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FF" w:rsidRPr="00256EC1" w:rsidRDefault="00256EC1" w:rsidP="005456FF">
      <w:pPr>
        <w:keepNext/>
        <w:keepLines/>
        <w:spacing w:after="250"/>
        <w:ind w:left="393" w:hanging="10"/>
        <w:jc w:val="center"/>
        <w:outlineLvl w:val="2"/>
        <w:rPr>
          <w:rFonts w:ascii="Calibri" w:eastAsia="Calibri" w:hAnsi="Calibri" w:cs="Calibri"/>
          <w:b/>
          <w:color w:val="191919"/>
          <w:sz w:val="20"/>
          <w:lang w:val="uk-UA" w:eastAsia="ru-RU"/>
        </w:rPr>
      </w:pPr>
      <w:proofErr w:type="spellStart"/>
      <w:r>
        <w:rPr>
          <w:rFonts w:ascii="Calibri" w:eastAsia="Calibri" w:hAnsi="Calibri" w:cs="Calibri"/>
          <w:b/>
          <w:color w:val="191919"/>
          <w:sz w:val="20"/>
          <w:lang w:eastAsia="ru-RU"/>
        </w:rPr>
        <w:t>Питання</w:t>
      </w:r>
      <w:proofErr w:type="spellEnd"/>
      <w:r>
        <w:rPr>
          <w:rFonts w:ascii="Calibri" w:eastAsia="Calibri" w:hAnsi="Calibri" w:cs="Calibri"/>
          <w:b/>
          <w:color w:val="191919"/>
          <w:sz w:val="20"/>
          <w:lang w:eastAsia="ru-RU"/>
        </w:rPr>
        <w:t xml:space="preserve"> до іспиту</w:t>
      </w:r>
      <w:bookmarkStart w:id="0" w:name="_GoBack"/>
      <w:bookmarkEnd w:id="0"/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розвиток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36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Світове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фінансове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середовище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його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взаємозв'язок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світовим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економічним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середовищем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Глобалізація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ринку.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Ключові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аспекти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революції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Суб'єкти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характеристика.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система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система,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головне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завдання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Порівняння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елементів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національної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i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світовоївалютних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систем.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складові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системи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Валюта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класифікація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Конвертованість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конвертованості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валют.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Купівельна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спроможність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Золотий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валютнийпаритет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курс: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сутність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багатофакторність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Характеристика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теорій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регулювання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валютногокурсу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ліквідність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компоненти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Криза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системи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Еволюція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системи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Паризька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система: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період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функціонування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таструктурні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принципи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, характеристика.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Генуезька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система: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період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функціонування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таструктура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принципи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, характеристика.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Бреттонвудська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система: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період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функціонування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принципи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, характеристика.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Характеристика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Ямайської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системи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Європейська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система: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принципи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, характеристика.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ресурси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господарства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механізм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їxперерозподілу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активи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їx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властивості</w:t>
      </w:r>
      <w:proofErr w:type="spellEnd"/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валютно-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потоки.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характеристики, канали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руху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фактори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що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впливають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на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рух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потоків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ринок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Сутність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структура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ринку.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Характеристика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специфічних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відмінностей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ринків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від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національних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proofErr w:type="gram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центри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:</w:t>
      </w:r>
      <w:proofErr w:type="gram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стадії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розвитку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необхідні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елементи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умови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функціонування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Характеристика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найважливіших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центрів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(Лондон, Нью-Йорк,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Токіо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).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Офшорні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банківські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центри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: причини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привабливості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загальні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характеристики,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типи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Значення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золота у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сфері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Ринки золота: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класифікація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особливості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функціонування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із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золотом.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Золоті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аукціони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proofErr w:type="gram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ринок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:</w:t>
      </w:r>
      <w:proofErr w:type="gram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передумови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створення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товар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суб'єкти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Структура валютного ринку,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об'єми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сучасні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тенденціїрозвитку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валютного ринку.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цінностей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Класифікація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Характеристика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інструментів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Валютне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котирування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i валюта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котирування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Характеристика спот-ринку: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учасники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звичаї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позиції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форм.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Строковий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ринок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Строкові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валютного ринку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Учасники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строкового ринку.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Форвардні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Методи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котирування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форвардного курсу.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Ф'ючерсна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ордеру у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ф'ючерсній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торгівлі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його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lastRenderedPageBreak/>
        <w:t>Операції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«своп».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Мотивація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здійснення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«своп»-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Класифікація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свопів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(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типи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).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опціон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стилі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ціна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опціону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Арбітражні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кредит: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джерела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принципи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Форми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кредитування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Валютно-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платіжні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умови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кредиту.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кредитний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ринок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сегменти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ринку,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сучаснахарактеристика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інструменти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Методи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мінімізації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ризиків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при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міжнародному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кредитуванні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Факторинг.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Форфейтинг.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лізинг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Синдикований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кредит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етапи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розвитку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ринку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синдикованих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кредитів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Євроринок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його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специфічні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характеристики,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євровалюта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Іноземні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облігації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єврооблігації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Порівняльна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характеристика.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Особливості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функціонування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ринку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іноземних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облігацій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Особливості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функціонування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ринку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єврооблігацій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Йогосуб'єкти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Комерційні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папери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як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короткострокові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боргові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цінні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папери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на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міжнародному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кредитному ринку.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Євроноти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як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короткострокові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бopгoвi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цінні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папери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наміжнародному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кредитному ринку.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Депозитні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сертифікати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як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короткострокові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боргові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цінніпапери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на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міжнародному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кредитному ринку.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Середньострокові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боргові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папери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на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міжнародному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кредитному ринку.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Ринок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деривативів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інструменти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характеристика.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Євровалютний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міжбанківський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ринок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Інструменти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міжбанківського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євровалютного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ринку.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Пряме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зарубіжне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інвестування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ТНК: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визначення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мотивація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ризики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Декомпозиція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ризиків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ТНК.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Міри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по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регулюванню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регіонального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ризику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ТНК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припрямому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зарубіжному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інвестуванні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Зарубіжні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філії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ТНК: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джерела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форми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Характеристика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зв'язків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системи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ТНК.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Вплив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оподаткування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на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рішення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i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політику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ТНК.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Система контролю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регулювання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грошових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ТНК.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Встановлення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трансфертних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цін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ТНК.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ризиків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потенційних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збитків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ТНК.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Характеристика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варіантів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стратегій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хеджування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валютнихризиків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ТНК.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Характеристика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ринків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інвестицій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Ведучі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ринки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акцій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Ринок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євроакцій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Порівняння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ринків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облігацій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акцій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Ринки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акцій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країн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третього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кaпiтaлiзaцiї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ринку.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Характеристика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інвестиційних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ринкових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механізмів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розрахунків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Типи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i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Форми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розрахунків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Валютно-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платіжні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умови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операцій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Валютні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кліринги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форми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Акредитив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, як метод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зовнішньої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торгівлі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Поняття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платіжного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балансу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взаємозв'язок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рахунків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Структура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платіжного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балансу.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Сучасна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класифікація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статей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платіжного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балансу за методикою МВФ.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Стан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рівноваги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платіжного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балансу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її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Методи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оцінки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позицій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платіжного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балансу.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lastRenderedPageBreak/>
        <w:t>Порівняння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чотирьох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фаз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розвитку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структури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платіжногобалансу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держави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на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прикладі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США.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Характеристика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економічних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факторів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впливу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на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платіжний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баланс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держави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сфер и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використання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даних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платіжного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балансу.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100.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Зовнішня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заборгованість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Боргові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зобов'язання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Можливі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наслідки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існування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зовнішнього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боргу для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країни</w:t>
      </w:r>
      <w:proofErr w:type="spellEnd"/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Криза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заборгованості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. Характеристика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стадійкриз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світової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заборгованості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Роль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міжнародних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фінансових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організацій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в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регулюванні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зовнішнього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боргу.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Реструктуризація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зовнішнього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боргу та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традиційний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механізм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реструктуризації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Основи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реорганізації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офіційного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боргу.</w:t>
      </w:r>
    </w:p>
    <w:p w:rsidR="005456FF" w:rsidRPr="005456FF" w:rsidRDefault="005456FF" w:rsidP="005456FF">
      <w:pPr>
        <w:numPr>
          <w:ilvl w:val="0"/>
          <w:numId w:val="1"/>
        </w:numPr>
        <w:spacing w:after="5" w:line="247" w:lineRule="auto"/>
        <w:ind w:firstLine="389"/>
        <w:jc w:val="both"/>
        <w:rPr>
          <w:rFonts w:ascii="Calibri" w:eastAsia="Calibri" w:hAnsi="Calibri" w:cs="Calibri"/>
          <w:color w:val="191919"/>
          <w:sz w:val="21"/>
          <w:lang w:eastAsia="ru-RU"/>
        </w:rPr>
      </w:pP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Різновиди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базових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умов </w:t>
      </w:r>
      <w:proofErr w:type="spellStart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>реструктуризації</w:t>
      </w:r>
      <w:proofErr w:type="spellEnd"/>
      <w:r w:rsidRPr="005456FF">
        <w:rPr>
          <w:rFonts w:ascii="Calibri" w:eastAsia="Calibri" w:hAnsi="Calibri" w:cs="Calibri"/>
          <w:color w:val="191919"/>
          <w:sz w:val="21"/>
          <w:lang w:eastAsia="ru-RU"/>
        </w:rPr>
        <w:t xml:space="preserve"> боргу.</w:t>
      </w:r>
    </w:p>
    <w:sectPr w:rsidR="005456FF" w:rsidRPr="0054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1B8B"/>
    <w:multiLevelType w:val="hybridMultilevel"/>
    <w:tmpl w:val="D416E0F6"/>
    <w:lvl w:ilvl="0" w:tplc="E57415BE">
      <w:start w:val="10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62FCCC9E">
      <w:start w:val="1"/>
      <w:numFmt w:val="lowerLetter"/>
      <w:lvlText w:val="%2"/>
      <w:lvlJc w:val="left"/>
      <w:pPr>
        <w:ind w:left="147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87F0952A">
      <w:start w:val="1"/>
      <w:numFmt w:val="lowerRoman"/>
      <w:lvlText w:val="%3"/>
      <w:lvlJc w:val="left"/>
      <w:pPr>
        <w:ind w:left="219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4C4154A">
      <w:start w:val="1"/>
      <w:numFmt w:val="decimal"/>
      <w:lvlText w:val="%4"/>
      <w:lvlJc w:val="left"/>
      <w:pPr>
        <w:ind w:left="291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0416F9D0">
      <w:start w:val="1"/>
      <w:numFmt w:val="lowerLetter"/>
      <w:lvlText w:val="%5"/>
      <w:lvlJc w:val="left"/>
      <w:pPr>
        <w:ind w:left="363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B5E56E4">
      <w:start w:val="1"/>
      <w:numFmt w:val="lowerRoman"/>
      <w:lvlText w:val="%6"/>
      <w:lvlJc w:val="left"/>
      <w:pPr>
        <w:ind w:left="435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550A7FA">
      <w:start w:val="1"/>
      <w:numFmt w:val="decimal"/>
      <w:lvlText w:val="%7"/>
      <w:lvlJc w:val="left"/>
      <w:pPr>
        <w:ind w:left="507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CF00F1A2">
      <w:start w:val="1"/>
      <w:numFmt w:val="lowerLetter"/>
      <w:lvlText w:val="%8"/>
      <w:lvlJc w:val="left"/>
      <w:pPr>
        <w:ind w:left="579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6F4E178">
      <w:start w:val="1"/>
      <w:numFmt w:val="lowerRoman"/>
      <w:lvlText w:val="%9"/>
      <w:lvlJc w:val="left"/>
      <w:pPr>
        <w:ind w:left="651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741659B"/>
    <w:multiLevelType w:val="hybridMultilevel"/>
    <w:tmpl w:val="80DE26FE"/>
    <w:lvl w:ilvl="0" w:tplc="43F455D2">
      <w:start w:val="1"/>
      <w:numFmt w:val="decimal"/>
      <w:lvlText w:val="%1."/>
      <w:lvlJc w:val="left"/>
      <w:pPr>
        <w:ind w:left="39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E8BE7658">
      <w:start w:val="1"/>
      <w:numFmt w:val="lowerLetter"/>
      <w:lvlText w:val="%2"/>
      <w:lvlJc w:val="left"/>
      <w:pPr>
        <w:ind w:left="147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B0D0A2EA">
      <w:start w:val="1"/>
      <w:numFmt w:val="lowerRoman"/>
      <w:lvlText w:val="%3"/>
      <w:lvlJc w:val="left"/>
      <w:pPr>
        <w:ind w:left="219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79CE74AA">
      <w:start w:val="1"/>
      <w:numFmt w:val="decimal"/>
      <w:lvlText w:val="%4"/>
      <w:lvlJc w:val="left"/>
      <w:pPr>
        <w:ind w:left="291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32C4E806">
      <w:start w:val="1"/>
      <w:numFmt w:val="lowerLetter"/>
      <w:lvlText w:val="%5"/>
      <w:lvlJc w:val="left"/>
      <w:pPr>
        <w:ind w:left="363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87247AC">
      <w:start w:val="1"/>
      <w:numFmt w:val="lowerRoman"/>
      <w:lvlText w:val="%6"/>
      <w:lvlJc w:val="left"/>
      <w:pPr>
        <w:ind w:left="435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ECB6B36E">
      <w:start w:val="1"/>
      <w:numFmt w:val="decimal"/>
      <w:lvlText w:val="%7"/>
      <w:lvlJc w:val="left"/>
      <w:pPr>
        <w:ind w:left="507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5626038">
      <w:start w:val="1"/>
      <w:numFmt w:val="lowerLetter"/>
      <w:lvlText w:val="%8"/>
      <w:lvlJc w:val="left"/>
      <w:pPr>
        <w:ind w:left="579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C4D0DD56">
      <w:start w:val="1"/>
      <w:numFmt w:val="lowerRoman"/>
      <w:lvlText w:val="%9"/>
      <w:lvlJc w:val="left"/>
      <w:pPr>
        <w:ind w:left="6517" w:firstLine="0"/>
      </w:pPr>
      <w:rPr>
        <w:rFonts w:ascii="Calibri" w:eastAsia="Calibri" w:hAnsi="Calibri" w:cs="Calibri"/>
        <w:b w:val="0"/>
        <w:i w:val="0"/>
        <w:strike w:val="0"/>
        <w:dstrike w:val="0"/>
        <w:color w:val="191919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F"/>
    <w:rsid w:val="00256EC1"/>
    <w:rsid w:val="00440B6D"/>
    <w:rsid w:val="005456FF"/>
    <w:rsid w:val="006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C4BE"/>
  <w15:chartTrackingRefBased/>
  <w15:docId w15:val="{C9FB8231-C212-4966-B886-1C037B9B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Гришун</dc:creator>
  <cp:keywords/>
  <dc:description/>
  <cp:lastModifiedBy>Александр Гришун</cp:lastModifiedBy>
  <cp:revision>3</cp:revision>
  <dcterms:created xsi:type="dcterms:W3CDTF">2018-10-04T07:09:00Z</dcterms:created>
  <dcterms:modified xsi:type="dcterms:W3CDTF">2021-02-21T14:56:00Z</dcterms:modified>
</cp:coreProperties>
</file>