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b/>
          <w:b/>
          <w:color w:val="495057"/>
          <w:highlight w:val="white"/>
          <w:lang w:val="uk-UA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  <w:i/>
          <w:i/>
          <w:iCs/>
          <w:sz w:val="28"/>
          <w:szCs w:val="28"/>
        </w:rPr>
      </w:pP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>Дайте стислу але змістовну відповідь на питання за вибором викладача спираючись на матеріал лекці</w:t>
      </w: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>ї</w:t>
      </w: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 xml:space="preserve"> №1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>Варіант 1. Об’єкт та предмет “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>Історико-філософської біографістики”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Варіант 2.  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>Біографічний метод в Історико-філософській біографістиці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Варіант 3. 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>Біографічний підхід в Історико-філософській біографістиці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36</Words>
  <Characters>270</Characters>
  <CharactersWithSpaces>303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2021-02-24T16:49:20Z</dcterms:created>
  <dc:creator/>
  <dc:description/>
  <dc:language>uk-UA</dc:language>
  <cp:lastModifiedBy/>
  <dcterms:modified xsi:type="dcterms:W3CDTF">2021-02-24T16:58:17Z</dcterms:modified>
  <cp:revision>1</cp:revision>
  <dc:subject/>
  <dc:title/>
</cp:coreProperties>
</file>