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 xml:space="preserve">Дайте стислу але змістовну відповідь на питання за вибором викладача спираючись на матеріал лекції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495057"/>
          <w:highlight w:val="white"/>
          <w:lang w:val="uk-UA"/>
        </w:rPr>
      </w:pPr>
      <w:r>
        <w:rPr>
          <w:rFonts w:cs="Arial" w:ascii="Arial" w:hAnsi="Arial"/>
          <w:b/>
          <w:bCs/>
          <w:color w:val="495057"/>
          <w:highlight w:val="white"/>
          <w:lang w:val="uk-UA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>Варіант 1.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 xml:space="preserve"> Виникнення та специфіка давньокитайської філософської думки, </w:t>
      </w:r>
      <w:r>
        <w:rPr>
          <w:rFonts w:cs="Arial" w:ascii="Arial" w:hAnsi="Arial"/>
          <w:b w:val="false"/>
          <w:bCs w:val="false"/>
          <w:color w:val="495057"/>
          <w:spacing w:val="-3"/>
          <w:sz w:val="28"/>
          <w:szCs w:val="28"/>
          <w:shd w:fill="FFFFFF" w:val="clear"/>
          <w:lang w:val="uk-UA"/>
        </w:rPr>
        <w:t xml:space="preserve">її 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>класичні школи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495057"/>
          <w:spacing w:val="-11"/>
          <w:sz w:val="24"/>
          <w:szCs w:val="24"/>
          <w:highlight w:val="white"/>
          <w:lang w:val="uk-UA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>Варіант 2.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 xml:space="preserve">  Вчення про «виправлення імен» (чжен мін). Поняття про «благородну людину» (цзюнь цзи) як ідеальному типі «служивої людини».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Arial" w:ascii="Arial" w:hAnsi="Arial"/>
          <w:b/>
          <w:bCs/>
          <w:color w:val="495057"/>
          <w:sz w:val="28"/>
          <w:szCs w:val="28"/>
          <w:shd w:fill="FFFFFF" w:val="clear"/>
          <w:lang w:val="uk-UA"/>
        </w:rPr>
        <w:t>Варіант 3.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 xml:space="preserve"> Вчення про управління суспільством і державою. Першість принципу «фа» (закону) в легізмі. Протистояння конфуціанства і легізму як двох основних </w:t>
      </w:r>
      <w:r>
        <w:rPr>
          <w:rFonts w:cs="Arial" w:ascii="Arial" w:hAnsi="Arial"/>
          <w:b w:val="false"/>
          <w:bCs w:val="false"/>
          <w:color w:val="495057"/>
          <w:spacing w:val="-3"/>
          <w:sz w:val="28"/>
          <w:szCs w:val="28"/>
          <w:shd w:fill="FFFFFF" w:val="clear"/>
          <w:lang w:val="uk-UA"/>
        </w:rPr>
        <w:t xml:space="preserve">течій </w:t>
      </w:r>
      <w:r>
        <w:rPr>
          <w:rFonts w:cs="Arial" w:ascii="Arial" w:hAnsi="Arial"/>
          <w:b w:val="false"/>
          <w:bCs w:val="false"/>
          <w:color w:val="495057"/>
          <w:sz w:val="28"/>
          <w:szCs w:val="28"/>
          <w:shd w:fill="FFFFFF" w:val="clear"/>
          <w:lang w:val="uk-UA"/>
        </w:rPr>
        <w:t xml:space="preserve">морально-суспільної і політичної думки Давнього </w:t>
      </w:r>
      <w:r>
        <w:rPr>
          <w:rFonts w:cs="Arial" w:ascii="Arial" w:hAnsi="Arial"/>
          <w:b w:val="false"/>
          <w:bCs w:val="false"/>
          <w:color w:val="495057"/>
          <w:spacing w:val="-11"/>
          <w:sz w:val="28"/>
          <w:szCs w:val="28"/>
          <w:shd w:fill="FFFFFF" w:val="clear"/>
          <w:lang w:val="uk-UA"/>
        </w:rPr>
        <w:t>Китаю.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72</Words>
  <Characters>468</Characters>
  <CharactersWithSpaces>539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2021-02-24T21:19:49Z</dcterms:created>
  <dc:creator/>
  <dc:description/>
  <dc:language>uk-UA</dc:language>
  <cp:lastModifiedBy/>
  <dcterms:modified xsi:type="dcterms:W3CDTF">2021-02-24T22:10:10Z</dcterms:modified>
  <cp:revision>2</cp:revision>
  <dc:subject/>
  <dc:title/>
</cp:coreProperties>
</file>