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C" w:rsidRPr="00101C5C" w:rsidRDefault="00101C5C" w:rsidP="00101C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C5C">
        <w:rPr>
          <w:rFonts w:ascii="Times New Roman" w:hAnsi="Times New Roman" w:cs="Times New Roman"/>
          <w:b/>
          <w:sz w:val="28"/>
          <w:szCs w:val="28"/>
        </w:rPr>
        <w:t>ВИМОГИ</w:t>
      </w:r>
    </w:p>
    <w:p w:rsidR="00101C5C" w:rsidRPr="00101C5C" w:rsidRDefault="00101C5C" w:rsidP="00101C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C5C">
        <w:rPr>
          <w:rFonts w:ascii="Times New Roman" w:hAnsi="Times New Roman" w:cs="Times New Roman"/>
          <w:b/>
          <w:sz w:val="28"/>
          <w:szCs w:val="28"/>
          <w:lang w:val="uk-UA"/>
        </w:rPr>
        <w:t>до написання індивідуальної роботи</w:t>
      </w:r>
    </w:p>
    <w:p w:rsidR="00101C5C" w:rsidRPr="00101C5C" w:rsidRDefault="00101C5C" w:rsidP="00101C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1C5C">
        <w:rPr>
          <w:rFonts w:ascii="Times New Roman" w:hAnsi="Times New Roman" w:cs="Times New Roman"/>
          <w:b/>
          <w:sz w:val="28"/>
          <w:szCs w:val="28"/>
          <w:lang w:val="uk-UA"/>
        </w:rPr>
        <w:t>з курсу «Соціологія масових комунікацій»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C5C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робота присвячена соціологічному аналізу візуальних об’єктів. У якості об’єктів дослідження можуть бути обрані фотографії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сторінок у соціальних мережах, сайти товарів і сторінки мас-медіа</w:t>
      </w:r>
      <w:r w:rsidRPr="00101C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відібраному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бути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2х (!!!)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3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збільшена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бажанням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студента).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Базова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отримана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шрифт 14 - </w:t>
      </w:r>
      <w:r w:rsidRPr="00101C5C">
        <w:rPr>
          <w:rFonts w:ascii="Times New Roman" w:hAnsi="Times New Roman" w:cs="Times New Roman"/>
          <w:sz w:val="28"/>
          <w:szCs w:val="28"/>
        </w:rPr>
        <w:t>Times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C5C">
        <w:rPr>
          <w:rFonts w:ascii="Times New Roman" w:hAnsi="Times New Roman" w:cs="Times New Roman"/>
          <w:sz w:val="28"/>
          <w:szCs w:val="28"/>
        </w:rPr>
        <w:t>New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C5C">
        <w:rPr>
          <w:rFonts w:ascii="Times New Roman" w:hAnsi="Times New Roman" w:cs="Times New Roman"/>
          <w:sz w:val="28"/>
          <w:szCs w:val="28"/>
        </w:rPr>
        <w:t>Roman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Поля: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іве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3 см., праве – 1 см.,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верхнє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нижнє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2 см.,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міжрядковий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полуторний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абзацний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відступ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1,25см.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друкованих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Нумерація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проставляється</w:t>
      </w:r>
      <w:proofErr w:type="spellEnd"/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другого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аркуша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верхньому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правому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куті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літературні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здійснюються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зазначення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дужках номеру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кінцевим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переліком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використаної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відповідну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[5, с.15], де 5 – номер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15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сторінка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посиланні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ресурс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вказується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номер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літературних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оформлюється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титульний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аркуш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візуальної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іології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стисла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методу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змістовна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ідовний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відібраних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3.1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стислі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автора;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3.2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стислий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; 3.3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якісний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3.3.1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контекст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найважливіші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робота,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подорожі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), хвороба, смерть,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рел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ігія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, наука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мистецтво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розваги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), спорт,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природні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катастрофи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3.3.2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(стать,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раса);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тілесні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зріст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будова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фігура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соціокультурні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зачіска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орнаментація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характеристики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невербальної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осанка, поза,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вираз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жестикуляція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символи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статусу та престижу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годинник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зачіска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символи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медалі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ордена,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грамоти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характеристики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особистої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гі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ієни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(чистота,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охайність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зовнішнього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вигляду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неохайність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стан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сп’яніння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здійснений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максимально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3.3.3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(обрати тип): – рутинна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звичайне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конкретної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типова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аналогічна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особистостей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девіантна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відхилення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стандартної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); - ритуальна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повторюється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визначеній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ідовності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церемоніальна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незвична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рідка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важлива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3.3.4 –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: тип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розмова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суперечка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просторове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дистанція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ними.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3.3.5 –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іальні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колективні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2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формальні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покажчики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гендерні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характеристики); – тип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діада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тріада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мала,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середня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велика;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умовна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/реальна; формальна/неформальна;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первинна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вторинна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агрегація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структура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ієрархії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типовість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нетиповість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умов.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3.3.6 – культура: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знаряддя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будівель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одяг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3.3.7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– тип природного ландшафту,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погодні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; – вид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/село, структура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пункту,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транспортні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простору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помешкання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меблювання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оснащення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торгівельні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центри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ресторани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бари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);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розваги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кінотеатри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парки,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розважальні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комплекси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); – спорт (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стадіон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спортивний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зал).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3.3.8 –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обране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Робота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представляти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зв’язний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текст.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зазначені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підпункти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3.3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розширені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скорочені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тематики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4) список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покажчики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фахових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довідкових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видань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списку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ітератури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іологічний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словник проекту </w:t>
      </w:r>
      <w:proofErr w:type="spellStart"/>
      <w:r w:rsidRPr="00101C5C">
        <w:rPr>
          <w:rFonts w:ascii="Times New Roman" w:hAnsi="Times New Roman" w:cs="Times New Roman"/>
          <w:sz w:val="28"/>
          <w:szCs w:val="28"/>
        </w:rPr>
        <w:t>Socium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01C5C">
        <w:rPr>
          <w:rFonts w:ascii="Times New Roman" w:hAnsi="Times New Roman" w:cs="Times New Roman"/>
          <w:sz w:val="28"/>
          <w:szCs w:val="28"/>
        </w:rPr>
        <w:t>URL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01C5C">
        <w:rPr>
          <w:rFonts w:ascii="Times New Roman" w:hAnsi="Times New Roman" w:cs="Times New Roman"/>
          <w:sz w:val="28"/>
          <w:szCs w:val="28"/>
        </w:rPr>
        <w:t>http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01C5C">
        <w:rPr>
          <w:rFonts w:ascii="Times New Roman" w:hAnsi="Times New Roman" w:cs="Times New Roman"/>
          <w:sz w:val="28"/>
          <w:szCs w:val="28"/>
        </w:rPr>
        <w:t>voluntary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01C5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01C5C">
        <w:rPr>
          <w:rFonts w:ascii="Times New Roman" w:hAnsi="Times New Roman" w:cs="Times New Roman"/>
          <w:sz w:val="28"/>
          <w:szCs w:val="28"/>
        </w:rPr>
        <w:t>termin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01C5C">
        <w:rPr>
          <w:rFonts w:ascii="Times New Roman" w:hAnsi="Times New Roman" w:cs="Times New Roman"/>
          <w:sz w:val="28"/>
          <w:szCs w:val="28"/>
        </w:rPr>
        <w:t>semja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01C5C">
        <w:rPr>
          <w:rFonts w:ascii="Times New Roman" w:hAnsi="Times New Roman" w:cs="Times New Roman"/>
          <w:sz w:val="28"/>
          <w:szCs w:val="28"/>
        </w:rPr>
        <w:t>html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06.11.2018).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Сімейний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кодекс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10.01.2002 р. </w:t>
      </w:r>
      <w:r w:rsidRPr="00101C5C">
        <w:rPr>
          <w:rFonts w:ascii="Times New Roman" w:hAnsi="Times New Roman" w:cs="Times New Roman"/>
          <w:sz w:val="28"/>
          <w:szCs w:val="28"/>
        </w:rPr>
        <w:t>No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2947-ІІІ.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ади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2002. </w:t>
      </w:r>
      <w:r w:rsidRPr="00101C5C">
        <w:rPr>
          <w:rFonts w:ascii="Times New Roman" w:hAnsi="Times New Roman" w:cs="Times New Roman"/>
          <w:sz w:val="28"/>
          <w:szCs w:val="28"/>
        </w:rPr>
        <w:t>No</w:t>
      </w: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21-22. Ст. 3. 3.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Капська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А. Й.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робота :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технологічний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аспект :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: Центр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, 2004. 355 с. </w:t>
      </w:r>
    </w:p>
    <w:p w:rsid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>ітература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45B19" w:rsidRPr="00101C5C" w:rsidRDefault="00101C5C" w:rsidP="00101C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Штомпка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П. Визуальная социология. Фотография как метод исследования. Учебник. 2-е изд. / П. </w:t>
      </w:r>
      <w:proofErr w:type="spellStart"/>
      <w:r w:rsidRPr="00101C5C">
        <w:rPr>
          <w:rFonts w:ascii="Times New Roman" w:hAnsi="Times New Roman" w:cs="Times New Roman"/>
          <w:sz w:val="28"/>
          <w:szCs w:val="28"/>
          <w:lang w:val="ru-RU"/>
        </w:rPr>
        <w:t>Штомпка</w:t>
      </w:r>
      <w:proofErr w:type="spellEnd"/>
      <w:r w:rsidRPr="00101C5C"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01C5C">
        <w:rPr>
          <w:rFonts w:ascii="Times New Roman" w:hAnsi="Times New Roman" w:cs="Times New Roman"/>
          <w:sz w:val="28"/>
          <w:szCs w:val="28"/>
          <w:lang w:val="ru-RU"/>
        </w:rPr>
        <w:t xml:space="preserve"> Логос, 2010. – 150 с. 2. Дягилева Н. С. Анализ фотографии как метод качественного социологического исследования / Н. С. Дягилева. – Материалы международной заочной научно-практической конференции «Современные тенденции общественных наук: политология, социология, философия» - 25 апреля 2011 г.</w:t>
      </w:r>
    </w:p>
    <w:sectPr w:rsidR="00D45B19" w:rsidRPr="00101C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1C5C"/>
    <w:rsid w:val="00101C5C"/>
    <w:rsid w:val="00D4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4317</Characters>
  <Application>Microsoft Office Word</Application>
  <DocSecurity>0</DocSecurity>
  <Lines>35</Lines>
  <Paragraphs>10</Paragraphs>
  <ScaleCrop>false</ScaleCrop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2</cp:revision>
  <dcterms:created xsi:type="dcterms:W3CDTF">2021-02-26T10:27:00Z</dcterms:created>
  <dcterms:modified xsi:type="dcterms:W3CDTF">2021-02-26T10:27:00Z</dcterms:modified>
</cp:coreProperties>
</file>