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C8" w:rsidRPr="008953C8" w:rsidRDefault="008953C8" w:rsidP="008953C8">
      <w:pPr>
        <w:spacing w:after="177" w:line="26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ДЕРЖАВНИЙ ВИЩИЙ НАВЧАЛЬНИЙ ЗАКЛАД</w:t>
      </w:r>
    </w:p>
    <w:p w:rsidR="008953C8" w:rsidRPr="008953C8" w:rsidRDefault="008953C8" w:rsidP="008953C8">
      <w:pPr>
        <w:spacing w:after="177" w:line="26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“ЗАПОРІЗЬКИЙ НАЦІОНАЛЬНИЙ УНІВЕРСИТЕТ»</w:t>
      </w:r>
    </w:p>
    <w:p w:rsidR="008953C8" w:rsidRPr="008953C8" w:rsidRDefault="00B105E9" w:rsidP="008953C8">
      <w:pPr>
        <w:spacing w:after="134" w:line="259" w:lineRule="auto"/>
        <w:ind w:left="10" w:right="76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8953C8"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МІНІСТЕРСТВА ОСВІТИ І НАУКИ, МОЛОДІ ТА СПОРТУ УКРАЇНИ</w:t>
      </w:r>
    </w:p>
    <w:p w:rsidR="008953C8" w:rsidRPr="008953C8" w:rsidRDefault="008953C8" w:rsidP="008953C8">
      <w:pPr>
        <w:spacing w:after="185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953C8" w:rsidRPr="008953C8" w:rsidRDefault="008953C8" w:rsidP="008953C8">
      <w:pPr>
        <w:spacing w:after="130" w:line="26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КАФЕДРА ОБЛІКУ ТА ОПОДАТКУВАННЯ</w:t>
      </w:r>
    </w:p>
    <w:p w:rsidR="008953C8" w:rsidRPr="008953C8" w:rsidRDefault="008953C8" w:rsidP="008953C8">
      <w:pPr>
        <w:spacing w:after="134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953C8" w:rsidRPr="008953C8" w:rsidRDefault="008953C8" w:rsidP="008953C8">
      <w:pPr>
        <w:spacing w:after="134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66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267" w:line="259" w:lineRule="auto"/>
        <w:ind w:left="7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8953C8" w:rsidRPr="008953C8" w:rsidRDefault="008953C8" w:rsidP="008953C8">
      <w:pPr>
        <w:keepNext/>
        <w:keepLines/>
        <w:spacing w:after="173" w:line="259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proofErr w:type="spellStart"/>
      <w:r w:rsidRPr="008953C8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Методичні</w:t>
      </w:r>
      <w:proofErr w:type="spellEnd"/>
      <w:r w:rsidRPr="008953C8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  <w:proofErr w:type="spellStart"/>
      <w:r w:rsidRPr="008953C8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вказівки</w:t>
      </w:r>
      <w:proofErr w:type="spellEnd"/>
    </w:p>
    <w:p w:rsidR="008953C8" w:rsidRPr="008953C8" w:rsidRDefault="008953C8" w:rsidP="008953C8">
      <w:pPr>
        <w:spacing w:after="140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953C8" w:rsidRPr="008953C8" w:rsidRDefault="008953C8" w:rsidP="008953C8">
      <w:pPr>
        <w:spacing w:after="123" w:line="269" w:lineRule="auto"/>
        <w:ind w:left="2175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практичних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занять з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дисципліни</w:t>
      </w:r>
      <w:proofErr w:type="spellEnd"/>
    </w:p>
    <w:p w:rsidR="008953C8" w:rsidRPr="008953C8" w:rsidRDefault="008953C8" w:rsidP="008953C8">
      <w:pPr>
        <w:spacing w:after="290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953C8" w:rsidRPr="008953C8" w:rsidRDefault="008953C8" w:rsidP="008953C8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8953C8">
        <w:rPr>
          <w:rFonts w:ascii="Times New Roman" w:eastAsia="Times New Roman" w:hAnsi="Times New Roman" w:cs="Times New Roman"/>
          <w:b/>
          <w:i/>
          <w:color w:val="000000"/>
          <w:sz w:val="36"/>
          <w:u w:val="single" w:color="000000"/>
          <w:lang w:eastAsia="ru-RU"/>
        </w:rPr>
        <w:t>«</w:t>
      </w:r>
      <w:r w:rsidRPr="008953C8">
        <w:rPr>
          <w:rFonts w:ascii="Times New Roman" w:eastAsia="Times New Roman" w:hAnsi="Times New Roman" w:cs="Times New Roman"/>
          <w:b/>
          <w:i/>
          <w:color w:val="000000"/>
          <w:sz w:val="36"/>
          <w:u w:val="single"/>
          <w:lang w:eastAsia="ru-RU"/>
        </w:rPr>
        <w:t>ОБЛІК В</w:t>
      </w:r>
      <w:r w:rsidRPr="008953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Pr="008953C8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 xml:space="preserve">НЕПРИБУТКОВИХ </w:t>
      </w:r>
      <w:proofErr w:type="gramStart"/>
      <w:r w:rsidRPr="008953C8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ОРГАНІЗАЦІЯХ</w:t>
      </w:r>
      <w:r w:rsidRPr="008953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Pr="008953C8">
        <w:rPr>
          <w:rFonts w:ascii="Times New Roman" w:eastAsia="Times New Roman" w:hAnsi="Times New Roman" w:cs="Times New Roman"/>
          <w:b/>
          <w:i/>
          <w:color w:val="000000"/>
          <w:sz w:val="36"/>
          <w:u w:val="single" w:color="000000"/>
          <w:lang w:eastAsia="ru-RU"/>
        </w:rPr>
        <w:t>»</w:t>
      </w:r>
      <w:proofErr w:type="gramEnd"/>
    </w:p>
    <w:p w:rsidR="008953C8" w:rsidRPr="008953C8" w:rsidRDefault="008953C8" w:rsidP="008953C8">
      <w:pPr>
        <w:spacing w:after="188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953C8" w:rsidRPr="008953C8" w:rsidRDefault="008953C8" w:rsidP="008953C8">
      <w:pPr>
        <w:spacing w:after="3" w:line="395" w:lineRule="auto"/>
        <w:ind w:left="1292" w:right="121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(для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студентів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денної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заочної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спеціальності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0305  «</w:t>
      </w:r>
      <w:proofErr w:type="spellStart"/>
      <w:proofErr w:type="gram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Економіка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підприємництво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</w:t>
      </w:r>
    </w:p>
    <w:p w:rsidR="008953C8" w:rsidRPr="008953C8" w:rsidRDefault="008953C8" w:rsidP="008953C8">
      <w:pPr>
        <w:spacing w:after="122" w:line="269" w:lineRule="auto"/>
        <w:ind w:righ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</w:t>
      </w: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бакалавр з </w:t>
      </w:r>
      <w:proofErr w:type="spellStart"/>
      <w:proofErr w:type="gram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економіки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6.030509</w:t>
      </w:r>
      <w:proofErr w:type="gram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і  аудит»)</w:t>
      </w:r>
    </w:p>
    <w:p w:rsidR="008953C8" w:rsidRPr="008953C8" w:rsidRDefault="008953C8" w:rsidP="008953C8">
      <w:pPr>
        <w:spacing w:after="134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30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34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34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34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3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34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173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953C8" w:rsidRPr="008953C8" w:rsidRDefault="008953C8" w:rsidP="008953C8">
      <w:pPr>
        <w:spacing w:after="3" w:line="259" w:lineRule="auto"/>
        <w:ind w:left="1292" w:right="57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Запоріжжя</w:t>
      </w:r>
      <w:proofErr w:type="spellEnd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2020 </w:t>
      </w:r>
      <w:proofErr w:type="spellStart"/>
      <w:r w:rsidRPr="00895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рік</w:t>
      </w:r>
      <w:proofErr w:type="spellEnd"/>
    </w:p>
    <w:p w:rsidR="00CB3CB1" w:rsidRPr="00CB3CB1" w:rsidRDefault="00CB3CB1" w:rsidP="00CB3CB1">
      <w:pPr>
        <w:spacing w:after="15" w:line="396" w:lineRule="auto"/>
        <w:ind w:left="-15" w:right="3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Методичні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вказівки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для</w:t>
      </w:r>
      <w:proofErr w:type="gram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практичних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занять з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дисципліни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неприбуткових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організаціях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для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студентів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денної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заочної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спеціальності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0305  «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Економіка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підприємництво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бакалавр з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економіки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6.030509 </w:t>
      </w:r>
    </w:p>
    <w:p w:rsidR="00CB3CB1" w:rsidRPr="00CB3CB1" w:rsidRDefault="00CB3CB1" w:rsidP="00CB3CB1">
      <w:pPr>
        <w:spacing w:after="122" w:line="26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proofErr w:type="gram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і</w:t>
      </w:r>
      <w:proofErr w:type="gram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аудит»    –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spellStart"/>
      <w:r w:rsidRPr="00BC0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Радєва</w:t>
      </w:r>
      <w:proofErr w:type="spellEnd"/>
      <w:r w:rsidRPr="00BC0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О.Г</w:t>
      </w:r>
      <w:r w:rsidRPr="00CB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к.е.н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– </w:t>
      </w:r>
      <w:proofErr w:type="spellStart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Запоріжжя</w:t>
      </w:r>
      <w:proofErr w:type="spellEnd"/>
      <w:r w:rsidRPr="00CB3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ЗНУ, 2020 - 13 с. </w:t>
      </w:r>
    </w:p>
    <w:p w:rsidR="006D5D3C" w:rsidRDefault="006D5D3C"/>
    <w:p w:rsidR="006D5D3C" w:rsidRDefault="006D5D3C">
      <w:r>
        <w:br w:type="page"/>
      </w:r>
    </w:p>
    <w:p w:rsidR="006D5D3C" w:rsidRPr="006D5D3C" w:rsidRDefault="006D5D3C" w:rsidP="006D5D3C">
      <w:pPr>
        <w:keepNext/>
        <w:keepLines/>
        <w:spacing w:after="126" w:line="259" w:lineRule="auto"/>
        <w:ind w:left="713" w:right="70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D5D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І. ВСТУП </w:t>
      </w:r>
    </w:p>
    <w:p w:rsid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Суспільству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вирішуватимуть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Неприбуткові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неприбуткових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інформаційною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системою,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вичерпні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правилах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інтерпретування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танови.</w:t>
      </w:r>
    </w:p>
    <w:p w:rsidR="008F3D8D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3C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неприбутковою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неприбуткових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законах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документах з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неприбуткових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5D3C">
        <w:rPr>
          <w:rFonts w:ascii="Times New Roman" w:hAnsi="Times New Roman" w:cs="Times New Roman"/>
          <w:sz w:val="28"/>
          <w:szCs w:val="28"/>
        </w:rPr>
        <w:t>до циклу</w:t>
      </w:r>
      <w:proofErr w:type="gram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орієнтованих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D5D3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D5D3C">
        <w:rPr>
          <w:rFonts w:ascii="Times New Roman" w:hAnsi="Times New Roman" w:cs="Times New Roman"/>
          <w:sz w:val="28"/>
          <w:szCs w:val="28"/>
        </w:rPr>
        <w:t xml:space="preserve"> і аудит".</w:t>
      </w:r>
    </w:p>
    <w:p w:rsid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3C">
        <w:rPr>
          <w:rFonts w:ascii="Times New Roman" w:hAnsi="Times New Roman" w:cs="Times New Roman"/>
          <w:b/>
          <w:bCs/>
          <w:i/>
          <w:sz w:val="28"/>
          <w:szCs w:val="28"/>
        </w:rPr>
        <w:t>Мета курсу:</w:t>
      </w:r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знань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з 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proofErr w:type="gram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ведення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складання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фінансової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звітності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національними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стандартами.</w:t>
      </w: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6D5D3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курсу:</w:t>
      </w:r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засвоїти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сутність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вивчити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інструментарій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установах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надбати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навики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вирішення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управлінських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завдань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розробки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стратегії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ефективного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кошторису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доходів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витрат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3C">
        <w:rPr>
          <w:rFonts w:ascii="Times New Roman" w:hAnsi="Times New Roman" w:cs="Times New Roman"/>
          <w:b/>
          <w:bCs/>
          <w:i/>
          <w:sz w:val="28"/>
          <w:szCs w:val="28"/>
        </w:rPr>
        <w:t>Предмет:</w:t>
      </w:r>
      <w:r w:rsidRPr="006D5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теоретичне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методичне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сучасних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Вивчивши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дисципліну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звітність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установах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студент  </w:t>
      </w:r>
      <w:r w:rsidRPr="006D5D3C">
        <w:rPr>
          <w:rFonts w:ascii="Times New Roman" w:hAnsi="Times New Roman" w:cs="Times New Roman"/>
          <w:b/>
          <w:bCs/>
          <w:sz w:val="28"/>
          <w:szCs w:val="28"/>
        </w:rPr>
        <w:t>повинен</w:t>
      </w:r>
      <w:proofErr w:type="gramEnd"/>
      <w:r w:rsidRPr="006D5D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D5D3C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D3C">
        <w:rPr>
          <w:rFonts w:ascii="Times New Roman" w:hAnsi="Times New Roman" w:cs="Times New Roman"/>
          <w:b/>
          <w:bCs/>
          <w:sz w:val="28"/>
          <w:szCs w:val="28"/>
        </w:rPr>
        <w:t xml:space="preserve">знати: </w:t>
      </w:r>
    </w:p>
    <w:p w:rsidR="006D5D3C" w:rsidRPr="006D5D3C" w:rsidRDefault="006D5D3C" w:rsidP="006D5D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сутність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предмет,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об’єкти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6D5D3C" w:rsidRPr="006D5D3C" w:rsidRDefault="006D5D3C" w:rsidP="006D5D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бухгалтерського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форми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облікові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регістри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техніку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облікової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реєстрації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установах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3C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ведення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синтетичного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аналітичного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установах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доходів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видатків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фінансово-розрахункових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операцій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розрахунків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заробітної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плати,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страхування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стипендій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необоротних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активів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нематеріальних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активів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запасів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виробничих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витрат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власного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капіталу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фондів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3C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складання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кошторису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техніку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кошторисів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загальним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спеціальним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фондами. </w:t>
      </w:r>
    </w:p>
    <w:p w:rsidR="006D5D3C" w:rsidRPr="006D5D3C" w:rsidRDefault="006D5D3C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/>
          <w:bCs/>
          <w:sz w:val="28"/>
          <w:szCs w:val="28"/>
        </w:rPr>
        <w:t>вміти</w:t>
      </w:r>
      <w:proofErr w:type="spellEnd"/>
      <w:r w:rsidRPr="006D5D3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lastRenderedPageBreak/>
        <w:t>обґрунтовувати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задачі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застосовувати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План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рахунків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бюджетної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установи при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відображенні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операцій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заповнювати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облікові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регістри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використовуються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установах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складати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бухгалтерські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доходів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видатків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загального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спеціального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фондів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відображати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господарські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операції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бюджетних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установ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різними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ділянками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обліку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визначати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фінансовий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результат за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звітний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бюджетної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3C">
        <w:rPr>
          <w:rFonts w:ascii="Times New Roman" w:hAnsi="Times New Roman" w:cs="Times New Roman"/>
          <w:bCs/>
          <w:sz w:val="28"/>
          <w:szCs w:val="28"/>
        </w:rPr>
        <w:t xml:space="preserve">установи;  </w:t>
      </w:r>
    </w:p>
    <w:p w:rsidR="006D5D3C" w:rsidRPr="006D5D3C" w:rsidRDefault="006D5D3C" w:rsidP="006D5D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складати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D3C">
        <w:rPr>
          <w:rFonts w:ascii="Times New Roman" w:hAnsi="Times New Roman" w:cs="Times New Roman"/>
          <w:bCs/>
          <w:sz w:val="28"/>
          <w:szCs w:val="28"/>
        </w:rPr>
        <w:t>фінансову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D5D3C">
        <w:rPr>
          <w:rFonts w:ascii="Times New Roman" w:hAnsi="Times New Roman" w:cs="Times New Roman"/>
          <w:bCs/>
          <w:sz w:val="28"/>
          <w:szCs w:val="28"/>
        </w:rPr>
        <w:t>звітність</w:t>
      </w:r>
      <w:proofErr w:type="spellEnd"/>
      <w:r w:rsidRPr="006D5D3C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6D5D3C" w:rsidRDefault="00957FCD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в</w:t>
      </w:r>
      <w:r w:rsidRPr="00957FCD">
        <w:t xml:space="preserve">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неприбуткових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Pr="00957FCD">
        <w:rPr>
          <w:rFonts w:ascii="Times New Roman" w:hAnsi="Times New Roman" w:cs="Times New Roman"/>
          <w:sz w:val="28"/>
          <w:szCs w:val="28"/>
        </w:rPr>
        <w:tab/>
        <w:t xml:space="preserve">такими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дисциплінами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Мікроекономіка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Макроекономіка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>», «Маркетинг»,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Господарське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», </w:t>
      </w:r>
      <w:r w:rsidRPr="00957FCD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», </w:t>
      </w:r>
      <w:r w:rsidRPr="00957FCD">
        <w:rPr>
          <w:rFonts w:ascii="Times New Roman" w:hAnsi="Times New Roman" w:cs="Times New Roman"/>
          <w:sz w:val="28"/>
          <w:szCs w:val="28"/>
        </w:rPr>
        <w:tab/>
        <w:t>«Менеджмент»,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Мікроекономіка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», </w:t>
      </w:r>
      <w:r w:rsidRPr="00957FCD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», </w:t>
      </w:r>
      <w:r w:rsidRPr="00957FCD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 </w:t>
      </w:r>
      <w:r w:rsidRPr="00957F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пов'язаній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з нею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дисципліні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«Аудит», «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Управлінський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957FC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57FCD">
        <w:rPr>
          <w:rFonts w:ascii="Times New Roman" w:hAnsi="Times New Roman" w:cs="Times New Roman"/>
          <w:sz w:val="28"/>
          <w:szCs w:val="28"/>
        </w:rPr>
        <w:t>.</w:t>
      </w:r>
    </w:p>
    <w:p w:rsidR="000517E7" w:rsidRDefault="000517E7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7E7" w:rsidRDefault="00051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17E7" w:rsidRPr="000517E7" w:rsidRDefault="000517E7" w:rsidP="000517E7">
      <w:pPr>
        <w:spacing w:after="0" w:line="259" w:lineRule="auto"/>
        <w:ind w:left="175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17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ІІ. ТЕМИ СЕМІНАРСЬКИХ (ПРАКТИЧНИХ) ЗАНЯТЬ </w:t>
      </w:r>
    </w:p>
    <w:p w:rsidR="000517E7" w:rsidRPr="000517E7" w:rsidRDefault="000517E7" w:rsidP="000517E7">
      <w:pPr>
        <w:keepNext/>
        <w:keepLines/>
        <w:spacing w:after="134" w:line="259" w:lineRule="auto"/>
        <w:ind w:left="713" w:right="709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517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МОДУЛЬ І  </w:t>
      </w:r>
    </w:p>
    <w:p w:rsidR="000517E7" w:rsidRPr="000517E7" w:rsidRDefault="000517E7" w:rsidP="000517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0517E7" w:rsidRDefault="000517E7" w:rsidP="000517E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ОСНОВИ ПОБУДОВИ ТА ОРГАНІЗАЦІЇ БУХГАЛТЕРСЬКОГО ОБЛІКУ В НЕПРИБУТКОВИХ ОРГАНІЗАЦІЯХ</w:t>
      </w:r>
    </w:p>
    <w:p w:rsidR="000517E7" w:rsidRDefault="000517E7" w:rsidP="000517E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17E7" w:rsidRPr="000517E7" w:rsidRDefault="000517E7" w:rsidP="000517E7">
      <w:pPr>
        <w:keepNext/>
        <w:keepLines/>
        <w:spacing w:after="0" w:line="259" w:lineRule="auto"/>
        <w:ind w:left="713" w:right="71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0517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Семінарське</w:t>
      </w:r>
      <w:proofErr w:type="spellEnd"/>
      <w:r w:rsidRPr="000517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0517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заняття</w:t>
      </w:r>
      <w:proofErr w:type="spellEnd"/>
      <w:r w:rsidRPr="000517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 </w:t>
      </w:r>
    </w:p>
    <w:p w:rsidR="000517E7" w:rsidRPr="000517E7" w:rsidRDefault="000517E7" w:rsidP="000517E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517E7" w:rsidRPr="000517E7" w:rsidRDefault="000517E7" w:rsidP="000517E7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517E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Т</w:t>
      </w:r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ема 1.</w:t>
      </w:r>
      <w:r w:rsidRPr="000517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0517E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Поняття</w:t>
      </w:r>
      <w:proofErr w:type="spellEnd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та </w:t>
      </w:r>
      <w:proofErr w:type="spellStart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сутність</w:t>
      </w:r>
      <w:proofErr w:type="spellEnd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неприбуткових</w:t>
      </w:r>
      <w:proofErr w:type="spellEnd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051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організацій</w:t>
      </w:r>
      <w:proofErr w:type="spellEnd"/>
      <w:r w:rsidRPr="000517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517E7" w:rsidRDefault="000517E7" w:rsidP="006D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17E7" w:rsidRPr="000517E7" w:rsidRDefault="000517E7" w:rsidP="000517E7">
      <w:pPr>
        <w:spacing w:after="0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517E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Розгляд</w:t>
      </w:r>
      <w:proofErr w:type="spellEnd"/>
      <w:r w:rsidRPr="000517E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0517E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теоретичних</w:t>
      </w:r>
      <w:proofErr w:type="spellEnd"/>
      <w:r w:rsidRPr="000517E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0517E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питань</w:t>
      </w:r>
      <w:proofErr w:type="spellEnd"/>
      <w:r w:rsidRPr="000517E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383E65" w:rsidRPr="00FD3709" w:rsidRDefault="00383E65" w:rsidP="00FD3709">
      <w:pPr>
        <w:pStyle w:val="a3"/>
        <w:numPr>
          <w:ilvl w:val="0"/>
          <w:numId w:val="14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Поняття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Сутність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предмет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Роль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функції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4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Статті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класифікації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та</w:t>
      </w:r>
      <w:proofErr w:type="gram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видатків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4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Кошториси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4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рахунків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бухгалтерського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державному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секторі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383E65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65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проводиться шляхом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задач,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3E65" w:rsidRPr="00383E65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E65" w:rsidRPr="00383E65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змістовних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E65" w:rsidRPr="00383E65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7E7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3E65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83E65">
        <w:rPr>
          <w:rFonts w:ascii="Times New Roman" w:hAnsi="Times New Roman" w:cs="Times New Roman"/>
          <w:sz w:val="28"/>
          <w:szCs w:val="28"/>
        </w:rPr>
        <w:t>:  [</w:t>
      </w:r>
      <w:proofErr w:type="gramEnd"/>
      <w:r w:rsidRPr="00383E65">
        <w:rPr>
          <w:rFonts w:ascii="Times New Roman" w:hAnsi="Times New Roman" w:cs="Times New Roman"/>
          <w:sz w:val="28"/>
          <w:szCs w:val="28"/>
        </w:rPr>
        <w:t xml:space="preserve"> 2, 3, 18, 22, 28, 36 ]</w:t>
      </w:r>
    </w:p>
    <w:p w:rsidR="00383E65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E65" w:rsidRDefault="00383E65" w:rsidP="00383E65">
      <w:pPr>
        <w:spacing w:after="0" w:line="259" w:lineRule="auto"/>
        <w:ind w:left="717" w:right="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Семінарське</w:t>
      </w:r>
      <w:proofErr w:type="spellEnd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2 </w:t>
      </w:r>
    </w:p>
    <w:p w:rsidR="00383E65" w:rsidRPr="00383E65" w:rsidRDefault="00383E65" w:rsidP="00383E65">
      <w:pPr>
        <w:spacing w:after="0" w:line="259" w:lineRule="auto"/>
        <w:ind w:left="717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3E65" w:rsidRPr="00383E65" w:rsidRDefault="00383E65" w:rsidP="00383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Тема 2.</w:t>
      </w:r>
      <w:r w:rsidRPr="00383E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</w:t>
      </w:r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Порядок </w:t>
      </w:r>
      <w:proofErr w:type="spellStart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створення</w:t>
      </w:r>
      <w:proofErr w:type="spellEnd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та </w:t>
      </w:r>
      <w:proofErr w:type="spellStart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реєстрації</w:t>
      </w:r>
      <w:proofErr w:type="spellEnd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неприбуткових</w:t>
      </w:r>
      <w:proofErr w:type="spellEnd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організацій</w:t>
      </w:r>
      <w:proofErr w:type="spellEnd"/>
      <w:r w:rsidRPr="00383E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383E65" w:rsidRDefault="00383E65" w:rsidP="003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3E65" w:rsidRDefault="00383E65" w:rsidP="00383E65">
      <w:pPr>
        <w:tabs>
          <w:tab w:val="left" w:pos="9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3E65">
        <w:rPr>
          <w:rFonts w:ascii="Times New Roman" w:hAnsi="Times New Roman" w:cs="Times New Roman"/>
          <w:b/>
          <w:i/>
          <w:sz w:val="28"/>
          <w:szCs w:val="28"/>
        </w:rPr>
        <w:t>Розгляд</w:t>
      </w:r>
      <w:proofErr w:type="spellEnd"/>
      <w:r w:rsidRPr="00383E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b/>
          <w:i/>
          <w:sz w:val="28"/>
          <w:szCs w:val="28"/>
        </w:rPr>
        <w:t>теоретичних</w:t>
      </w:r>
      <w:proofErr w:type="spellEnd"/>
      <w:r w:rsidRPr="00383E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3E65">
        <w:rPr>
          <w:rFonts w:ascii="Times New Roman" w:hAnsi="Times New Roman" w:cs="Times New Roman"/>
          <w:b/>
          <w:i/>
          <w:sz w:val="28"/>
          <w:szCs w:val="28"/>
        </w:rPr>
        <w:t>питань</w:t>
      </w:r>
      <w:proofErr w:type="spellEnd"/>
      <w:r w:rsidRPr="00383E6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83E65" w:rsidRPr="00FD3709" w:rsidRDefault="00383E65" w:rsidP="00FD3709">
      <w:pPr>
        <w:pStyle w:val="a3"/>
        <w:numPr>
          <w:ilvl w:val="0"/>
          <w:numId w:val="11"/>
        </w:numPr>
        <w:spacing w:after="12" w:line="25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Класифікація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1"/>
        </w:numPr>
        <w:spacing w:after="42" w:line="25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Класифікація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видатків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1"/>
        </w:numPr>
        <w:spacing w:after="42" w:line="25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Меморіально-ордерна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ведення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1"/>
        </w:numPr>
        <w:spacing w:after="12" w:line="25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Загальні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засади</w:t>
      </w:r>
      <w:proofErr w:type="gram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видатків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1"/>
        </w:numPr>
        <w:spacing w:after="7" w:line="25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загального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фонду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бюджетної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установи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15.</w:t>
      </w:r>
      <w:r w:rsidRPr="00FD3709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FD3709">
        <w:rPr>
          <w:rFonts w:ascii="Arial" w:eastAsia="Arial" w:hAnsi="Arial" w:cs="Arial"/>
          <w:color w:val="000000"/>
          <w:sz w:val="24"/>
          <w:lang w:eastAsia="ru-RU"/>
        </w:rPr>
        <w:tab/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спеціального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фондів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бюджетної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установи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FD3709" w:rsidRDefault="00383E65" w:rsidP="00FD3709">
      <w:pPr>
        <w:pStyle w:val="a3"/>
        <w:numPr>
          <w:ilvl w:val="0"/>
          <w:numId w:val="11"/>
        </w:numPr>
        <w:spacing w:after="42" w:line="25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видатків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бюджетної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установи.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Pr="00383E65" w:rsidRDefault="00383E65" w:rsidP="00FD3709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383E65" w:rsidRPr="00383E65" w:rsidRDefault="00383E65" w:rsidP="00383E65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Практична </w:t>
      </w:r>
      <w:proofErr w:type="spellStart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частина</w:t>
      </w:r>
      <w:proofErr w:type="spellEnd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проводиться шляхом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задач,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тестів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наслідками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задач. </w:t>
      </w:r>
    </w:p>
    <w:p w:rsidR="00383E65" w:rsidRPr="00383E65" w:rsidRDefault="00383E65" w:rsidP="00383E65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25" w:line="259" w:lineRule="auto"/>
        <w:ind w:left="160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383E65" w:rsidRPr="00383E65" w:rsidRDefault="00383E65" w:rsidP="00383E65">
      <w:pPr>
        <w:spacing w:after="15" w:line="269" w:lineRule="auto"/>
        <w:ind w:left="1250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383E6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тестових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змістовних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34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keepNext/>
        <w:keepLines/>
        <w:spacing w:after="0" w:line="259" w:lineRule="auto"/>
        <w:ind w:left="713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Задача 1 </w:t>
      </w:r>
    </w:p>
    <w:p w:rsidR="00383E65" w:rsidRPr="00383E65" w:rsidRDefault="00383E65" w:rsidP="00383E65">
      <w:pPr>
        <w:spacing w:after="16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Зробити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бухгалтерські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необхідні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розрахунки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Нараховано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заробітну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плату: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працівнику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рослинництва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працівнику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тваринництва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працівнику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допоміжного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агроному;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завідувачу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ферми. </w:t>
      </w:r>
    </w:p>
    <w:p w:rsidR="00383E65" w:rsidRPr="00383E65" w:rsidRDefault="00383E65" w:rsidP="00383E65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Нараховано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відрахування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соціальні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заходи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заробітної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плати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працівників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тваринництва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яка становить 15 000 грн. </w:t>
      </w:r>
    </w:p>
    <w:p w:rsidR="00383E65" w:rsidRPr="00383E65" w:rsidRDefault="00383E65" w:rsidP="00383E65">
      <w:pPr>
        <w:spacing w:after="15" w:line="269" w:lineRule="auto"/>
        <w:ind w:left="718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Нараховано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амортизацію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сільськогосподарської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техніки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83E65" w:rsidRPr="00383E65" w:rsidRDefault="00383E65" w:rsidP="00383E65">
      <w:pPr>
        <w:spacing w:after="27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keepNext/>
        <w:keepLines/>
        <w:spacing w:after="0" w:line="259" w:lineRule="auto"/>
        <w:ind w:left="713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Задача 2 </w:t>
      </w:r>
    </w:p>
    <w:p w:rsidR="00383E65" w:rsidRPr="00383E65" w:rsidRDefault="00383E65" w:rsidP="00383E65">
      <w:pPr>
        <w:spacing w:after="29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15" w:line="269" w:lineRule="auto"/>
        <w:ind w:left="718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Зробити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бухгалтерські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необхідні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розрахунки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83E65" w:rsidRPr="00383E65" w:rsidRDefault="00383E65" w:rsidP="00383E65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Оприбутковано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продукцію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рослинництва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насіння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продукцію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тваринництва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Відображено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різницю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між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витратами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створення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продукції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її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справедливою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вартістю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83E65" w:rsidRPr="00383E65" w:rsidRDefault="00383E65" w:rsidP="00383E65">
      <w:pPr>
        <w:spacing w:after="15" w:line="269" w:lineRule="auto"/>
        <w:ind w:left="718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Реалізовано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продукцію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рослинництва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собівартість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якої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3000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суму </w:t>
      </w:r>
    </w:p>
    <w:p w:rsidR="00383E65" w:rsidRPr="00383E65" w:rsidRDefault="00383E65" w:rsidP="00383E65">
      <w:pPr>
        <w:spacing w:after="15" w:line="26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5000 </w:t>
      </w:r>
      <w:proofErr w:type="spellStart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383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 ПДВ. </w:t>
      </w:r>
    </w:p>
    <w:p w:rsidR="00383E65" w:rsidRPr="00383E65" w:rsidRDefault="00383E65" w:rsidP="00383E65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383E6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Література</w:t>
      </w:r>
      <w:proofErr w:type="spellEnd"/>
      <w:r w:rsidRPr="00383E6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: </w:t>
      </w:r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383E6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[</w:t>
      </w:r>
      <w:proofErr w:type="gramEnd"/>
      <w:r w:rsidRPr="00383E6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4, 13, 14, 16, 18, 25, 31-36 ] </w:t>
      </w:r>
    </w:p>
    <w:p w:rsidR="00383E65" w:rsidRPr="00383E65" w:rsidRDefault="00383E65" w:rsidP="00383E65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83E65" w:rsidRPr="00383E65" w:rsidRDefault="00383E65" w:rsidP="00383E65">
      <w:pPr>
        <w:spacing w:after="28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83E65" w:rsidRDefault="00383E65" w:rsidP="00383E65">
      <w:pPr>
        <w:spacing w:after="0" w:line="259" w:lineRule="auto"/>
        <w:ind w:left="717" w:right="3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Семінарське</w:t>
      </w:r>
      <w:proofErr w:type="spellEnd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383E6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3 </w:t>
      </w:r>
    </w:p>
    <w:p w:rsidR="00FD3709" w:rsidRPr="00383E65" w:rsidRDefault="00FD3709" w:rsidP="00383E65">
      <w:pPr>
        <w:spacing w:after="0" w:line="259" w:lineRule="auto"/>
        <w:ind w:left="717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D3709" w:rsidRPr="00FD3709" w:rsidRDefault="00FD3709" w:rsidP="00FD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Тема 3. </w:t>
      </w:r>
      <w:proofErr w:type="spellStart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доходів</w:t>
      </w:r>
      <w:proofErr w:type="spellEnd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витрат</w:t>
      </w:r>
      <w:proofErr w:type="spellEnd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неприбуткових</w:t>
      </w:r>
      <w:proofErr w:type="spellEnd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організацій</w:t>
      </w:r>
      <w:proofErr w:type="spellEnd"/>
      <w:r w:rsidRPr="00FD370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</w:p>
    <w:p w:rsidR="00FD3709" w:rsidRDefault="00FD3709" w:rsidP="00383E65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D3709" w:rsidRPr="00FD3709" w:rsidRDefault="00FD3709" w:rsidP="00FD3709">
      <w:pPr>
        <w:spacing w:after="0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Розгляд</w:t>
      </w:r>
      <w:proofErr w:type="spellEnd"/>
      <w:r w:rsidRPr="00FD370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теоретичних</w:t>
      </w:r>
      <w:proofErr w:type="spellEnd"/>
      <w:r w:rsidRPr="00FD370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питань</w:t>
      </w:r>
      <w:proofErr w:type="spellEnd"/>
      <w:r w:rsidRPr="00FD370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FD3709" w:rsidRPr="00FD3709" w:rsidRDefault="00FD3709" w:rsidP="00FD3709">
      <w:pPr>
        <w:pStyle w:val="a3"/>
        <w:numPr>
          <w:ilvl w:val="0"/>
          <w:numId w:val="17"/>
        </w:num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Загальні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засади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грошових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фінансово-розрахункових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операцій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3709" w:rsidRPr="00FD3709" w:rsidRDefault="00FD3709" w:rsidP="00FD3709">
      <w:pPr>
        <w:pStyle w:val="a3"/>
        <w:numPr>
          <w:ilvl w:val="0"/>
          <w:numId w:val="17"/>
        </w:numPr>
        <w:spacing w:after="12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готівкових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безготівкових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розрахунків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3709" w:rsidRPr="00FD3709" w:rsidRDefault="00FD3709" w:rsidP="00FD3709">
      <w:pPr>
        <w:pStyle w:val="a3"/>
        <w:numPr>
          <w:ilvl w:val="0"/>
          <w:numId w:val="17"/>
        </w:numPr>
        <w:spacing w:after="12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розрахунків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бюджетом,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дебіторами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кредиторами.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3709" w:rsidRPr="00FD3709" w:rsidRDefault="00FD3709" w:rsidP="00FD3709">
      <w:pPr>
        <w:pStyle w:val="a3"/>
        <w:numPr>
          <w:ilvl w:val="0"/>
          <w:numId w:val="17"/>
        </w:numPr>
        <w:spacing w:after="12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організація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її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оплати в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3709" w:rsidRPr="00FD3709" w:rsidRDefault="00FD3709" w:rsidP="00FD3709">
      <w:pPr>
        <w:pStyle w:val="a3"/>
        <w:numPr>
          <w:ilvl w:val="0"/>
          <w:numId w:val="17"/>
        </w:numPr>
        <w:spacing w:after="12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персоналу та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робочого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часу.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3709" w:rsidRPr="00FD3709" w:rsidRDefault="00FD3709" w:rsidP="00FD3709">
      <w:pPr>
        <w:pStyle w:val="a3"/>
        <w:numPr>
          <w:ilvl w:val="0"/>
          <w:numId w:val="17"/>
        </w:numPr>
        <w:spacing w:after="12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оплати </w:t>
      </w:r>
      <w:proofErr w:type="spellStart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</w:t>
      </w:r>
      <w:proofErr w:type="spellEnd"/>
      <w:r w:rsidRPr="00FD3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83E65" w:rsidRDefault="00383E65" w:rsidP="00FD370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C4966" w:rsidRPr="005C4966" w:rsidRDefault="005C4966" w:rsidP="005C4966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Практична </w:t>
      </w:r>
      <w:proofErr w:type="spellStart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частина</w:t>
      </w:r>
      <w:proofErr w:type="spellEnd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проводиться шляхом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задач,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тестів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наслідками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задач. </w:t>
      </w:r>
    </w:p>
    <w:p w:rsidR="005C4966" w:rsidRPr="005C4966" w:rsidRDefault="005C4966" w:rsidP="005C4966">
      <w:pPr>
        <w:spacing w:after="25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C4966" w:rsidRPr="005C4966" w:rsidRDefault="005C4966" w:rsidP="005C4966">
      <w:pPr>
        <w:tabs>
          <w:tab w:val="center" w:pos="813"/>
          <w:tab w:val="center" w:pos="4013"/>
        </w:tabs>
        <w:spacing w:after="15" w:line="26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Calibri" w:eastAsia="Calibri" w:hAnsi="Calibri" w:cs="Calibri"/>
          <w:color w:val="000000"/>
          <w:lang w:eastAsia="ru-RU"/>
        </w:rPr>
        <w:tab/>
      </w:r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5C496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5C4966">
        <w:rPr>
          <w:rFonts w:ascii="Arial" w:eastAsia="Arial" w:hAnsi="Arial" w:cs="Arial"/>
          <w:color w:val="000000"/>
          <w:sz w:val="28"/>
          <w:lang w:eastAsia="ru-RU"/>
        </w:rPr>
        <w:tab/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тестових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змістовних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C4966" w:rsidRPr="005C4966" w:rsidRDefault="005C4966" w:rsidP="005C4966">
      <w:pPr>
        <w:spacing w:after="29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5C4966" w:rsidRPr="005C4966" w:rsidRDefault="005C4966" w:rsidP="005C4966">
      <w:pPr>
        <w:spacing w:after="0" w:line="259" w:lineRule="auto"/>
        <w:ind w:left="713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Задача. </w:t>
      </w:r>
    </w:p>
    <w:p w:rsidR="005C4966" w:rsidRPr="005C4966" w:rsidRDefault="005C4966" w:rsidP="005C4966">
      <w:pPr>
        <w:spacing w:after="24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C4966" w:rsidRPr="005C4966" w:rsidRDefault="005C4966" w:rsidP="005C4966">
      <w:pPr>
        <w:spacing w:after="15" w:line="269" w:lineRule="auto"/>
        <w:ind w:left="718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Зробити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бухгалтерські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5C4966" w:rsidRPr="005C4966" w:rsidRDefault="005C4966" w:rsidP="005C4966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Придбано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робочу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худобу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вартістю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6000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 ПДВ,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транспортні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витрати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330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 ПДВ. </w:t>
      </w:r>
    </w:p>
    <w:p w:rsidR="005C4966" w:rsidRPr="005C4966" w:rsidRDefault="005C4966" w:rsidP="005C4966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Оприбутковано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приплід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молодняку,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витрати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вирощування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якого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становили 1900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справедлива </w:t>
      </w:r>
      <w:proofErr w:type="spellStart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вартість</w:t>
      </w:r>
      <w:proofErr w:type="spellEnd"/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2200 грн. </w:t>
      </w:r>
    </w:p>
    <w:p w:rsidR="005C4966" w:rsidRPr="005C4966" w:rsidRDefault="005C4966" w:rsidP="005C4966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C4966" w:rsidRPr="005C4966" w:rsidRDefault="005C4966" w:rsidP="005C4966">
      <w:pPr>
        <w:spacing w:after="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5C496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Література</w:t>
      </w:r>
      <w:proofErr w:type="spellEnd"/>
      <w:r w:rsidRPr="005C496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: </w:t>
      </w:r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5C496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[</w:t>
      </w:r>
      <w:proofErr w:type="gramEnd"/>
      <w:r w:rsidRPr="005C496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4, 13, 14, 16, 18, 25, 31-36 ] </w:t>
      </w:r>
    </w:p>
    <w:p w:rsidR="005C4966" w:rsidRPr="005C4966" w:rsidRDefault="005C4966" w:rsidP="005C4966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5C4966" w:rsidRPr="005C4966" w:rsidRDefault="005C4966" w:rsidP="005C4966">
      <w:pPr>
        <w:spacing w:after="32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5C4966" w:rsidRDefault="005C4966" w:rsidP="005C4966">
      <w:pPr>
        <w:spacing w:after="0" w:line="259" w:lineRule="auto"/>
        <w:ind w:left="717" w:right="3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Семінарське</w:t>
      </w:r>
      <w:proofErr w:type="spellEnd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5C49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4 </w:t>
      </w:r>
    </w:p>
    <w:p w:rsidR="005C4966" w:rsidRPr="005C4966" w:rsidRDefault="005C4966" w:rsidP="005C4966">
      <w:pPr>
        <w:spacing w:after="0" w:line="259" w:lineRule="auto"/>
        <w:ind w:left="717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C4966" w:rsidRPr="005C4966" w:rsidRDefault="005C4966" w:rsidP="005C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C496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Тема 4. </w:t>
      </w:r>
      <w:proofErr w:type="spellStart"/>
      <w:r w:rsidRPr="005C4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Оподаткування</w:t>
      </w:r>
      <w:proofErr w:type="spellEnd"/>
      <w:r w:rsidRPr="005C4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неприбуткових</w:t>
      </w:r>
      <w:proofErr w:type="spellEnd"/>
      <w:r w:rsidRPr="005C4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5C4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організацій</w:t>
      </w:r>
      <w:proofErr w:type="spellEnd"/>
    </w:p>
    <w:p w:rsidR="005C4966" w:rsidRDefault="005C4966" w:rsidP="005C4966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C4966" w:rsidRPr="005C4966" w:rsidRDefault="005C4966" w:rsidP="005C49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966">
        <w:rPr>
          <w:rFonts w:ascii="Times New Roman" w:hAnsi="Times New Roman" w:cs="Times New Roman"/>
          <w:b/>
          <w:i/>
          <w:sz w:val="28"/>
          <w:szCs w:val="28"/>
        </w:rPr>
        <w:t>Розгляд</w:t>
      </w:r>
      <w:proofErr w:type="spellEnd"/>
      <w:r w:rsidRPr="005C49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4966">
        <w:rPr>
          <w:rFonts w:ascii="Times New Roman" w:hAnsi="Times New Roman" w:cs="Times New Roman"/>
          <w:b/>
          <w:i/>
          <w:sz w:val="28"/>
          <w:szCs w:val="28"/>
        </w:rPr>
        <w:t>теоретичних</w:t>
      </w:r>
      <w:proofErr w:type="spellEnd"/>
      <w:r w:rsidRPr="005C49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4966">
        <w:rPr>
          <w:rFonts w:ascii="Times New Roman" w:hAnsi="Times New Roman" w:cs="Times New Roman"/>
          <w:b/>
          <w:i/>
          <w:sz w:val="28"/>
          <w:szCs w:val="28"/>
        </w:rPr>
        <w:t>питань</w:t>
      </w:r>
      <w:proofErr w:type="spellEnd"/>
      <w:r w:rsidRPr="005C496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7333" w:rsidRPr="00BA7333" w:rsidRDefault="00BA7333" w:rsidP="00BA7333">
      <w:pPr>
        <w:pStyle w:val="a3"/>
        <w:numPr>
          <w:ilvl w:val="0"/>
          <w:numId w:val="20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оплати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0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розрахунків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заробітної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плати.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0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Поняття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необоротних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матеріальних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0"/>
        </w:numPr>
        <w:spacing w:after="17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основних</w:t>
      </w:r>
      <w:proofErr w:type="spellEnd"/>
      <w:proofErr w:type="gram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засобів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0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Документування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операцій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 </w:t>
      </w: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засобами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та </w:t>
      </w: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матеріальними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необоротними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активами.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0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Синтетичний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проводиться шляхом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задач,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задач. 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ситуаційних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333" w:rsidRPr="00BA7333" w:rsidRDefault="00BA7333" w:rsidP="00BA73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>Задача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333">
        <w:rPr>
          <w:rFonts w:ascii="Times New Roman" w:hAnsi="Times New Roman" w:cs="Times New Roman"/>
          <w:sz w:val="28"/>
          <w:szCs w:val="28"/>
        </w:rPr>
        <w:lastRenderedPageBreak/>
        <w:t>Реалізовано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первісною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вартістю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первісна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— 8100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нарахований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знос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— 700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— 9600 </w:t>
      </w:r>
      <w:proofErr w:type="spellStart"/>
      <w:r w:rsidRPr="00BA733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 xml:space="preserve"> з ПДВ. </w:t>
      </w:r>
    </w:p>
    <w:p w:rsidR="00BA7333" w:rsidRPr="00BA7333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09" w:rsidRDefault="00BA7333" w:rsidP="00BA73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733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A7333">
        <w:rPr>
          <w:rFonts w:ascii="Times New Roman" w:hAnsi="Times New Roman" w:cs="Times New Roman"/>
          <w:sz w:val="28"/>
          <w:szCs w:val="28"/>
        </w:rPr>
        <w:t>:  [</w:t>
      </w:r>
      <w:proofErr w:type="gramEnd"/>
      <w:r w:rsidRPr="00BA7333">
        <w:rPr>
          <w:rFonts w:ascii="Times New Roman" w:hAnsi="Times New Roman" w:cs="Times New Roman"/>
          <w:sz w:val="28"/>
          <w:szCs w:val="28"/>
        </w:rPr>
        <w:t>4, 13, 14, 16, 18, 25, 31-36 ]</w:t>
      </w:r>
    </w:p>
    <w:p w:rsidR="00BA7333" w:rsidRDefault="00BA7333" w:rsidP="00BA7333">
      <w:pPr>
        <w:spacing w:after="0" w:line="259" w:lineRule="auto"/>
        <w:ind w:left="717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Семінарське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5 </w:t>
      </w:r>
    </w:p>
    <w:p w:rsidR="00BA7333" w:rsidRPr="00BA7333" w:rsidRDefault="00BA7333" w:rsidP="00BA7333">
      <w:pPr>
        <w:spacing w:after="0" w:line="259" w:lineRule="auto"/>
        <w:ind w:left="7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333" w:rsidRDefault="00BA7333" w:rsidP="00BA7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 5</w:t>
      </w:r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.</w:t>
      </w:r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Звітність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неприбуткових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організацій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</w:p>
    <w:p w:rsidR="00BA7333" w:rsidRPr="00BA7333" w:rsidRDefault="00BA7333" w:rsidP="00BA7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A7333" w:rsidRDefault="00BA7333" w:rsidP="00BA7333">
      <w:pPr>
        <w:spacing w:after="0" w:line="27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Розгляд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теоретичних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питань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BA7333" w:rsidRPr="00BA7333" w:rsidRDefault="00BA7333" w:rsidP="00BA7333">
      <w:pPr>
        <w:pStyle w:val="a3"/>
        <w:numPr>
          <w:ilvl w:val="0"/>
          <w:numId w:val="21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Аналітичний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необоротних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матеріальних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1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незавершеного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капітального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будівництва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1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Нормативна та методична база з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нематеріальних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1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нематеріальних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порядок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оцінка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pStyle w:val="a3"/>
        <w:numPr>
          <w:ilvl w:val="0"/>
          <w:numId w:val="21"/>
        </w:numPr>
        <w:spacing w:after="1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надходження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наявності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вибуття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нематеріальних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A7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7333" w:rsidRPr="00BA7333" w:rsidRDefault="00BA7333" w:rsidP="00BA7333">
      <w:pPr>
        <w:spacing w:after="0" w:line="27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333" w:rsidRPr="00BA7333" w:rsidRDefault="00BA7333" w:rsidP="00BA7333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Практична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частина</w:t>
      </w:r>
      <w:proofErr w:type="spellEnd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проводиться шляхом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задач,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наслідками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задач. </w:t>
      </w:r>
    </w:p>
    <w:p w:rsidR="00BA7333" w:rsidRPr="00BA7333" w:rsidRDefault="00BA7333" w:rsidP="00BA7333">
      <w:pPr>
        <w:spacing w:after="25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A7333" w:rsidRPr="00BA7333" w:rsidRDefault="00BA7333" w:rsidP="00BA7333">
      <w:pPr>
        <w:spacing w:after="15" w:line="269" w:lineRule="auto"/>
        <w:ind w:left="370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BA733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тестових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ситуаційних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A7333" w:rsidRPr="00BA7333" w:rsidRDefault="00BA7333" w:rsidP="00BA7333">
      <w:pPr>
        <w:spacing w:after="33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A7333" w:rsidRPr="00BA7333" w:rsidRDefault="00BA7333" w:rsidP="00BA7333">
      <w:pPr>
        <w:keepNext/>
        <w:keepLines/>
        <w:spacing w:after="0" w:line="259" w:lineRule="auto"/>
        <w:ind w:left="71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Задача  </w:t>
      </w:r>
    </w:p>
    <w:p w:rsidR="00BA7333" w:rsidRPr="00BA7333" w:rsidRDefault="00BA7333" w:rsidP="00BA7333">
      <w:pPr>
        <w:spacing w:after="24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A7333" w:rsidRPr="00BA7333" w:rsidRDefault="00BA7333" w:rsidP="00BA7333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Переведено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довгострокові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біологічні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первісною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вартістю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5000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знос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400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обліковують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справедливою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вартістю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вартість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становить 4500 грн.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Зробити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бухгалтерські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BA7333" w:rsidRPr="00BA7333" w:rsidRDefault="00BA7333" w:rsidP="00BA7333">
      <w:pPr>
        <w:spacing w:after="0" w:line="259" w:lineRule="auto"/>
        <w:ind w:left="6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A7333" w:rsidRPr="00BA7333" w:rsidRDefault="00BA7333" w:rsidP="00BA7333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A7333" w:rsidRPr="00BA7333" w:rsidRDefault="00BA7333" w:rsidP="00BA7333">
      <w:pPr>
        <w:spacing w:after="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BA733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Література</w:t>
      </w:r>
      <w:proofErr w:type="spellEnd"/>
      <w:r w:rsidRPr="00BA733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:</w:t>
      </w:r>
      <w:r w:rsidRPr="00BA733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 </w:t>
      </w:r>
      <w:r w:rsidRPr="00BA733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[</w:t>
      </w:r>
      <w:proofErr w:type="gramEnd"/>
      <w:r w:rsidRPr="00BA733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3 - 7, 17 , 25, 31- 33, 40] </w:t>
      </w:r>
    </w:p>
    <w:p w:rsidR="00BA7333" w:rsidRPr="00BA7333" w:rsidRDefault="00BA7333" w:rsidP="00BA7333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4232" w:rsidRPr="00B74232" w:rsidRDefault="00B74232" w:rsidP="00B74232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B7423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МОДУЛЬ ІІ </w:t>
      </w:r>
    </w:p>
    <w:p w:rsidR="00B74232" w:rsidRPr="00B74232" w:rsidRDefault="00B74232" w:rsidP="00B74232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>ОСОБЛИВОСТІ ОБЛІКУ ТА СКЛАДАННЯ ЗВІТНОСТІ В ЗАЛЕЖНОСТІ ВІД ОРГАНІЗАЦІЙНО-ПРАВОВОЇ ФОРМИ НЕПРИБУТКОВОЇ ОРГАНІЗАЦІЇ</w:t>
      </w:r>
    </w:p>
    <w:p w:rsidR="00B74232" w:rsidRPr="00B74232" w:rsidRDefault="00B74232" w:rsidP="00B74232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B74232" w:rsidRPr="00B74232" w:rsidRDefault="00B74232" w:rsidP="00B74232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B7423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Семінарське</w:t>
      </w:r>
      <w:proofErr w:type="spellEnd"/>
      <w:r w:rsidRPr="00B7423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B7423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B7423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6 </w:t>
      </w:r>
    </w:p>
    <w:p w:rsidR="00B74232" w:rsidRPr="00B74232" w:rsidRDefault="00B74232" w:rsidP="00B74232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val="uk-UA" w:eastAsia="ru-RU"/>
        </w:rPr>
      </w:pPr>
    </w:p>
    <w:p w:rsidR="0072664B" w:rsidRDefault="0072664B" w:rsidP="00BA7333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72664B" w:rsidRPr="00836787" w:rsidRDefault="00836787" w:rsidP="00836787">
      <w:pP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           </w:t>
      </w:r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val="uk-UA" w:eastAsia="ru-RU"/>
        </w:rPr>
        <w:t xml:space="preserve">Тема 6. </w:t>
      </w:r>
      <w:proofErr w:type="spellStart"/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Облік</w:t>
      </w:r>
      <w:proofErr w:type="spellEnd"/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в </w:t>
      </w:r>
      <w:proofErr w:type="spellStart"/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благодійних</w:t>
      </w:r>
      <w:proofErr w:type="spellEnd"/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організаціях</w:t>
      </w:r>
      <w:proofErr w:type="spellEnd"/>
      <w:r w:rsidR="0072664B"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</w:p>
    <w:p w:rsidR="0072664B" w:rsidRPr="0072664B" w:rsidRDefault="0072664B" w:rsidP="0072664B">
      <w:pPr>
        <w:spacing w:after="0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val="uk-UA" w:eastAsia="ru-RU"/>
        </w:rPr>
        <w:t xml:space="preserve">Тема 7. </w:t>
      </w:r>
      <w:proofErr w:type="spellStart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Облік</w:t>
      </w:r>
      <w:proofErr w:type="spellEnd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громадських</w:t>
      </w:r>
      <w:proofErr w:type="spellEnd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об’єднаннях</w:t>
      </w:r>
      <w:proofErr w:type="spellEnd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та </w:t>
      </w:r>
      <w:proofErr w:type="spellStart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політичних</w:t>
      </w:r>
      <w:proofErr w:type="spellEnd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партіях</w:t>
      </w:r>
      <w:proofErr w:type="spellEnd"/>
      <w:r w:rsidRPr="0072664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val="uk-UA"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Розгляд</w:t>
      </w:r>
      <w:proofErr w:type="spellEnd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теоретичних</w:t>
      </w:r>
      <w:proofErr w:type="spellEnd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питань</w:t>
      </w:r>
      <w:proofErr w:type="spellEnd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Нормативна база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організації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Синтетичний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Аналітичний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надходження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закупівлі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робіт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послуг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надходження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proofErr w:type="gram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вибуття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proofErr w:type="gram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Переоцінка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Pr="0072664B" w:rsidRDefault="0072664B" w:rsidP="0072664B">
      <w:pPr>
        <w:numPr>
          <w:ilvl w:val="0"/>
          <w:numId w:val="22"/>
        </w:numPr>
        <w:spacing w:after="42" w:line="249" w:lineRule="auto"/>
        <w:ind w:right="63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бланків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суворої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звітності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7266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2664B" w:rsidRDefault="0072664B" w:rsidP="0072664B">
      <w:pPr>
        <w:spacing w:after="0" w:line="259" w:lineRule="auto"/>
        <w:ind w:left="773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72664B" w:rsidRPr="0072664B" w:rsidRDefault="0072664B" w:rsidP="0072664B">
      <w:pPr>
        <w:spacing w:after="15" w:line="269" w:lineRule="auto"/>
        <w:ind w:left="-15"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Практична </w:t>
      </w: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частина</w:t>
      </w:r>
      <w:proofErr w:type="spellEnd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проводиться шляхом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задач,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наслідками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задач. </w:t>
      </w:r>
    </w:p>
    <w:p w:rsidR="0072664B" w:rsidRPr="0072664B" w:rsidRDefault="0072664B" w:rsidP="0072664B">
      <w:pPr>
        <w:spacing w:after="17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15" w:line="269" w:lineRule="auto"/>
        <w:ind w:left="718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тестових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ситуаційних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33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0" w:line="259" w:lineRule="auto"/>
        <w:ind w:left="713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Задача. </w:t>
      </w:r>
    </w:p>
    <w:p w:rsidR="0072664B" w:rsidRPr="0072664B" w:rsidRDefault="0072664B" w:rsidP="0072664B">
      <w:pPr>
        <w:spacing w:after="0" w:line="259" w:lineRule="auto"/>
        <w:ind w:left="6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15" w:line="26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Зробити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Висаджено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саджанці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покупні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вартістю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5000 грн.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Наділі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витрати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біологічні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перетворення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становили 14 000 грн. Переведено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складу</w:t>
      </w:r>
      <w:proofErr w:type="gram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зрілих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біологічних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активів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справедливою </w:t>
      </w:r>
      <w:proofErr w:type="spellStart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вартістю</w:t>
      </w:r>
      <w:proofErr w:type="spellEnd"/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18 000 грн.</w:t>
      </w: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72664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Література</w:t>
      </w:r>
      <w:proofErr w:type="spellEnd"/>
      <w:r w:rsidRPr="0072664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: </w:t>
      </w: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72664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[</w:t>
      </w:r>
      <w:proofErr w:type="gramEnd"/>
      <w:r w:rsidRPr="0072664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4, 13, 14, 16, 18, 25, 31-36 ] </w:t>
      </w:r>
    </w:p>
    <w:p w:rsidR="0072664B" w:rsidRPr="0072664B" w:rsidRDefault="0072664B" w:rsidP="0072664B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2664B" w:rsidRPr="0072664B" w:rsidRDefault="0072664B" w:rsidP="0072664B">
      <w:pPr>
        <w:spacing w:after="28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2664B" w:rsidRDefault="0072664B" w:rsidP="0072664B">
      <w:pPr>
        <w:spacing w:after="0" w:line="259" w:lineRule="auto"/>
        <w:ind w:left="717" w:right="3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Семінарське</w:t>
      </w:r>
      <w:proofErr w:type="spellEnd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заняття</w:t>
      </w:r>
      <w:proofErr w:type="spellEnd"/>
      <w:r w:rsidRPr="0072664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7 </w:t>
      </w:r>
    </w:p>
    <w:p w:rsidR="0072664B" w:rsidRPr="0072664B" w:rsidRDefault="0072664B" w:rsidP="0072664B">
      <w:pPr>
        <w:spacing w:after="0" w:line="259" w:lineRule="auto"/>
        <w:ind w:left="717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6787" w:rsidRPr="00836787" w:rsidRDefault="00836787" w:rsidP="00836787">
      <w:pP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val="uk-UA" w:eastAsia="ru-RU"/>
        </w:rPr>
      </w:pPr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val="uk-UA" w:eastAsia="ru-RU"/>
        </w:rPr>
        <w:t xml:space="preserve">Тема 8. </w:t>
      </w:r>
      <w:proofErr w:type="spellStart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в </w:t>
      </w:r>
      <w:proofErr w:type="spellStart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дачних</w:t>
      </w:r>
      <w:proofErr w:type="spellEnd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, </w:t>
      </w:r>
      <w:proofErr w:type="spellStart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садових</w:t>
      </w:r>
      <w:proofErr w:type="spellEnd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, </w:t>
      </w:r>
      <w:proofErr w:type="spellStart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гаражних</w:t>
      </w:r>
      <w:proofErr w:type="spellEnd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та </w:t>
      </w:r>
      <w:proofErr w:type="spellStart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інших</w:t>
      </w:r>
      <w:proofErr w:type="spellEnd"/>
      <w:r w:rsidRPr="00836787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кооперативах </w:t>
      </w:r>
    </w:p>
    <w:p w:rsidR="00836787" w:rsidRPr="00836787" w:rsidRDefault="00836787" w:rsidP="00836787">
      <w:pP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Тема 9</w:t>
      </w:r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val="uk-UA" w:eastAsia="ru-RU"/>
        </w:rPr>
        <w:t>.</w:t>
      </w:r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в ОСББ</w:t>
      </w:r>
    </w:p>
    <w:p w:rsidR="00836787" w:rsidRPr="00836787" w:rsidRDefault="00836787" w:rsidP="00836787">
      <w:pP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Тема 10</w:t>
      </w:r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val="uk-UA" w:eastAsia="ru-RU"/>
        </w:rPr>
        <w:t>.</w:t>
      </w:r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в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професійних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об’єднаннях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та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релігійних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організаціях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</w:p>
    <w:p w:rsidR="00836787" w:rsidRPr="00836787" w:rsidRDefault="00836787" w:rsidP="00836787">
      <w:pP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Розгляд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теоретичних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питань</w:t>
      </w:r>
      <w:proofErr w:type="spellEnd"/>
      <w:r w:rsidRPr="0083678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836787" w:rsidRPr="00836787" w:rsidRDefault="00836787" w:rsidP="00836787">
      <w:pPr>
        <w:pStyle w:val="a3"/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вибуття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запасів</w:t>
      </w:r>
      <w:proofErr w:type="spellEnd"/>
      <w:proofErr w:type="gram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закупівлі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робіт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послуг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кошти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Загальні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засади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виробничих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Собівартість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робіт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послуг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науково-дослідні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виробничих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майстерень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підсобних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господарств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Нормативна база з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складові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власного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капіталу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внесеного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капіталу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капіталу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підприємствах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фінансових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результатів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proofErr w:type="gram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кошторису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капіталу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дооцінках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інвентаризації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засади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інвентаризації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Інвентаризація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об’єктів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Оподаткування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податком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прибуток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Оподаткування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податком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додану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вартість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Оподаткування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земельним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податком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екологічного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податку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Загальна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характеристика та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класифікація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звітності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Фінансова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звітність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Бюджетна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звітність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суб’єктів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бухгалтерського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державному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секторі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836787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Податкова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звітність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установах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367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36787" w:rsidRPr="00836787" w:rsidRDefault="00836787" w:rsidP="00C223C2">
      <w:pPr>
        <w:numPr>
          <w:ilvl w:val="0"/>
          <w:numId w:val="24"/>
        </w:numPr>
        <w:spacing w:after="42" w:line="249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Звітність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бюджетних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розрахунками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 </w:t>
      </w:r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фондами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загальнообов’язкового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державного 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proofErr w:type="gram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83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36787" w:rsidRPr="00C223C2" w:rsidRDefault="00C223C2" w:rsidP="00C223C2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C223C2">
        <w:rPr>
          <w:rFonts w:ascii="Times New Roman" w:hAnsi="Times New Roman" w:cs="Times New Roman"/>
          <w:sz w:val="28"/>
          <w:szCs w:val="28"/>
        </w:rPr>
        <w:t>Статистична</w:t>
      </w:r>
      <w:proofErr w:type="spellEnd"/>
      <w:r w:rsidRPr="00C2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C2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C2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C2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C2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C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C223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80ADE" w:rsidRPr="00380ADE" w:rsidRDefault="00380ADE" w:rsidP="00380ADE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0A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Практична </w:t>
      </w:r>
      <w:proofErr w:type="spellStart"/>
      <w:r w:rsidRPr="00380A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частина</w:t>
      </w:r>
      <w:proofErr w:type="spellEnd"/>
      <w:r w:rsidRPr="00380A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заняття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проводиться шляхом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задач,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тестів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наслідками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задач. </w:t>
      </w:r>
    </w:p>
    <w:p w:rsidR="00380ADE" w:rsidRPr="00380ADE" w:rsidRDefault="00380ADE" w:rsidP="00380ADE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Розкрити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сутність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центрів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відповідальності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0ADE" w:rsidRPr="00380ADE" w:rsidRDefault="00380ADE" w:rsidP="00380ADE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тестових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ситуаційних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0ADE" w:rsidRPr="00380ADE" w:rsidRDefault="00380ADE" w:rsidP="00380ADE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Програмований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 </w:t>
      </w:r>
      <w:proofErr w:type="spellStart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0ADE" w:rsidRPr="00380ADE" w:rsidRDefault="00380ADE" w:rsidP="00380ADE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0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761FD" w:rsidRDefault="00380ADE" w:rsidP="00380ADE">
      <w:pP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proofErr w:type="spellStart"/>
      <w:proofErr w:type="gramStart"/>
      <w:r w:rsidRPr="009766C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Література</w:t>
      </w:r>
      <w:proofErr w:type="spellEnd"/>
      <w:r w:rsidRPr="009766C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:  [</w:t>
      </w:r>
      <w:proofErr w:type="gramEnd"/>
      <w:r w:rsidRPr="009766C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2, 3, 7, 8, 35 ]</w:t>
      </w:r>
      <w:r w:rsidRPr="009766C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</w:p>
    <w:p w:rsidR="00C761FD" w:rsidRPr="00C761FD" w:rsidRDefault="00C761FD" w:rsidP="00C761FD">
      <w:pPr>
        <w:spacing w:after="0" w:line="259" w:lineRule="auto"/>
        <w:ind w:left="7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61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IІІ. КРИТЕРІЇ ОЦІНЮВАННЯ ЗНАНЬ І ВМІНЬ СТУДЕНТІВ НА </w:t>
      </w:r>
    </w:p>
    <w:p w:rsidR="00C761FD" w:rsidRDefault="00C761FD" w:rsidP="00C761FD">
      <w:pPr>
        <w:keepNext/>
        <w:keepLines/>
        <w:spacing w:after="0" w:line="259" w:lineRule="auto"/>
        <w:ind w:left="10" w:right="1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761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ПРАКТИЧНИХ ЗАНАТТЯХ ПІД ЧАС ПОТОЧНОГО ТА КІНЦЕВОГО КОНТРОЛЮ </w:t>
      </w:r>
    </w:p>
    <w:p w:rsidR="00B74232" w:rsidRDefault="00B74232" w:rsidP="00C761FD">
      <w:pPr>
        <w:keepNext/>
        <w:keepLines/>
        <w:spacing w:after="0" w:line="259" w:lineRule="auto"/>
        <w:ind w:left="10" w:right="1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74232" w:rsidRPr="00C761FD" w:rsidRDefault="00B74232" w:rsidP="00C761FD">
      <w:pPr>
        <w:keepNext/>
        <w:keepLines/>
        <w:spacing w:after="0" w:line="259" w:lineRule="auto"/>
        <w:ind w:left="10" w:right="1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74232" w:rsidRPr="00B74232" w:rsidRDefault="00B74232" w:rsidP="000923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ОЦІНЮВАННЯ ОПИТУВАННЯ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Максимальна оцінка за результатами опитування студентів дорівнює 2 бали і визначається у відповідності до наступних критеріїв:</w:t>
      </w:r>
    </w:p>
    <w:p w:rsidR="00B74232" w:rsidRPr="00B74232" w:rsidRDefault="00B74232" w:rsidP="00B74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- 2 бали – якщо студент надає розгорнутий та вичерпний виклад змісту питання, показує знання необхідних законів і нормативних матеріалів, самостійно робить логічні висновки і узагальнення.</w:t>
      </w:r>
    </w:p>
    <w:p w:rsidR="00B74232" w:rsidRPr="00B74232" w:rsidRDefault="00B74232" w:rsidP="00B74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- 1 бали – якщо студент не розкриває поставленого питання в повному обсязі або під час відповіді допускає типи недоліків, що характеризують критерії оцінки «добре»;</w:t>
      </w:r>
    </w:p>
    <w:p w:rsidR="00B74232" w:rsidRPr="00B74232" w:rsidRDefault="00B74232" w:rsidP="00B74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- 0,5 бал – якщо студент надає малообґрунтовану, неповну відповідь або у відповіді студента відсутні належні докази й аргументи або зроблені студентом висновки не відповідають загальноприйнятим.</w:t>
      </w:r>
    </w:p>
    <w:p w:rsidR="00B74232" w:rsidRPr="00B74232" w:rsidRDefault="00B74232" w:rsidP="00B74232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32" w:rsidRPr="00B74232" w:rsidRDefault="00B74232" w:rsidP="000923BF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ОЦІНЮВАННЯ РІВНЯ РОБОТИ ПІД ЧАС РОЗВ’ЯЗАННЯ ПРАКТИЧНИХ ЗАДАЧ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Максимальна оцінка рівня роботи під час розв’язання практичних задач становить 2 бали і визначається у відповідності до таких критеріїв: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- 2 бали – якщо студент самостійно опрацьовує цифровий матеріал, робить логічні висновки й узагальнення, користується методами наукового аналізу економічних явищ та процесів.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- 1 бали – якщо студент ознайомлений з нормативно-законодавчими матеріалами не в повному обсязі, отримує частково помилкові результати і помилки може виправити після консультації з викладачем.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- 0,5 бал – якщо студент неправильно розуміє умову завдання, допускає грубі помилки і може записати правильне рішення тільки після загального обговорення.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Студенти, які беруть активну участь у розв’язанні практичних задач, отримують 2 бали. Студенти, які лише конспектують рішення практичних задач, отримують 0,5 бал. </w:t>
      </w:r>
    </w:p>
    <w:p w:rsidR="00B74232" w:rsidRPr="00B74232" w:rsidRDefault="00B74232" w:rsidP="00B74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32" w:rsidRPr="00B74232" w:rsidRDefault="00B74232" w:rsidP="00092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ОЦІНЮВАННЯ САМОСТІЙНОГО ПРАКТИЧНОГО ЗАВДАННЯ </w:t>
      </w:r>
    </w:p>
    <w:p w:rsidR="00B74232" w:rsidRPr="00B74232" w:rsidRDefault="00B74232" w:rsidP="00B742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Максимальна оцінка за виконання самостійного практичного завдання – 14 балів.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Самостійне практичне завдання оцінюється за такою шкалою: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 балів – якщо студент правильно, розгорнуто та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вичерпно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 практичне завдання;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балів – якщо студент виконав завдання з окремими зауваженнями, що не позначаються суттєво на отриманих результатах;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8 балів – якщо рівень виконаного завдання не перевищує 50 % загального обсягу роботи;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балів – якщо рівень виконаного завдання не перевищує 30 % загального обсягу роботи;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бали – якщо студент не виконав самостійну роботу, а здійснив лише окремі необхідні дії.</w:t>
      </w:r>
    </w:p>
    <w:p w:rsidR="00B74232" w:rsidRPr="00B74232" w:rsidRDefault="00B74232" w:rsidP="00B74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4232" w:rsidRPr="00B74232" w:rsidRDefault="00B74232" w:rsidP="000923BF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ОЦІНЮВАННЯ ІНДИВІДУАЛЬНОГО ЗАВДАННЯ</w:t>
      </w:r>
    </w:p>
    <w:p w:rsidR="00B74232" w:rsidRPr="00B74232" w:rsidRDefault="00B74232" w:rsidP="00B7423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Максимальна оцінка – 20 балів.</w:t>
      </w:r>
    </w:p>
    <w:p w:rsidR="00B74232" w:rsidRPr="00B74232" w:rsidRDefault="00B74232" w:rsidP="00B7423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Індивідуальне завдання оцінюється за такою шкалою: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20 балів – завдання виконане повністю правильно, складно звіт, підготовлено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презентацію;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15 балів – завдання виконане з окремими зауваженнями, які не впливають суттєво на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отримані результати, складно звіт, підготовлено презентацію;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9 балів – завдання виконане частково, допущені суттєві помилки, загальний рівень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виконаної роботи не перевищує 50 % від загального обсягу роботи;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7 балів – завдання виконане частково, допущені суттєві помилки, загальний рівень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виконаної роботи не перевищує 30 % від загального обсягу роботи;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3 бали – завдання практично не виконане, здійснені лише окремі дії.</w:t>
      </w:r>
    </w:p>
    <w:p w:rsidR="00B74232" w:rsidRPr="00B74232" w:rsidRDefault="00B74232" w:rsidP="0009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32" w:rsidRPr="00B74232" w:rsidRDefault="00B74232" w:rsidP="000923BF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ОЦІНЮВАННЯ ЗАЛІКУ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Максимальна оцінка, яку студент може отримати за складання заліку, дорівнює 20 балів. Завдання для заліку містить одне теоретичне питання, що оцінюється в 5 балів, та практичну задачу, що оцінюється в 15 балів.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на теоретичне питання завдання для заліку оцінюється за такою шкалою: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- 5 балів – розгорнутий та вичерпний виклад змісту питання. Студент володіє базовими знаннями з предмета, самостійно робить логічні висновки і узагальнення, вміє користуватись методами наукового аналізу економічних процесів та застосовувати вивчений матеріал у практичній діяльності. </w:t>
      </w:r>
    </w:p>
    <w:p w:rsidR="00B74232" w:rsidRPr="00B74232" w:rsidRDefault="00B74232" w:rsidP="00B74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- 4 бали – відповідь на питання надана в цілому правильно у відповідності до визначених вимог, але студентом допущені помилки та неточності у формулюванні термінів і категорій, проте з допомогою викладача він швидко орієнтується і знаходить правильні відповіді.</w:t>
      </w:r>
    </w:p>
    <w:p w:rsidR="00B74232" w:rsidRPr="00B74232" w:rsidRDefault="00B74232" w:rsidP="00B7423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 бали – відповідь малообґрунтована, неповна, студент не знайомий з законодавчими матеріалами, статистичними даними з фінансових та загальноекономічних питань, у відповіді відсутні належні докази і аргументи, зроблені висновки не відповідають загальноприйнятим. Студент лише з допомогою викладача може зрозуміти та виправити свої помилки.</w:t>
      </w:r>
    </w:p>
    <w:p w:rsidR="00B74232" w:rsidRPr="00B74232" w:rsidRDefault="00B74232" w:rsidP="00B74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- 2 бали – характер відповіді дає підставу стверджувати, що студент неправильно зрозумів суть питання чи не знає правильної відповіді; допущені помилки і студент не може самостійно їх виправити, але з допомогою викладача здатен відтворювати логіку положень.</w:t>
      </w:r>
    </w:p>
    <w:p w:rsidR="00B74232" w:rsidRPr="00B74232" w:rsidRDefault="00B74232" w:rsidP="00B74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- 1 бал – відповідь відзначається фрагментарністю виконання під керівництвом викладача. Теоретичний зміст курсу засвоєно частково, необхідні практичні вміння роботи не сформовані.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практичної задачі в завданні для заліку оцінюється таким чином: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балів – задача розв’язана без помилок, можливі окремі зауваження, що не впливають суттєво на отримані результати;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балів – задача розв’язана частково, загальний обсяг виконаної роботи не перевищує 75% необхідного;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балів – задача розв’язана частково, загальний обсяг виконаної роботи не перевищує 50% необхідного;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балів – задача розв’язана частково, загальний обсяг виконаної роботи не перевищує 25% необхідного;</w:t>
      </w:r>
    </w:p>
    <w:p w:rsidR="00B74232" w:rsidRPr="00B74232" w:rsidRDefault="00B74232" w:rsidP="00B74232">
      <w:pPr>
        <w:numPr>
          <w:ilvl w:val="0"/>
          <w:numId w:val="2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бали – задача не розв’язана, для отримання результату зроблені окремі дії.</w:t>
      </w:r>
    </w:p>
    <w:p w:rsidR="00B74232" w:rsidRPr="00B74232" w:rsidRDefault="00B74232" w:rsidP="00092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4232" w:rsidRPr="00B74232" w:rsidRDefault="00B74232" w:rsidP="00B742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B74232" w:rsidRPr="00B74232" w:rsidRDefault="00B74232" w:rsidP="00B742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val="uk-UA" w:eastAsia="ru-RU"/>
              </w:rPr>
              <w:t>За шкалою</w:t>
            </w:r>
          </w:p>
          <w:p w:rsidR="00B74232" w:rsidRPr="00B74232" w:rsidRDefault="00B74232" w:rsidP="00B7423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B74232" w:rsidRPr="00B74232" w:rsidRDefault="00B74232" w:rsidP="00B74232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За шкалою</w:t>
            </w:r>
          </w:p>
          <w:p w:rsidR="00B74232" w:rsidRPr="00B74232" w:rsidRDefault="00B74232" w:rsidP="00B7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B74232" w:rsidRPr="00B74232" w:rsidRDefault="00B74232" w:rsidP="00B742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 національною шкалою</w:t>
            </w: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B74232" w:rsidRPr="00B74232" w:rsidRDefault="00B74232" w:rsidP="00B74232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vMerge/>
          </w:tcPr>
          <w:p w:rsidR="00B74232" w:rsidRPr="00B74232" w:rsidRDefault="00B74232" w:rsidP="00B74232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</w:tcPr>
          <w:p w:rsidR="00B74232" w:rsidRPr="00B74232" w:rsidRDefault="00B74232" w:rsidP="00B742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Екзамен</w:t>
            </w:r>
          </w:p>
        </w:tc>
        <w:tc>
          <w:tcPr>
            <w:tcW w:w="1984" w:type="dxa"/>
          </w:tcPr>
          <w:p w:rsidR="00B74232" w:rsidRPr="00B74232" w:rsidRDefault="00B74232" w:rsidP="00B7423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90 – 100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B74232" w:rsidRPr="00B74232" w:rsidRDefault="00B74232" w:rsidP="00B742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B74232" w:rsidRPr="00B74232" w:rsidRDefault="00B74232" w:rsidP="00B742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Зараховано</w:t>
            </w: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85 – 89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75 – 84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70 – 74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60 – 69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35 – 59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Не зараховано</w:t>
            </w:r>
          </w:p>
        </w:tc>
      </w:tr>
      <w:tr w:rsidR="00B74232" w:rsidRPr="00B74232" w:rsidTr="000A67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1 – 34</w:t>
            </w:r>
          </w:p>
          <w:p w:rsidR="00B74232" w:rsidRPr="00B74232" w:rsidRDefault="00B74232" w:rsidP="00B74232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B7423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B74232" w:rsidRPr="00B74232" w:rsidRDefault="00B74232" w:rsidP="00B7423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</w:pPr>
          </w:p>
        </w:tc>
      </w:tr>
    </w:tbl>
    <w:p w:rsidR="00B74232" w:rsidRPr="00B74232" w:rsidRDefault="00B74232" w:rsidP="00B74232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4232" w:rsidRPr="00B74232" w:rsidRDefault="00B74232" w:rsidP="00B74232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  <w:r w:rsidRPr="00B742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9. Рекомендована література</w:t>
      </w:r>
    </w:p>
    <w:p w:rsidR="00B74232" w:rsidRPr="00B74232" w:rsidRDefault="00B74232" w:rsidP="00B74232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4232" w:rsidRPr="00B74232" w:rsidRDefault="00B74232" w:rsidP="00B74232">
      <w:pPr>
        <w:tabs>
          <w:tab w:val="left" w:pos="530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742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7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Законодавчі та </w:t>
      </w:r>
      <w:proofErr w:type="spellStart"/>
      <w:r w:rsidRPr="00B7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нормативні</w:t>
      </w:r>
      <w:proofErr w:type="spellEnd"/>
      <w:r w:rsidRPr="00B7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</w:t>
      </w:r>
      <w:proofErr w:type="spellEnd"/>
      <w:r w:rsidRPr="00B7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4232" w:rsidRPr="00B74232" w:rsidRDefault="00B74232" w:rsidP="00B74232">
      <w:pPr>
        <w:tabs>
          <w:tab w:val="left" w:pos="530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Конституція України від 28.06.1996 № 254к/96-ВР., із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1 лютого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2011 року N 2952-VI – [Електронний ресурс]. – Режим доступу. – http://zakon.rada.gov.ua/ 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Бюджетний Кодекс України № 2456 -VІ від 08.07.10р., зі змінами (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Інтернетресурс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Джерело доступу: [http:/www.zakon 2. rada.gov.ua)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Господарський Кодекс України від 16.01.03р № 436-ІV, зі змінами і доповненнями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Економічна класифікація видатків бюджету, затверджена наказом МФУ від 26.12.2011р. №1738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Закон України “Про Державний бюджет України на 20015р.” від 28.12.2014р. № 80-VІ ІІІ (Інтернет-ресурс. – Джерело доступу: [http:/www.zakon 2. rada.gov.ua)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Закон України " Про бухгалтерський облік і фінансову звітність в Україні" від 16.07.99р. №996-ХІУ, зі змінами (Інтернет-ресурс. – Джерело доступу: [http://zakon.rada.gov.ua/cgi-bin/laws/main.cgi?nreg=996-14])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Закон України " Про збір та облік єдиного внеску на загальнообов’язкове державне соціальне страхування” від 08.07.10р. №2464 – VІ ((Інтернет-ресурс. – Джерело доступу: [http://www.zakon 2. rada.gov.ua)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Інструкція щодо застосування економічної класифікації видатків бюджету, затверджена наказом МФУ від 21.06.2012р. № 754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Методичні рекомендації щодо облікової політики суб’єктів державного сектору, затверджені наказом МФУ від 23.01.2015 р. №11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Методичні рекомендації з бухгалтерського обліку основних засобів суб’єктів державного сектору, затверджені наказом МФУ від 23.01.2015 р. №11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Методичні рекомендації з бухгалтерського обліку нематеріальних активів суб’єктів державного сектору, затверджені наказом МФУ від 23.01.2015 р. №11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Методичні рекомендації з бухгалтерського обліку запасів суб’єктів державного сектору, затверджені наказом МФУ від 23.01.2015 р. №11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Наказ ДПА України «Про затвердження Положення про Реєстр неприбуткових установ і організацій» від 24.01.2011р. (www.zakon 2.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rada.gov.ua)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Національні положення (стандарти) бухгалтерського обліку в державному секторі, затверджені наказом МФУ від 12.10.2010 р. № 1202, зі змінами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План рахунків бухгалтерського обліку бюджетних установ, затверджений наказом МФУ №611 від 26.06.2013р., зі змінами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16.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Податковий кодекс України від 02.10.10р. №2755-VІ, зі змінами та доповненнями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Положення про інвентаризацію активів та зобов’язань, затверджене наказом МФУ від 02.09.2014 р. №879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Постанова КМУ «Про затвердження Типового положення про бухгалтерську службу бюджетної установи» від 26.01.11р. № 59, зі змінами (www.vobu.com.ua)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Постанова КМУ «Про внесення змін до Порядку складання, розгляду, затвердження та основних вимог до виконання кошторисів бюджетних установ» від 24.01.11р. №37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Бутинець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Ф.Ф.,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Останчук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Г.П.,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Остап’юк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Н.А.,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Сисюк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 Бухгалтерський облік в бюджетних установах: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посібник. -–Житомир: ПП “Рута”, 2010. - 472с.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Верига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Ю.А. Облік у бюджетних установах: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посібник. – К.: “Центр учбової літератури”, 2012. –592 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Матвєєва В.,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Замазій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Все про облік і оподаткування бюджетних установ. – Х.: Фактор, 2010. – 1024 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Лень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В.С. Облік в бюджетних установах. Навчальний посібник. –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Київ:Каравела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2017. – 564с. 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Дідик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А.,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Лемішовський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Бюджетні установи: облік та оподаткування, кадри та зарплата, звітність. Навчальний посібник. –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Київ:ТОВ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«Видавнича група «Бухгалтери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Укоаїни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2019. – 652с.  </w:t>
      </w:r>
    </w:p>
    <w:p w:rsidR="00B74232" w:rsidRPr="00B74232" w:rsidRDefault="00B74232" w:rsidP="00B74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Додаткова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Атамас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П.Й. Облік в бюджетних установах. К.: “Центр учбової літератури”, 2011. –312с.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Ватуля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І.Д. Облік у бюджетних установах: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 К.: “Кондор”, 2009. - 368с.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Михайлов М.Г. Бухгалтерський облік у бюджетних установах і організаціях: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 К.: “Ліра - К”, 2011. – 384с.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Облік у бюджетних установах: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за ред.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О.А.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Заїнчковського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к.е.н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Сторожук Т.М. – Ірпінь: Академія ДПС України, 2008 – 535с.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Шара Є.Ю. Бухгалтерський облік у бюджетних установах і організаціях: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 К.: “Ліра - К”, 2011. – 440с. </w:t>
      </w:r>
    </w:p>
    <w:p w:rsidR="00B74232" w:rsidRPr="00B74232" w:rsidRDefault="00B74232" w:rsidP="00B74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Інформаційні ресурси: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Література бібліотеки університету і методичного кабінету кафедри.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http:// www.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library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univ.kiev.ua/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ukr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res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/resour.php3 – Бібліотеки в Україні.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http://www.nbuv.gov.ua/–Національна 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бібліотека 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України 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м..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В.І.Вернадського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http://www.nbuv.gov.ua/portal/libukr.html – Бібліотеки та </w:t>
      </w:r>
      <w:proofErr w:type="spellStart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науковоінформаційні</w:t>
      </w:r>
      <w:proofErr w:type="spellEnd"/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центри України.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www.minfin.gov.ua – сайт Міністерства фінансів України.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http://sfs.gov.ua – сайт ДФС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33.</w:t>
      </w: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https://buhgalter.com.ua  – сайт бухгалтерського порталу Бухгалтер com.ua </w:t>
      </w:r>
    </w:p>
    <w:p w:rsidR="00B74232" w:rsidRPr="00B74232" w:rsidRDefault="00B74232" w:rsidP="00B7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  https://www.budgetnyk.com.ua  - сайт бухгалтерського порталу Бюджетник  </w:t>
      </w:r>
    </w:p>
    <w:p w:rsidR="00BA7333" w:rsidRPr="00834DF6" w:rsidRDefault="00BA7333" w:rsidP="00834DF6">
      <w:pP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bookmarkStart w:id="0" w:name="_GoBack"/>
      <w:bookmarkEnd w:id="0"/>
    </w:p>
    <w:sectPr w:rsidR="00BA7333" w:rsidRPr="0083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D" w:rsidRDefault="002677DD" w:rsidP="0072664B">
      <w:pPr>
        <w:spacing w:after="0" w:line="240" w:lineRule="auto"/>
      </w:pPr>
      <w:r>
        <w:separator/>
      </w:r>
    </w:p>
  </w:endnote>
  <w:endnote w:type="continuationSeparator" w:id="0">
    <w:p w:rsidR="002677DD" w:rsidRDefault="002677DD" w:rsidP="0072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D" w:rsidRDefault="002677DD" w:rsidP="0072664B">
      <w:pPr>
        <w:spacing w:after="0" w:line="240" w:lineRule="auto"/>
      </w:pPr>
      <w:r>
        <w:separator/>
      </w:r>
    </w:p>
  </w:footnote>
  <w:footnote w:type="continuationSeparator" w:id="0">
    <w:p w:rsidR="002677DD" w:rsidRDefault="002677DD" w:rsidP="0072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F5E"/>
    <w:multiLevelType w:val="hybridMultilevel"/>
    <w:tmpl w:val="6FAA3B2E"/>
    <w:lvl w:ilvl="0" w:tplc="1B2A59C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4117"/>
    <w:multiLevelType w:val="hybridMultilevel"/>
    <w:tmpl w:val="8F461B50"/>
    <w:lvl w:ilvl="0" w:tplc="2E54CD3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505A"/>
    <w:multiLevelType w:val="hybridMultilevel"/>
    <w:tmpl w:val="CA465C1A"/>
    <w:lvl w:ilvl="0" w:tplc="0419000F">
      <w:start w:val="1"/>
      <w:numFmt w:val="decimal"/>
      <w:lvlText w:val="%1."/>
      <w:lvlJc w:val="left"/>
      <w:pPr>
        <w:ind w:left="2124" w:hanging="360"/>
      </w:p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 w15:restartNumberingAfterBreak="0">
    <w:nsid w:val="1B095172"/>
    <w:multiLevelType w:val="hybridMultilevel"/>
    <w:tmpl w:val="90580232"/>
    <w:lvl w:ilvl="0" w:tplc="0419000F">
      <w:start w:val="1"/>
      <w:numFmt w:val="decimal"/>
      <w:lvlText w:val="%1."/>
      <w:lvlJc w:val="left"/>
      <w:pPr>
        <w:ind w:left="2832" w:hanging="360"/>
      </w:pPr>
    </w:lvl>
    <w:lvl w:ilvl="1" w:tplc="04190019" w:tentative="1">
      <w:start w:val="1"/>
      <w:numFmt w:val="lowerLetter"/>
      <w:lvlText w:val="%2."/>
      <w:lvlJc w:val="left"/>
      <w:pPr>
        <w:ind w:left="3552" w:hanging="360"/>
      </w:pPr>
    </w:lvl>
    <w:lvl w:ilvl="2" w:tplc="0419001B" w:tentative="1">
      <w:start w:val="1"/>
      <w:numFmt w:val="lowerRoman"/>
      <w:lvlText w:val="%3."/>
      <w:lvlJc w:val="right"/>
      <w:pPr>
        <w:ind w:left="4272" w:hanging="180"/>
      </w:pPr>
    </w:lvl>
    <w:lvl w:ilvl="3" w:tplc="0419000F" w:tentative="1">
      <w:start w:val="1"/>
      <w:numFmt w:val="decimal"/>
      <w:lvlText w:val="%4."/>
      <w:lvlJc w:val="left"/>
      <w:pPr>
        <w:ind w:left="4992" w:hanging="360"/>
      </w:pPr>
    </w:lvl>
    <w:lvl w:ilvl="4" w:tplc="04190019" w:tentative="1">
      <w:start w:val="1"/>
      <w:numFmt w:val="lowerLetter"/>
      <w:lvlText w:val="%5."/>
      <w:lvlJc w:val="left"/>
      <w:pPr>
        <w:ind w:left="5712" w:hanging="360"/>
      </w:pPr>
    </w:lvl>
    <w:lvl w:ilvl="5" w:tplc="0419001B" w:tentative="1">
      <w:start w:val="1"/>
      <w:numFmt w:val="lowerRoman"/>
      <w:lvlText w:val="%6."/>
      <w:lvlJc w:val="right"/>
      <w:pPr>
        <w:ind w:left="6432" w:hanging="180"/>
      </w:pPr>
    </w:lvl>
    <w:lvl w:ilvl="6" w:tplc="0419000F" w:tentative="1">
      <w:start w:val="1"/>
      <w:numFmt w:val="decimal"/>
      <w:lvlText w:val="%7."/>
      <w:lvlJc w:val="left"/>
      <w:pPr>
        <w:ind w:left="7152" w:hanging="360"/>
      </w:pPr>
    </w:lvl>
    <w:lvl w:ilvl="7" w:tplc="04190019" w:tentative="1">
      <w:start w:val="1"/>
      <w:numFmt w:val="lowerLetter"/>
      <w:lvlText w:val="%8."/>
      <w:lvlJc w:val="left"/>
      <w:pPr>
        <w:ind w:left="7872" w:hanging="360"/>
      </w:pPr>
    </w:lvl>
    <w:lvl w:ilvl="8" w:tplc="0419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4" w15:restartNumberingAfterBreak="0">
    <w:nsid w:val="1B5B380E"/>
    <w:multiLevelType w:val="hybridMultilevel"/>
    <w:tmpl w:val="1606435E"/>
    <w:lvl w:ilvl="0" w:tplc="A43400AC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9270B"/>
    <w:multiLevelType w:val="hybridMultilevel"/>
    <w:tmpl w:val="FDA446CA"/>
    <w:lvl w:ilvl="0" w:tplc="0419000F">
      <w:start w:val="1"/>
      <w:numFmt w:val="decimal"/>
      <w:lvlText w:val="%1."/>
      <w:lvlJc w:val="left"/>
      <w:pPr>
        <w:ind w:left="2832" w:hanging="360"/>
      </w:pPr>
    </w:lvl>
    <w:lvl w:ilvl="1" w:tplc="04190019" w:tentative="1">
      <w:start w:val="1"/>
      <w:numFmt w:val="lowerLetter"/>
      <w:lvlText w:val="%2."/>
      <w:lvlJc w:val="left"/>
      <w:pPr>
        <w:ind w:left="3552" w:hanging="360"/>
      </w:pPr>
    </w:lvl>
    <w:lvl w:ilvl="2" w:tplc="0419001B" w:tentative="1">
      <w:start w:val="1"/>
      <w:numFmt w:val="lowerRoman"/>
      <w:lvlText w:val="%3."/>
      <w:lvlJc w:val="right"/>
      <w:pPr>
        <w:ind w:left="4272" w:hanging="180"/>
      </w:pPr>
    </w:lvl>
    <w:lvl w:ilvl="3" w:tplc="0419000F" w:tentative="1">
      <w:start w:val="1"/>
      <w:numFmt w:val="decimal"/>
      <w:lvlText w:val="%4."/>
      <w:lvlJc w:val="left"/>
      <w:pPr>
        <w:ind w:left="4992" w:hanging="360"/>
      </w:pPr>
    </w:lvl>
    <w:lvl w:ilvl="4" w:tplc="04190019" w:tentative="1">
      <w:start w:val="1"/>
      <w:numFmt w:val="lowerLetter"/>
      <w:lvlText w:val="%5."/>
      <w:lvlJc w:val="left"/>
      <w:pPr>
        <w:ind w:left="5712" w:hanging="360"/>
      </w:pPr>
    </w:lvl>
    <w:lvl w:ilvl="5" w:tplc="0419001B" w:tentative="1">
      <w:start w:val="1"/>
      <w:numFmt w:val="lowerRoman"/>
      <w:lvlText w:val="%6."/>
      <w:lvlJc w:val="right"/>
      <w:pPr>
        <w:ind w:left="6432" w:hanging="180"/>
      </w:pPr>
    </w:lvl>
    <w:lvl w:ilvl="6" w:tplc="0419000F" w:tentative="1">
      <w:start w:val="1"/>
      <w:numFmt w:val="decimal"/>
      <w:lvlText w:val="%7."/>
      <w:lvlJc w:val="left"/>
      <w:pPr>
        <w:ind w:left="7152" w:hanging="360"/>
      </w:pPr>
    </w:lvl>
    <w:lvl w:ilvl="7" w:tplc="04190019" w:tentative="1">
      <w:start w:val="1"/>
      <w:numFmt w:val="lowerLetter"/>
      <w:lvlText w:val="%8."/>
      <w:lvlJc w:val="left"/>
      <w:pPr>
        <w:ind w:left="7872" w:hanging="360"/>
      </w:pPr>
    </w:lvl>
    <w:lvl w:ilvl="8" w:tplc="0419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6" w15:restartNumberingAfterBreak="0">
    <w:nsid w:val="2E6E5C45"/>
    <w:multiLevelType w:val="hybridMultilevel"/>
    <w:tmpl w:val="327C05A6"/>
    <w:lvl w:ilvl="0" w:tplc="F6DC0F70">
      <w:start w:val="16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CA0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4C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AD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EB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C0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004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88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C2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C94144"/>
    <w:multiLevelType w:val="hybridMultilevel"/>
    <w:tmpl w:val="1EA4C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B38F0"/>
    <w:multiLevelType w:val="hybridMultilevel"/>
    <w:tmpl w:val="1162388C"/>
    <w:lvl w:ilvl="0" w:tplc="A43400AC">
      <w:start w:val="1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CF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D49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041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FA2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AC3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BE8A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721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A2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176A0"/>
    <w:multiLevelType w:val="hybridMultilevel"/>
    <w:tmpl w:val="4BC2BE9E"/>
    <w:lvl w:ilvl="0" w:tplc="0419000F">
      <w:start w:val="1"/>
      <w:numFmt w:val="decimal"/>
      <w:lvlText w:val="%1."/>
      <w:lvlJc w:val="left"/>
      <w:pPr>
        <w:ind w:left="2480" w:hanging="360"/>
      </w:p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3C6F3110"/>
    <w:multiLevelType w:val="hybridMultilevel"/>
    <w:tmpl w:val="CB1475A4"/>
    <w:lvl w:ilvl="0" w:tplc="0419000F">
      <w:start w:val="1"/>
      <w:numFmt w:val="decimal"/>
      <w:lvlText w:val="%1."/>
      <w:lvlJc w:val="left"/>
      <w:pPr>
        <w:ind w:left="2124" w:hanging="360"/>
      </w:p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1" w15:restartNumberingAfterBreak="0">
    <w:nsid w:val="482F0459"/>
    <w:multiLevelType w:val="hybridMultilevel"/>
    <w:tmpl w:val="F8C66FEE"/>
    <w:lvl w:ilvl="0" w:tplc="2E54CD3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24E7"/>
    <w:multiLevelType w:val="hybridMultilevel"/>
    <w:tmpl w:val="BAAA9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8C537B"/>
    <w:multiLevelType w:val="hybridMultilevel"/>
    <w:tmpl w:val="E6C253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06A69"/>
    <w:multiLevelType w:val="hybridMultilevel"/>
    <w:tmpl w:val="3E90A4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3552" w:hanging="360"/>
      </w:pPr>
    </w:lvl>
    <w:lvl w:ilvl="2" w:tplc="0419001B" w:tentative="1">
      <w:start w:val="1"/>
      <w:numFmt w:val="lowerRoman"/>
      <w:lvlText w:val="%3."/>
      <w:lvlJc w:val="right"/>
      <w:pPr>
        <w:ind w:left="4272" w:hanging="180"/>
      </w:pPr>
    </w:lvl>
    <w:lvl w:ilvl="3" w:tplc="0419000F" w:tentative="1">
      <w:start w:val="1"/>
      <w:numFmt w:val="decimal"/>
      <w:lvlText w:val="%4."/>
      <w:lvlJc w:val="left"/>
      <w:pPr>
        <w:ind w:left="4992" w:hanging="360"/>
      </w:pPr>
    </w:lvl>
    <w:lvl w:ilvl="4" w:tplc="04190019" w:tentative="1">
      <w:start w:val="1"/>
      <w:numFmt w:val="lowerLetter"/>
      <w:lvlText w:val="%5."/>
      <w:lvlJc w:val="left"/>
      <w:pPr>
        <w:ind w:left="5712" w:hanging="360"/>
      </w:pPr>
    </w:lvl>
    <w:lvl w:ilvl="5" w:tplc="0419001B" w:tentative="1">
      <w:start w:val="1"/>
      <w:numFmt w:val="lowerRoman"/>
      <w:lvlText w:val="%6."/>
      <w:lvlJc w:val="right"/>
      <w:pPr>
        <w:ind w:left="6432" w:hanging="180"/>
      </w:pPr>
    </w:lvl>
    <w:lvl w:ilvl="6" w:tplc="0419000F" w:tentative="1">
      <w:start w:val="1"/>
      <w:numFmt w:val="decimal"/>
      <w:lvlText w:val="%7."/>
      <w:lvlJc w:val="left"/>
      <w:pPr>
        <w:ind w:left="7152" w:hanging="360"/>
      </w:pPr>
    </w:lvl>
    <w:lvl w:ilvl="7" w:tplc="04190019" w:tentative="1">
      <w:start w:val="1"/>
      <w:numFmt w:val="lowerLetter"/>
      <w:lvlText w:val="%8."/>
      <w:lvlJc w:val="left"/>
      <w:pPr>
        <w:ind w:left="7872" w:hanging="360"/>
      </w:pPr>
    </w:lvl>
    <w:lvl w:ilvl="8" w:tplc="0419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15" w15:restartNumberingAfterBreak="0">
    <w:nsid w:val="4F332AF3"/>
    <w:multiLevelType w:val="hybridMultilevel"/>
    <w:tmpl w:val="BA42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702EE"/>
    <w:multiLevelType w:val="hybridMultilevel"/>
    <w:tmpl w:val="1A20AF90"/>
    <w:lvl w:ilvl="0" w:tplc="0419000F">
      <w:start w:val="1"/>
      <w:numFmt w:val="decimal"/>
      <w:lvlText w:val="%1."/>
      <w:lvlJc w:val="left"/>
      <w:pPr>
        <w:ind w:left="2124" w:hanging="360"/>
      </w:p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7" w15:restartNumberingAfterBreak="0">
    <w:nsid w:val="530A79F7"/>
    <w:multiLevelType w:val="hybridMultilevel"/>
    <w:tmpl w:val="92D456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8065D4"/>
    <w:multiLevelType w:val="hybridMultilevel"/>
    <w:tmpl w:val="7E807206"/>
    <w:lvl w:ilvl="0" w:tplc="D7DED734">
      <w:start w:val="4"/>
      <w:numFmt w:val="decimal"/>
      <w:lvlText w:val="%1.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67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69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CCF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AB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6E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4B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C5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0D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0E7146"/>
    <w:multiLevelType w:val="hybridMultilevel"/>
    <w:tmpl w:val="D1289DFA"/>
    <w:lvl w:ilvl="0" w:tplc="0419000F">
      <w:start w:val="1"/>
      <w:numFmt w:val="decimal"/>
      <w:lvlText w:val="%1."/>
      <w:lvlJc w:val="left"/>
      <w:pPr>
        <w:ind w:left="2480" w:hanging="360"/>
      </w:p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20" w15:restartNumberingAfterBreak="0">
    <w:nsid w:val="58423040"/>
    <w:multiLevelType w:val="hybridMultilevel"/>
    <w:tmpl w:val="71C2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96605"/>
    <w:multiLevelType w:val="hybridMultilevel"/>
    <w:tmpl w:val="1C5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117C5"/>
    <w:multiLevelType w:val="hybridMultilevel"/>
    <w:tmpl w:val="1162388C"/>
    <w:lvl w:ilvl="0" w:tplc="A43400AC">
      <w:start w:val="1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CF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D49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041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FA2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AC3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BE8A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721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A2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5624C5"/>
    <w:multiLevelType w:val="hybridMultilevel"/>
    <w:tmpl w:val="A324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A56A0"/>
    <w:multiLevelType w:val="hybridMultilevel"/>
    <w:tmpl w:val="F02C5A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2"/>
  </w:num>
  <w:num w:numId="5">
    <w:abstractNumId w:val="6"/>
  </w:num>
  <w:num w:numId="6">
    <w:abstractNumId w:val="23"/>
  </w:num>
  <w:num w:numId="7">
    <w:abstractNumId w:val="13"/>
  </w:num>
  <w:num w:numId="8">
    <w:abstractNumId w:val="17"/>
  </w:num>
  <w:num w:numId="9">
    <w:abstractNumId w:val="20"/>
  </w:num>
  <w:num w:numId="10">
    <w:abstractNumId w:val="7"/>
  </w:num>
  <w:num w:numId="11">
    <w:abstractNumId w:val="21"/>
  </w:num>
  <w:num w:numId="12">
    <w:abstractNumId w:val="10"/>
  </w:num>
  <w:num w:numId="13">
    <w:abstractNumId w:val="16"/>
  </w:num>
  <w:num w:numId="14">
    <w:abstractNumId w:val="12"/>
  </w:num>
  <w:num w:numId="15">
    <w:abstractNumId w:val="9"/>
  </w:num>
  <w:num w:numId="16">
    <w:abstractNumId w:val="19"/>
  </w:num>
  <w:num w:numId="17">
    <w:abstractNumId w:val="15"/>
  </w:num>
  <w:num w:numId="18">
    <w:abstractNumId w:val="5"/>
  </w:num>
  <w:num w:numId="19">
    <w:abstractNumId w:val="3"/>
  </w:num>
  <w:num w:numId="20">
    <w:abstractNumId w:val="14"/>
  </w:num>
  <w:num w:numId="21">
    <w:abstractNumId w:val="24"/>
  </w:num>
  <w:num w:numId="22">
    <w:abstractNumId w:val="22"/>
  </w:num>
  <w:num w:numId="23">
    <w:abstractNumId w:val="8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032"/>
    <w:rsid w:val="000517E7"/>
    <w:rsid w:val="000923BF"/>
    <w:rsid w:val="00142032"/>
    <w:rsid w:val="002677DD"/>
    <w:rsid w:val="00380ADE"/>
    <w:rsid w:val="00383E65"/>
    <w:rsid w:val="005C4966"/>
    <w:rsid w:val="006D5D3C"/>
    <w:rsid w:val="0072664B"/>
    <w:rsid w:val="00834DF6"/>
    <w:rsid w:val="00836787"/>
    <w:rsid w:val="008953C8"/>
    <w:rsid w:val="008F3D8D"/>
    <w:rsid w:val="00957FCD"/>
    <w:rsid w:val="009766CF"/>
    <w:rsid w:val="00B105E9"/>
    <w:rsid w:val="00B74232"/>
    <w:rsid w:val="00BA7333"/>
    <w:rsid w:val="00BC0D08"/>
    <w:rsid w:val="00C223C2"/>
    <w:rsid w:val="00C761FD"/>
    <w:rsid w:val="00CB3CB1"/>
    <w:rsid w:val="00D73B76"/>
    <w:rsid w:val="00DD2687"/>
    <w:rsid w:val="00EB6737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9294"/>
  <w15:chartTrackingRefBased/>
  <w15:docId w15:val="{4C5932CA-9886-4F1E-B08F-69ABC69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6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64B"/>
  </w:style>
  <w:style w:type="paragraph" w:styleId="a6">
    <w:name w:val="footer"/>
    <w:basedOn w:val="a"/>
    <w:link w:val="a7"/>
    <w:uiPriority w:val="99"/>
    <w:unhideWhenUsed/>
    <w:rsid w:val="00726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2021-02-26T23:31:00Z</dcterms:created>
  <dcterms:modified xsi:type="dcterms:W3CDTF">2021-02-27T01:04:00Z</dcterms:modified>
</cp:coreProperties>
</file>