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5CEF" w:rsidRDefault="00055B3D" w:rsidP="00994066">
      <w:pPr>
        <w:spacing w:before="100" w:beforeAutospacing="1" w:after="100" w:afterAutospacing="1" w:line="240" w:lineRule="auto"/>
        <w:jc w:val="center"/>
        <w:rPr>
          <w:lang w:val="uk-UA"/>
        </w:rPr>
      </w:pPr>
      <w:r>
        <w:rPr>
          <w:noProof/>
          <w:lang w:eastAsia="ru-RU"/>
        </w:rPr>
        <w:pict>
          <v:rect id="_x0000_s1027" style="position:absolute;left:0;text-align:left;margin-left:3.45pt;margin-top:1.3pt;width:467.5pt;height:25.5pt;z-index:251659264" fillcolor="yellow">
            <v:textbox style="mso-next-textbox:#_x0000_s1027">
              <w:txbxContent>
                <w:p w:rsidR="00B65CEF" w:rsidRPr="00B65CEF" w:rsidRDefault="00B65CEF" w:rsidP="00B65CE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B65CEF">
                    <w:rPr>
                      <w:b/>
                      <w:lang w:val="uk-UA"/>
                    </w:rPr>
                    <w:t>Придбання облігацій для погашення</w:t>
                  </w:r>
                </w:p>
                <w:p w:rsidR="00B65CEF" w:rsidRDefault="00B65CEF" w:rsidP="00B65CEF"/>
              </w:txbxContent>
            </v:textbox>
          </v:rect>
        </w:pict>
      </w:r>
    </w:p>
    <w:p w:rsidR="00B65CEF" w:rsidRDefault="00B65CEF" w:rsidP="00584036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9215C8" w:rsidRPr="009215C8" w:rsidRDefault="009215C8" w:rsidP="0058403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>Приклад 1.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ТОВ «</w:t>
      </w:r>
      <w:r w:rsidR="00994066">
        <w:rPr>
          <w:rFonts w:eastAsia="Times New Roman" w:cs="Times New Roman"/>
          <w:iCs/>
          <w:sz w:val="24"/>
          <w:szCs w:val="24"/>
          <w:lang w:val="uk-UA" w:eastAsia="ru-RU"/>
        </w:rPr>
        <w:t>Веселка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» у січні 20</w:t>
      </w:r>
      <w:r w:rsidR="00606882">
        <w:rPr>
          <w:rFonts w:eastAsia="Times New Roman" w:cs="Times New Roman"/>
          <w:iCs/>
          <w:sz w:val="24"/>
          <w:szCs w:val="24"/>
          <w:lang w:val="uk-UA" w:eastAsia="ru-RU"/>
        </w:rPr>
        <w:t>21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 xml:space="preserve"> року придбало дисконтні облігації строком на 2 роки номінальною вартістю 100000 грн., дисконт — 10000 грн., витрати на придбання облігацій — 2000 грн. Фіксовану ставку відсотка за облігацією встановлено в розмірі 20 %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річних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(5 % на квартал), виплата відсотків відбувається щоквартально.</w:t>
      </w:r>
    </w:p>
    <w:p w:rsidR="009215C8" w:rsidRPr="009215C8" w:rsidRDefault="009215C8" w:rsidP="00994066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Визначимо ефективну ставку відсотка: </w:t>
      </w:r>
    </w:p>
    <w:p w:rsidR="00584036" w:rsidRPr="00584036" w:rsidRDefault="00584036" w:rsidP="00994066">
      <w:pPr>
        <w:pStyle w:val="indent"/>
        <w:spacing w:before="0" w:beforeAutospacing="0" w:after="0" w:afterAutospacing="0"/>
        <w:jc w:val="both"/>
        <w:rPr>
          <w:lang w:val="uk-UA"/>
        </w:rPr>
      </w:pPr>
      <w:r w:rsidRPr="00584036">
        <w:rPr>
          <w:lang w:val="uk-UA"/>
        </w:rPr>
        <w:t>Формулу розрахунку ефективної ставки відсотка (СТЕФ) за обліга</w:t>
      </w:r>
      <w:r w:rsidR="007E221D">
        <w:rPr>
          <w:lang w:val="uk-UA"/>
        </w:rPr>
        <w:t>ціями, розміщеними з дисконтом</w:t>
      </w:r>
      <w:r w:rsidRPr="00584036">
        <w:rPr>
          <w:lang w:val="uk-UA"/>
        </w:rPr>
        <w:t>:</w:t>
      </w:r>
    </w:p>
    <w:p w:rsidR="008E5B1C" w:rsidRDefault="008E5B1C" w:rsidP="008E5B1C">
      <w:pPr>
        <w:pStyle w:val="aligncenter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СТЕФ = </w:t>
      </w:r>
      <w:r w:rsidRPr="00606882">
        <w:t>(</w:t>
      </w:r>
      <w:r>
        <w:rPr>
          <w:lang w:val="uk-UA"/>
        </w:rPr>
        <w:t>Відс</w:t>
      </w:r>
      <w:r>
        <w:rPr>
          <w:vertAlign w:val="subscript"/>
          <w:lang w:val="uk-UA"/>
        </w:rPr>
        <w:t>ф</w:t>
      </w:r>
      <w:r>
        <w:rPr>
          <w:lang w:val="uk-UA"/>
        </w:rPr>
        <w:t>+Диск:</w:t>
      </w:r>
      <w:r>
        <w:rPr>
          <w:lang w:val="en-US"/>
        </w:rPr>
        <w:t>N</w:t>
      </w:r>
      <w:r w:rsidRPr="00606882">
        <w:t>)/(</w:t>
      </w:r>
      <w:r>
        <w:rPr>
          <w:lang w:val="uk-UA"/>
        </w:rPr>
        <w:t>Фварт+Нварт</w:t>
      </w:r>
      <w:r w:rsidRPr="00606882">
        <w:t xml:space="preserve">) </w:t>
      </w:r>
      <w:r>
        <w:rPr>
          <w:lang w:val="uk-UA"/>
        </w:rPr>
        <w:t>:</w:t>
      </w:r>
      <w:r w:rsidRPr="00606882">
        <w:t xml:space="preserve"> 2</w:t>
      </w:r>
    </w:p>
    <w:p w:rsidR="00584036" w:rsidRPr="00584036" w:rsidRDefault="00584036" w:rsidP="00994066">
      <w:pPr>
        <w:pStyle w:val="aligncenter"/>
        <w:spacing w:before="0" w:beforeAutospacing="0" w:after="0" w:afterAutospacing="0"/>
        <w:jc w:val="center"/>
        <w:rPr>
          <w:lang w:val="uk-UA"/>
        </w:rPr>
      </w:pPr>
    </w:p>
    <w:p w:rsidR="00584036" w:rsidRPr="00584036" w:rsidRDefault="00584036" w:rsidP="00994066">
      <w:pPr>
        <w:pStyle w:val="indent"/>
        <w:spacing w:before="0" w:beforeAutospacing="0" w:after="0" w:afterAutospacing="0"/>
        <w:rPr>
          <w:lang w:val="uk-UA"/>
        </w:rPr>
      </w:pPr>
      <w:r w:rsidRPr="00584036">
        <w:rPr>
          <w:lang w:val="uk-UA"/>
        </w:rPr>
        <w:t xml:space="preserve">де </w:t>
      </w:r>
      <w:r w:rsidRPr="00584036">
        <w:rPr>
          <w:rStyle w:val="a3"/>
          <w:i/>
          <w:iCs/>
          <w:lang w:val="uk-UA"/>
        </w:rPr>
        <w:t>Відс</w:t>
      </w:r>
      <w:r w:rsidRPr="00584036">
        <w:rPr>
          <w:rStyle w:val="a3"/>
          <w:i/>
          <w:iCs/>
          <w:vertAlign w:val="subscript"/>
          <w:lang w:val="uk-UA"/>
        </w:rPr>
        <w:t>Ф</w:t>
      </w:r>
      <w:r w:rsidRPr="00584036">
        <w:rPr>
          <w:lang w:val="uk-UA"/>
        </w:rPr>
        <w:t xml:space="preserve"> — сума фактичного відсотка, який виплачується за облігацією за звітний період, грн.;</w:t>
      </w:r>
    </w:p>
    <w:p w:rsidR="00584036" w:rsidRPr="00584036" w:rsidRDefault="00584036" w:rsidP="00994066">
      <w:pPr>
        <w:pStyle w:val="indent"/>
        <w:spacing w:before="0" w:beforeAutospacing="0" w:after="0" w:afterAutospacing="0"/>
        <w:rPr>
          <w:lang w:val="uk-UA"/>
        </w:rPr>
      </w:pPr>
      <w:r w:rsidRPr="00584036">
        <w:rPr>
          <w:rStyle w:val="a3"/>
          <w:i/>
          <w:iCs/>
          <w:lang w:val="uk-UA"/>
        </w:rPr>
        <w:t>Диск</w:t>
      </w:r>
      <w:r w:rsidRPr="00584036">
        <w:rPr>
          <w:lang w:val="uk-UA"/>
        </w:rPr>
        <w:t xml:space="preserve"> — сума дисконту, грн.;</w:t>
      </w:r>
    </w:p>
    <w:p w:rsidR="00584036" w:rsidRPr="00584036" w:rsidRDefault="00584036" w:rsidP="00994066">
      <w:pPr>
        <w:pStyle w:val="indent"/>
        <w:spacing w:before="0" w:beforeAutospacing="0" w:after="0" w:afterAutospacing="0"/>
        <w:rPr>
          <w:lang w:val="uk-UA"/>
        </w:rPr>
      </w:pPr>
      <w:r w:rsidRPr="00584036">
        <w:rPr>
          <w:rStyle w:val="a3"/>
          <w:i/>
          <w:iCs/>
          <w:lang w:val="uk-UA"/>
        </w:rPr>
        <w:t>N</w:t>
      </w:r>
      <w:r w:rsidRPr="00584036">
        <w:rPr>
          <w:lang w:val="uk-UA"/>
        </w:rPr>
        <w:t xml:space="preserve"> — кількість періодів, за які нараховуються відсотки за облігацією;</w:t>
      </w:r>
    </w:p>
    <w:p w:rsidR="00584036" w:rsidRPr="00584036" w:rsidRDefault="00584036" w:rsidP="00994066">
      <w:pPr>
        <w:pStyle w:val="indent"/>
        <w:spacing w:before="0" w:beforeAutospacing="0" w:after="0" w:afterAutospacing="0"/>
        <w:rPr>
          <w:lang w:val="uk-UA"/>
        </w:rPr>
      </w:pPr>
      <w:r w:rsidRPr="00584036">
        <w:rPr>
          <w:rStyle w:val="a3"/>
          <w:i/>
          <w:iCs/>
          <w:lang w:val="uk-UA"/>
        </w:rPr>
        <w:t>Фварт</w:t>
      </w:r>
      <w:r w:rsidRPr="00584036">
        <w:rPr>
          <w:lang w:val="uk-UA"/>
        </w:rPr>
        <w:t xml:space="preserve"> — фактична вартість облігації (номінальна вартість мінус дисконт), грн.;</w:t>
      </w:r>
    </w:p>
    <w:p w:rsidR="00584036" w:rsidRPr="00584036" w:rsidRDefault="00584036" w:rsidP="00994066">
      <w:pPr>
        <w:pStyle w:val="indent"/>
        <w:spacing w:before="0" w:beforeAutospacing="0" w:after="0" w:afterAutospacing="0"/>
        <w:rPr>
          <w:lang w:val="uk-UA"/>
        </w:rPr>
      </w:pPr>
      <w:r w:rsidRPr="00584036">
        <w:rPr>
          <w:rStyle w:val="a3"/>
          <w:i/>
          <w:iCs/>
          <w:lang w:val="uk-UA"/>
        </w:rPr>
        <w:t>Нварт</w:t>
      </w:r>
      <w:r w:rsidRPr="00584036">
        <w:rPr>
          <w:lang w:val="uk-UA"/>
        </w:rPr>
        <w:t xml:space="preserve"> — номінальна вартість облігації.</w:t>
      </w:r>
    </w:p>
    <w:p w:rsidR="009215C8" w:rsidRPr="009215C8" w:rsidRDefault="009215C8" w:rsidP="00994066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:rsidR="009215C8" w:rsidRPr="009215C8" w:rsidRDefault="009215C8" w:rsidP="00994066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t>Таблиця 1.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Розрахунок собівартості фінансових зобов’язань, яка амортизується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7"/>
        <w:gridCol w:w="1930"/>
        <w:gridCol w:w="1795"/>
        <w:gridCol w:w="1866"/>
        <w:gridCol w:w="2683"/>
      </w:tblGrid>
      <w:tr w:rsidR="009215C8" w:rsidRPr="009215C8" w:rsidTr="009215C8">
        <w:tc>
          <w:tcPr>
            <w:tcW w:w="0" w:type="auto"/>
            <w:hideMark/>
          </w:tcPr>
          <w:p w:rsidR="009215C8" w:rsidRPr="009215C8" w:rsidRDefault="009215C8" w:rsidP="009215C8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Фактична (номінальна) сума відсотка, грн.</w:t>
            </w:r>
          </w:p>
        </w:tc>
        <w:tc>
          <w:tcPr>
            <w:tcW w:w="0" w:type="auto"/>
            <w:hideMark/>
          </w:tcPr>
          <w:p w:rsidR="009215C8" w:rsidRDefault="009215C8" w:rsidP="009215C8">
            <w:pPr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 xml:space="preserve">Сума відсотка за ефективною ставкою </w:t>
            </w:r>
          </w:p>
          <w:p w:rsidR="009215C8" w:rsidRPr="009215C8" w:rsidRDefault="009215C8" w:rsidP="009215C8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(гр. 5</w:t>
            </w: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vertAlign w:val="superscript"/>
                <w:lang w:val="uk-UA" w:eastAsia="ru-RU"/>
              </w:rPr>
              <w:t>(1)</w:t>
            </w: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 xml:space="preserve"> х СТЕФ)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Сума амортизації дисконту, грн. (гр. 3 - гр. 2)</w:t>
            </w:r>
          </w:p>
        </w:tc>
        <w:tc>
          <w:tcPr>
            <w:tcW w:w="0" w:type="auto"/>
            <w:hideMark/>
          </w:tcPr>
          <w:p w:rsidR="009215C8" w:rsidRDefault="009215C8" w:rsidP="009215C8">
            <w:pPr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 xml:space="preserve">Собівартість фінансових зобов’язань, яка амортизується, за облігаціями, грн. </w:t>
            </w:r>
          </w:p>
          <w:p w:rsidR="009215C8" w:rsidRPr="009215C8" w:rsidRDefault="009215C8" w:rsidP="009215C8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(гр. 4 + гр. 5</w:t>
            </w: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vertAlign w:val="superscript"/>
                <w:lang w:val="uk-UA" w:eastAsia="ru-RU"/>
              </w:rPr>
              <w:t>(1)</w:t>
            </w:r>
            <w:r w:rsidRPr="009215C8">
              <w:rPr>
                <w:rFonts w:eastAsia="Times New Roman" w:cs="Times New Roman"/>
                <w:b/>
                <w:bCs/>
                <w:sz w:val="20"/>
                <w:szCs w:val="24"/>
                <w:lang w:val="uk-UA" w:eastAsia="ru-RU"/>
              </w:rPr>
              <w:t>)</w:t>
            </w:r>
          </w:p>
        </w:tc>
      </w:tr>
      <w:tr w:rsidR="009215C8" w:rsidRPr="009215C8" w:rsidTr="009215C8">
        <w:tc>
          <w:tcPr>
            <w:tcW w:w="0" w:type="auto"/>
            <w:hideMark/>
          </w:tcPr>
          <w:p w:rsidR="009215C8" w:rsidRPr="00055B3D" w:rsidRDefault="009215C8" w:rsidP="00055B3D">
            <w:pPr>
              <w:pStyle w:val="a9"/>
              <w:numPr>
                <w:ilvl w:val="1"/>
                <w:numId w:val="2"/>
              </w:num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055B3D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</w:t>
            </w:r>
            <w:r w:rsidR="00606882" w:rsidRPr="00055B3D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215C8"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31.03.20</w:t>
            </w:r>
            <w:r w:rsidR="0060688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215C8"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30.06.20</w:t>
            </w:r>
            <w:r w:rsidR="0060688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215C8"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30.09.20</w:t>
            </w:r>
            <w:r w:rsidR="0060688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215C8"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31.12.20</w:t>
            </w:r>
            <w:r w:rsidR="0060688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215C8"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31.03.20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  <w:r w:rsidR="0060688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215C8"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30.06.20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  <w:r w:rsidR="0060688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215C8"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30.09.20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  <w:r w:rsidR="0060688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215C8"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31.12.20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  <w:r w:rsidR="0060688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215C8"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215C8">
        <w:tc>
          <w:tcPr>
            <w:tcW w:w="0" w:type="auto"/>
            <w:gridSpan w:val="5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iCs/>
                <w:sz w:val="24"/>
                <w:szCs w:val="24"/>
                <w:vertAlign w:val="superscript"/>
                <w:lang w:val="uk-UA" w:eastAsia="ru-RU"/>
              </w:rPr>
              <w:t>(1)</w:t>
            </w:r>
            <w:r w:rsidRPr="009215C8"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  <w:t xml:space="preserve"> На попередню дату.</w:t>
            </w:r>
          </w:p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iCs/>
                <w:sz w:val="24"/>
                <w:szCs w:val="24"/>
                <w:vertAlign w:val="superscript"/>
                <w:lang w:val="uk-UA" w:eastAsia="ru-RU"/>
              </w:rPr>
              <w:t>(2)</w:t>
            </w:r>
            <w:r w:rsidRPr="009215C8"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  <w:t xml:space="preserve"> В останньому кварталі показник визначається розрахунково: </w:t>
            </w:r>
          </w:p>
        </w:tc>
      </w:tr>
    </w:tbl>
    <w:p w:rsidR="00994066" w:rsidRDefault="00994066" w:rsidP="009215C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:rsidR="00994066" w:rsidRDefault="00994066">
      <w:pPr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br w:type="page"/>
      </w:r>
    </w:p>
    <w:p w:rsidR="009215C8" w:rsidRPr="009215C8" w:rsidRDefault="009215C8" w:rsidP="009215C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lastRenderedPageBreak/>
        <w:t>Таблиця 2.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Облік операцій погашення дисконтних облігацій у інвестора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0"/>
        <w:gridCol w:w="4330"/>
        <w:gridCol w:w="1276"/>
        <w:gridCol w:w="1573"/>
        <w:gridCol w:w="1354"/>
      </w:tblGrid>
      <w:tr w:rsidR="009215C8" w:rsidRPr="009215C8" w:rsidTr="00584036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4330" w:type="dxa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Господарська операція</w:t>
            </w:r>
          </w:p>
        </w:tc>
        <w:tc>
          <w:tcPr>
            <w:tcW w:w="0" w:type="auto"/>
            <w:gridSpan w:val="2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Кореспондуючі рахунки</w:t>
            </w:r>
          </w:p>
        </w:tc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 w:val="restart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584036">
        <w:trPr>
          <w:trHeight w:val="340"/>
        </w:trPr>
        <w:tc>
          <w:tcPr>
            <w:tcW w:w="0" w:type="auto"/>
            <w:vMerge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30" w:type="dxa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215C8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84036" w:rsidRDefault="00584036" w:rsidP="009215C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:rsidR="00994066" w:rsidRDefault="00994066">
      <w:pPr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br w:type="page"/>
      </w:r>
    </w:p>
    <w:p w:rsidR="00DD34D9" w:rsidRDefault="00055B3D" w:rsidP="009215C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w:pict>
          <v:rect id="_x0000_s1026" style="position:absolute;margin-left:.95pt;margin-top:-2.2pt;width:467.5pt;height:25.5pt;z-index:251658240" fillcolor="yellow">
            <v:textbox style="mso-next-textbox:#_x0000_s1026">
              <w:txbxContent>
                <w:p w:rsidR="00DD34D9" w:rsidRPr="009215C8" w:rsidRDefault="00DD34D9" w:rsidP="00DD34D9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szCs w:val="24"/>
                      <w:lang w:val="uk-UA" w:eastAsia="ru-RU"/>
                    </w:rPr>
                  </w:pPr>
                  <w:r w:rsidRPr="009215C8">
                    <w:rPr>
                      <w:rFonts w:eastAsia="Times New Roman" w:cs="Times New Roman"/>
                      <w:b/>
                      <w:szCs w:val="24"/>
                      <w:lang w:val="uk-UA" w:eastAsia="ru-RU"/>
                    </w:rPr>
                    <w:t>Продаж облігацій</w:t>
                  </w:r>
                </w:p>
                <w:p w:rsidR="00DD34D9" w:rsidRDefault="00DD34D9"/>
              </w:txbxContent>
            </v:textbox>
          </v:rect>
        </w:pict>
      </w:r>
    </w:p>
    <w:p w:rsidR="009215C8" w:rsidRPr="009215C8" w:rsidRDefault="009215C8" w:rsidP="006E4A9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>Приклад 2.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ТОВ «</w:t>
      </w:r>
      <w:r w:rsidR="00EF456D">
        <w:rPr>
          <w:rFonts w:eastAsia="Times New Roman" w:cs="Times New Roman"/>
          <w:iCs/>
          <w:sz w:val="24"/>
          <w:szCs w:val="24"/>
          <w:lang w:val="uk-UA" w:eastAsia="ru-RU"/>
        </w:rPr>
        <w:t>Альфа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» придбало для перепродажу облігації, сплативши за них 80000 грн. продавцю. Інші витрати, пов’язані з придбанням облігацій, становили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1000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грн. Надалі облігації було продано за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85000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грн.</w:t>
      </w:r>
    </w:p>
    <w:p w:rsidR="009215C8" w:rsidRPr="009215C8" w:rsidRDefault="009215C8" w:rsidP="006E4A90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t>Таблиця 3.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Облік операцій продажу облігацій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4"/>
        <w:gridCol w:w="1276"/>
        <w:gridCol w:w="1573"/>
        <w:gridCol w:w="1354"/>
      </w:tblGrid>
      <w:tr w:rsidR="009215C8" w:rsidRPr="009215C8" w:rsidTr="00994066">
        <w:trPr>
          <w:trHeight w:val="340"/>
        </w:trPr>
        <w:tc>
          <w:tcPr>
            <w:tcW w:w="4644" w:type="dxa"/>
            <w:vMerge w:val="restart"/>
            <w:hideMark/>
          </w:tcPr>
          <w:p w:rsidR="009215C8" w:rsidRPr="009215C8" w:rsidRDefault="009215C8" w:rsidP="00994066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Господарська операція</w:t>
            </w:r>
          </w:p>
        </w:tc>
        <w:tc>
          <w:tcPr>
            <w:tcW w:w="0" w:type="auto"/>
            <w:gridSpan w:val="2"/>
            <w:hideMark/>
          </w:tcPr>
          <w:p w:rsidR="009215C8" w:rsidRPr="009215C8" w:rsidRDefault="009215C8" w:rsidP="00994066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Кореспондуючі рахунки</w:t>
            </w:r>
          </w:p>
        </w:tc>
        <w:tc>
          <w:tcPr>
            <w:tcW w:w="0" w:type="auto"/>
            <w:vMerge w:val="restart"/>
            <w:hideMark/>
          </w:tcPr>
          <w:p w:rsidR="009215C8" w:rsidRPr="009215C8" w:rsidRDefault="009215C8" w:rsidP="00994066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vMerge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0" w:type="auto"/>
            <w:vMerge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994066">
        <w:trPr>
          <w:trHeight w:val="340"/>
        </w:trPr>
        <w:tc>
          <w:tcPr>
            <w:tcW w:w="4644" w:type="dxa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99406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E4A90" w:rsidRDefault="006E4A9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B65CEF" w:rsidRDefault="00055B3D" w:rsidP="00EF456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cs="Times New Roman"/>
          <w:sz w:val="24"/>
          <w:szCs w:val="24"/>
        </w:rPr>
        <w:pict>
          <v:rect id="_x0000_s1028" style="position:absolute;left:0;text-align:left;margin-left:.5pt;margin-top:-2.5pt;width:467.5pt;height:25.5pt;z-index:251661312" fillcolor="yellow">
            <v:textbox style="mso-next-textbox:#_x0000_s1028">
              <w:txbxContent>
                <w:p w:rsidR="00B65CEF" w:rsidRPr="009215C8" w:rsidRDefault="00B65CEF" w:rsidP="00B65CE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szCs w:val="24"/>
                      <w:lang w:val="uk-UA" w:eastAsia="ru-RU"/>
                    </w:rPr>
                  </w:pPr>
                  <w:r w:rsidRPr="009215C8">
                    <w:rPr>
                      <w:rFonts w:eastAsia="Times New Roman" w:cs="Times New Roman"/>
                      <w:b/>
                      <w:szCs w:val="24"/>
                      <w:lang w:val="uk-UA" w:eastAsia="ru-RU"/>
                    </w:rPr>
                    <w:t>Продаж акцій: облік у продавця</w:t>
                  </w:r>
                </w:p>
                <w:p w:rsidR="00B65CEF" w:rsidRDefault="00B65CEF" w:rsidP="00B65CEF">
                  <w:pPr>
                    <w:rPr>
                      <w:rFonts w:eastAsiaTheme="minorEastAsia"/>
                      <w:sz w:val="22"/>
                    </w:rPr>
                  </w:pPr>
                </w:p>
              </w:txbxContent>
            </v:textbox>
          </v:rect>
        </w:pict>
      </w:r>
    </w:p>
    <w:p w:rsidR="009215C8" w:rsidRPr="009215C8" w:rsidRDefault="009215C8" w:rsidP="00B65CE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>Приклад 3.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ТОВ «</w:t>
      </w:r>
      <w:r w:rsidR="00DD34D9">
        <w:rPr>
          <w:rFonts w:eastAsia="Times New Roman" w:cs="Times New Roman"/>
          <w:iCs/>
          <w:sz w:val="24"/>
          <w:szCs w:val="24"/>
          <w:lang w:val="uk-UA" w:eastAsia="ru-RU"/>
        </w:rPr>
        <w:t>Сігма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» продає ТОВ «</w:t>
      </w:r>
      <w:r w:rsidR="00DD34D9">
        <w:rPr>
          <w:rFonts w:eastAsia="Times New Roman" w:cs="Times New Roman"/>
          <w:iCs/>
          <w:sz w:val="24"/>
          <w:szCs w:val="24"/>
          <w:lang w:val="uk-UA" w:eastAsia="ru-RU"/>
        </w:rPr>
        <w:t>Успіх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»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1000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акцій АТ «Жоржина» за ціною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300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грн. за акцію. На дату продажу акції відображалися як довгострокова фінансова інвестиція за ціною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200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грн. за акцію.</w:t>
      </w:r>
    </w:p>
    <w:p w:rsidR="009215C8" w:rsidRPr="009215C8" w:rsidRDefault="009215C8" w:rsidP="009215C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t>Таблиця 4.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Облік операцій продажу акцій у продавця</w:t>
      </w:r>
      <w:r w:rsidR="00B65CEF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65CEF" w:rsidRPr="009215C8">
        <w:rPr>
          <w:rFonts w:eastAsia="Times New Roman" w:cs="Times New Roman"/>
          <w:b/>
          <w:sz w:val="24"/>
          <w:szCs w:val="24"/>
          <w:lang w:val="uk-UA" w:eastAsia="ru-RU"/>
        </w:rPr>
        <w:t>ТОВ «</w:t>
      </w:r>
      <w:r w:rsidR="00B65CEF" w:rsidRPr="006E4A90">
        <w:rPr>
          <w:rFonts w:eastAsia="Times New Roman" w:cs="Times New Roman"/>
          <w:b/>
          <w:sz w:val="24"/>
          <w:szCs w:val="24"/>
          <w:lang w:val="uk-UA" w:eastAsia="ru-RU"/>
        </w:rPr>
        <w:t>Сігма»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  <w:gridCol w:w="1276"/>
        <w:gridCol w:w="1573"/>
        <w:gridCol w:w="1354"/>
      </w:tblGrid>
      <w:tr w:rsidR="009215C8" w:rsidRPr="009215C8" w:rsidTr="00F70807">
        <w:trPr>
          <w:trHeight w:val="340"/>
        </w:trPr>
        <w:tc>
          <w:tcPr>
            <w:tcW w:w="5211" w:type="dxa"/>
            <w:vMerge w:val="restart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Господарська операція</w:t>
            </w:r>
          </w:p>
        </w:tc>
        <w:tc>
          <w:tcPr>
            <w:tcW w:w="0" w:type="auto"/>
            <w:gridSpan w:val="2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Кореспондуючі рахунки</w:t>
            </w:r>
          </w:p>
        </w:tc>
        <w:tc>
          <w:tcPr>
            <w:tcW w:w="0" w:type="auto"/>
            <w:vMerge w:val="restart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0" w:type="auto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vMerge w:val="restart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F70807">
        <w:trPr>
          <w:trHeight w:val="340"/>
        </w:trPr>
        <w:tc>
          <w:tcPr>
            <w:tcW w:w="5211" w:type="dxa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215C8" w:rsidRPr="009215C8" w:rsidRDefault="009215C8" w:rsidP="006E4A9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t>Таблиця 5.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Облік операцій придбання акцій</w:t>
      </w:r>
      <w:r w:rsidR="006E4A90" w:rsidRPr="006E4A90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E4A90" w:rsidRPr="006E4A90">
        <w:rPr>
          <w:rFonts w:eastAsia="Times New Roman" w:cs="Times New Roman"/>
          <w:b/>
          <w:sz w:val="24"/>
          <w:szCs w:val="24"/>
          <w:lang w:val="uk-UA" w:eastAsia="ru-RU"/>
        </w:rPr>
        <w:t>(о</w:t>
      </w:r>
      <w:r w:rsidR="006E4A90" w:rsidRPr="009215C8">
        <w:rPr>
          <w:rFonts w:eastAsia="Times New Roman" w:cs="Times New Roman"/>
          <w:b/>
          <w:sz w:val="24"/>
          <w:szCs w:val="24"/>
          <w:lang w:val="uk-UA" w:eastAsia="ru-RU"/>
        </w:rPr>
        <w:t>блік акцій у нового акціонера</w:t>
      </w:r>
      <w:r w:rsidR="006E4A90" w:rsidRPr="006E4A90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6E4A90" w:rsidRPr="009215C8">
        <w:rPr>
          <w:rFonts w:eastAsia="Times New Roman" w:cs="Times New Roman"/>
          <w:b/>
          <w:iCs/>
          <w:sz w:val="24"/>
          <w:szCs w:val="24"/>
          <w:lang w:val="uk-UA" w:eastAsia="ru-RU"/>
        </w:rPr>
        <w:t>ТОВ «</w:t>
      </w:r>
      <w:r w:rsidR="006E4A90" w:rsidRPr="006E4A90">
        <w:rPr>
          <w:rFonts w:eastAsia="Times New Roman" w:cs="Times New Roman"/>
          <w:b/>
          <w:iCs/>
          <w:sz w:val="24"/>
          <w:szCs w:val="24"/>
          <w:lang w:val="uk-UA" w:eastAsia="ru-RU"/>
        </w:rPr>
        <w:t>Успіх</w:t>
      </w:r>
      <w:r w:rsidR="006E4A90" w:rsidRPr="009215C8">
        <w:rPr>
          <w:rFonts w:eastAsia="Times New Roman" w:cs="Times New Roman"/>
          <w:b/>
          <w:iCs/>
          <w:sz w:val="24"/>
          <w:szCs w:val="24"/>
          <w:lang w:val="uk-UA" w:eastAsia="ru-RU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1276"/>
        <w:gridCol w:w="1573"/>
        <w:gridCol w:w="1354"/>
      </w:tblGrid>
      <w:tr w:rsidR="009215C8" w:rsidRPr="009215C8" w:rsidTr="006E4A90">
        <w:trPr>
          <w:trHeight w:val="340"/>
        </w:trPr>
        <w:tc>
          <w:tcPr>
            <w:tcW w:w="5353" w:type="dxa"/>
            <w:vMerge w:val="restart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Господарська операція</w:t>
            </w:r>
          </w:p>
        </w:tc>
        <w:tc>
          <w:tcPr>
            <w:tcW w:w="0" w:type="auto"/>
            <w:gridSpan w:val="2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Кореспондуючі рахунки</w:t>
            </w:r>
          </w:p>
        </w:tc>
        <w:tc>
          <w:tcPr>
            <w:tcW w:w="0" w:type="auto"/>
            <w:vMerge w:val="restart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0" w:type="auto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vMerge w:val="restart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vMerge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15C8" w:rsidRPr="009215C8" w:rsidTr="006E4A90">
        <w:trPr>
          <w:trHeight w:val="340"/>
        </w:trPr>
        <w:tc>
          <w:tcPr>
            <w:tcW w:w="5353" w:type="dxa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215C8" w:rsidRPr="009215C8" w:rsidRDefault="009215C8" w:rsidP="00F70807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92AC5" w:rsidRPr="009215C8" w:rsidRDefault="00692AC5" w:rsidP="00F70807">
      <w:pPr>
        <w:spacing w:before="100" w:beforeAutospacing="1" w:after="100" w:afterAutospacing="1" w:line="240" w:lineRule="auto"/>
        <w:rPr>
          <w:lang w:val="uk-UA"/>
        </w:rPr>
      </w:pPr>
    </w:p>
    <w:sectPr w:rsidR="00692AC5" w:rsidRPr="009215C8" w:rsidSect="006E4A9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C2B6B"/>
    <w:multiLevelType w:val="multilevel"/>
    <w:tmpl w:val="B47C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B7FB2"/>
    <w:multiLevelType w:val="multilevel"/>
    <w:tmpl w:val="68A64898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5C8"/>
    <w:rsid w:val="00055B3D"/>
    <w:rsid w:val="0008392C"/>
    <w:rsid w:val="000B64F8"/>
    <w:rsid w:val="00160B01"/>
    <w:rsid w:val="001E35AD"/>
    <w:rsid w:val="00584036"/>
    <w:rsid w:val="00606882"/>
    <w:rsid w:val="00692AC5"/>
    <w:rsid w:val="006E4A90"/>
    <w:rsid w:val="007E221D"/>
    <w:rsid w:val="008E5B1C"/>
    <w:rsid w:val="009215C8"/>
    <w:rsid w:val="00994066"/>
    <w:rsid w:val="00A94678"/>
    <w:rsid w:val="00B624C2"/>
    <w:rsid w:val="00B6528B"/>
    <w:rsid w:val="00B65CEF"/>
    <w:rsid w:val="00C54504"/>
    <w:rsid w:val="00DD34D9"/>
    <w:rsid w:val="00EF456D"/>
    <w:rsid w:val="00F03E8B"/>
    <w:rsid w:val="00F24B63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BC4766"/>
  <w15:docId w15:val="{81FAB1BB-CE77-4A13-912A-6660E678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15C8"/>
    <w:rPr>
      <w:b/>
      <w:bCs/>
    </w:rPr>
  </w:style>
  <w:style w:type="paragraph" w:customStyle="1" w:styleId="aligncenter">
    <w:name w:val="align_center"/>
    <w:basedOn w:val="a"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ingtab">
    <w:name w:val="heading_tab"/>
    <w:basedOn w:val="a"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ubheadinglevel2">
    <w:name w:val="subheading_level2"/>
    <w:basedOn w:val="a"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215C8"/>
    <w:rPr>
      <w:color w:val="0000FF"/>
      <w:u w:val="single"/>
    </w:rPr>
  </w:style>
  <w:style w:type="paragraph" w:customStyle="1" w:styleId="alignleft">
    <w:name w:val="align_left"/>
    <w:basedOn w:val="a"/>
    <w:rsid w:val="009215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b-artsectin-name">
    <w:name w:val="b-art__sectin-name"/>
    <w:basedOn w:val="a0"/>
    <w:rsid w:val="009215C8"/>
  </w:style>
  <w:style w:type="character" w:customStyle="1" w:styleId="b-arttag">
    <w:name w:val="b-art__tag"/>
    <w:basedOn w:val="a0"/>
    <w:rsid w:val="009215C8"/>
  </w:style>
  <w:style w:type="character" w:customStyle="1" w:styleId="b-ad-disabletext">
    <w:name w:val="b-ad-disable__text"/>
    <w:basedOn w:val="a0"/>
    <w:rsid w:val="009215C8"/>
  </w:style>
  <w:style w:type="paragraph" w:styleId="a6">
    <w:name w:val="Balloon Text"/>
    <w:basedOn w:val="a"/>
    <w:link w:val="a7"/>
    <w:uiPriority w:val="99"/>
    <w:semiHidden/>
    <w:unhideWhenUsed/>
    <w:rsid w:val="0092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215C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215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05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Julia Synytsia</cp:lastModifiedBy>
  <cp:revision>4</cp:revision>
  <dcterms:created xsi:type="dcterms:W3CDTF">2021-05-18T07:15:00Z</dcterms:created>
  <dcterms:modified xsi:type="dcterms:W3CDTF">2022-10-20T05:26:00Z</dcterms:modified>
</cp:coreProperties>
</file>