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57" w:rsidRDefault="00785357" w:rsidP="00785357">
      <w:pPr>
        <w:rPr>
          <w:lang w:val="uk-UA"/>
        </w:rPr>
      </w:pPr>
      <w:r>
        <w:rPr>
          <w:lang w:val="uk-UA"/>
        </w:rPr>
        <w:t>Індивідуальне завдання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1.Процес розробки концепції міжнародного маркетингу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 xml:space="preserve">2.Різноманітні способи присутності за кордоном: спільне </w:t>
      </w:r>
      <w:proofErr w:type="spellStart"/>
      <w:r w:rsidRPr="00785357">
        <w:rPr>
          <w:lang w:val="uk-UA"/>
        </w:rPr>
        <w:t>підприємсво</w:t>
      </w:r>
      <w:proofErr w:type="spellEnd"/>
      <w:r w:rsidRPr="00785357">
        <w:rPr>
          <w:lang w:val="uk-UA"/>
        </w:rPr>
        <w:t>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2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1.Міжнародний маркетинг як управлінська діяльність і мистецтво підприємницької діяльності.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2.Міжнародна товарна стратегія.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3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1.Спільні риси та відмінності внутрішнього та міжнародного маркетингу.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2.Основні форми міжнародних контрактів.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4</w:t>
      </w:r>
    </w:p>
    <w:p w:rsidR="00785357" w:rsidRPr="00785357" w:rsidRDefault="00785357" w:rsidP="00785357">
      <w:pPr>
        <w:rPr>
          <w:lang w:val="uk-UA"/>
        </w:rPr>
      </w:pPr>
      <w:r w:rsidRPr="00785357">
        <w:rPr>
          <w:lang w:val="uk-UA"/>
        </w:rPr>
        <w:t>1.Суб’єкти міжнародного маркетингу.</w:t>
      </w:r>
    </w:p>
    <w:p w:rsidR="00785357" w:rsidRDefault="00785357" w:rsidP="00785357">
      <w:pPr>
        <w:rPr>
          <w:lang w:val="uk-UA"/>
        </w:rPr>
      </w:pPr>
      <w:r>
        <w:t xml:space="preserve">2.Сутність контролю </w:t>
      </w:r>
      <w:proofErr w:type="spellStart"/>
      <w:proofErr w:type="gramStart"/>
      <w:r>
        <w:t>м</w:t>
      </w:r>
      <w:proofErr w:type="gramEnd"/>
      <w:r>
        <w:t>іжнародної</w:t>
      </w:r>
      <w:proofErr w:type="spellEnd"/>
      <w:r>
        <w:t xml:space="preserve">  </w:t>
      </w:r>
      <w:proofErr w:type="spellStart"/>
      <w:r>
        <w:t>маркетингової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:rsidR="00785357" w:rsidRPr="00785357" w:rsidRDefault="00785357" w:rsidP="00785357">
      <w:pPr>
        <w:rPr>
          <w:b/>
          <w:lang w:val="uk-UA"/>
        </w:rPr>
      </w:pPr>
      <w:bookmarkStart w:id="0" w:name="_GoBack"/>
      <w:proofErr w:type="spellStart"/>
      <w:r w:rsidRPr="00785357">
        <w:rPr>
          <w:b/>
        </w:rPr>
        <w:t>Варіант</w:t>
      </w:r>
      <w:proofErr w:type="spellEnd"/>
      <w:r w:rsidRPr="00785357">
        <w:rPr>
          <w:b/>
        </w:rPr>
        <w:t xml:space="preserve"> 5.</w:t>
      </w:r>
    </w:p>
    <w:bookmarkEnd w:id="0"/>
    <w:p w:rsidR="00785357" w:rsidRDefault="00785357" w:rsidP="00785357">
      <w:pPr>
        <w:rPr>
          <w:lang w:val="uk-UA"/>
        </w:rPr>
      </w:pPr>
      <w:r>
        <w:t xml:space="preserve">1.Особливості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маркетингових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</w:p>
    <w:p w:rsidR="00785357" w:rsidRDefault="00785357" w:rsidP="00785357">
      <w:pPr>
        <w:rPr>
          <w:lang w:val="uk-UA"/>
        </w:rPr>
      </w:pPr>
      <w:r>
        <w:t xml:space="preserve">2.Товар на </w:t>
      </w:r>
      <w:proofErr w:type="spellStart"/>
      <w:proofErr w:type="gramStart"/>
      <w:r>
        <w:t>св</w:t>
      </w:r>
      <w:proofErr w:type="gramEnd"/>
      <w:r>
        <w:t>ітовому</w:t>
      </w:r>
      <w:proofErr w:type="spellEnd"/>
      <w:r>
        <w:t xml:space="preserve"> ринку.</w:t>
      </w:r>
    </w:p>
    <w:p w:rsidR="00785357" w:rsidRPr="00785357" w:rsidRDefault="00785357" w:rsidP="00785357">
      <w:pPr>
        <w:rPr>
          <w:b/>
          <w:lang w:val="uk-UA"/>
        </w:rPr>
      </w:pPr>
      <w:proofErr w:type="spellStart"/>
      <w:r w:rsidRPr="00785357">
        <w:rPr>
          <w:b/>
        </w:rPr>
        <w:t>Варіант</w:t>
      </w:r>
      <w:proofErr w:type="spellEnd"/>
      <w:r w:rsidRPr="00785357">
        <w:rPr>
          <w:b/>
        </w:rPr>
        <w:t xml:space="preserve"> 6.</w:t>
      </w:r>
    </w:p>
    <w:p w:rsidR="00785357" w:rsidRDefault="00785357" w:rsidP="00785357">
      <w:pPr>
        <w:rPr>
          <w:lang w:val="uk-UA"/>
        </w:rPr>
      </w:pPr>
      <w:r>
        <w:t xml:space="preserve">1.Міжнародне </w:t>
      </w:r>
      <w:proofErr w:type="spellStart"/>
      <w:r>
        <w:t>маркетингове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: </w:t>
      </w:r>
      <w:proofErr w:type="spellStart"/>
      <w:r>
        <w:t>діагностика</w:t>
      </w:r>
      <w:proofErr w:type="spellEnd"/>
      <w:r>
        <w:t xml:space="preserve">, та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>.</w:t>
      </w:r>
    </w:p>
    <w:p w:rsidR="00785357" w:rsidRDefault="00785357" w:rsidP="00785357">
      <w:pPr>
        <w:rPr>
          <w:lang w:val="uk-UA"/>
        </w:rPr>
      </w:pPr>
      <w:r>
        <w:t>2.</w:t>
      </w:r>
      <w:proofErr w:type="gramStart"/>
      <w:r>
        <w:t>Р</w:t>
      </w:r>
      <w:proofErr w:type="gramEnd"/>
      <w:r>
        <w:t xml:space="preserve">ізноманітні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за кордоном:  </w:t>
      </w:r>
      <w:proofErr w:type="spellStart"/>
      <w:r>
        <w:t>інтергломерат</w:t>
      </w:r>
      <w:proofErr w:type="spellEnd"/>
      <w:r>
        <w:t>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7.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1.Особливості міжнародного маркетингового планування.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2.Сутність суб’єктивного підходу до вибору зарубіжного ринку.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8.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1.Оцінка привабливості міжнародного ринку.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2.Міжнародна економічна інтеграція.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9.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1.Міжнародне політико-правове середовище.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2.Політика ціноутворення міжнародного ринку.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10.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1.Маркетинговий аналіз міжнародного конкурентного середовища.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 xml:space="preserve">2.Різноманітні способи присутності за кордоном: </w:t>
      </w:r>
      <w:proofErr w:type="spellStart"/>
      <w:r w:rsidRPr="00785357">
        <w:rPr>
          <w:lang w:val="uk-UA"/>
        </w:rPr>
        <w:t>макропірамідальна</w:t>
      </w:r>
      <w:proofErr w:type="spellEnd"/>
      <w:r w:rsidRPr="00785357">
        <w:rPr>
          <w:lang w:val="uk-UA"/>
        </w:rPr>
        <w:t xml:space="preserve"> структура.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11.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1.Міжнародне економічне середовище: структура факторів та характер їх впливу на підприємство.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2.Позиціонування міжнародного ринку.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12.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1.Сегментація міжнародного ринку.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2.Різноманітні способи присутності за кордоном.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13.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 xml:space="preserve">1.Методи міжнародного </w:t>
      </w:r>
      <w:proofErr w:type="spellStart"/>
      <w:r w:rsidRPr="00785357">
        <w:rPr>
          <w:lang w:val="uk-UA"/>
        </w:rPr>
        <w:t>маркетингово</w:t>
      </w:r>
      <w:proofErr w:type="spellEnd"/>
      <w:r w:rsidRPr="00785357">
        <w:rPr>
          <w:lang w:val="uk-UA"/>
        </w:rPr>
        <w:t xml:space="preserve"> дослідження.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2.Міжнародна маркетингова стратегія розподілу.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14.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1.Міжнародна інвестиційна діяльність.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2.Соціально-культурне середовище міжнародного маркетингу.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15.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1.Збутово-розподільча політика міжнародного маркетингу.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2.Підходи до вибору зарубіжного ринку: сутність дискретного підходу.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16.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1.Організація та контроль міжнародного маркетингу.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2.Міжнародні маркетингові комунікації.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17.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lastRenderedPageBreak/>
        <w:t>1.Стратегії виходу на зовнішній ринок.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2.Міжнародна товарна політика.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18.</w:t>
      </w:r>
    </w:p>
    <w:p w:rsidR="00785357" w:rsidRPr="00785357" w:rsidRDefault="00785357" w:rsidP="00785357">
      <w:pPr>
        <w:rPr>
          <w:lang w:val="uk-UA"/>
        </w:rPr>
      </w:pPr>
      <w:r w:rsidRPr="00785357">
        <w:rPr>
          <w:lang w:val="uk-UA"/>
        </w:rPr>
        <w:t>1.Міжнародні маркетингові можливості та  політичні ризики.</w:t>
      </w:r>
    </w:p>
    <w:p w:rsidR="00785357" w:rsidRDefault="00785357" w:rsidP="00785357">
      <w:pPr>
        <w:rPr>
          <w:lang w:val="uk-UA"/>
        </w:rPr>
      </w:pPr>
      <w:r>
        <w:t xml:space="preserve">2.Зворотній </w:t>
      </w:r>
      <w:proofErr w:type="spellStart"/>
      <w:r>
        <w:t>зв’язок</w:t>
      </w:r>
      <w:proofErr w:type="spellEnd"/>
      <w:r>
        <w:t xml:space="preserve"> у </w:t>
      </w:r>
      <w:proofErr w:type="spellStart"/>
      <w:r>
        <w:t>маркетинговій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>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19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1.Міжнародні канали розподілу продукції.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2.Сутність комплексного підходу до вибору зарубіжного ринку.</w:t>
      </w:r>
    </w:p>
    <w:p w:rsidR="00785357" w:rsidRPr="00785357" w:rsidRDefault="00785357" w:rsidP="00785357">
      <w:pPr>
        <w:rPr>
          <w:b/>
          <w:lang w:val="uk-UA"/>
        </w:rPr>
      </w:pPr>
      <w:r w:rsidRPr="00785357">
        <w:rPr>
          <w:b/>
          <w:lang w:val="uk-UA"/>
        </w:rPr>
        <w:t>Варіант 20.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1.Форми міжнародного маркетингу.</w:t>
      </w:r>
    </w:p>
    <w:p w:rsidR="00785357" w:rsidRDefault="00785357" w:rsidP="00785357">
      <w:pPr>
        <w:rPr>
          <w:lang w:val="uk-UA"/>
        </w:rPr>
      </w:pPr>
      <w:r w:rsidRPr="00785357">
        <w:rPr>
          <w:lang w:val="uk-UA"/>
        </w:rPr>
        <w:t>2.Технологічне  середовище міжнародного маркетингу.</w:t>
      </w:r>
    </w:p>
    <w:p w:rsidR="000270E3" w:rsidRPr="00785357" w:rsidRDefault="000270E3" w:rsidP="00785357">
      <w:pPr>
        <w:rPr>
          <w:lang w:val="uk-UA"/>
        </w:rPr>
      </w:pPr>
    </w:p>
    <w:sectPr w:rsidR="000270E3" w:rsidRPr="00785357" w:rsidSect="007853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57"/>
    <w:rsid w:val="000270E3"/>
    <w:rsid w:val="004B3A2E"/>
    <w:rsid w:val="00606BD9"/>
    <w:rsid w:val="00785357"/>
    <w:rsid w:val="00DD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1"/>
    <w:link w:val="12"/>
    <w:qFormat/>
    <w:rsid w:val="00DD5759"/>
    <w:pPr>
      <w:spacing w:line="259" w:lineRule="auto"/>
    </w:pPr>
    <w:rPr>
      <w:bCs/>
      <w:sz w:val="28"/>
      <w:szCs w:val="28"/>
      <w:lang w:val="uk-UA"/>
    </w:rPr>
  </w:style>
  <w:style w:type="character" w:customStyle="1" w:styleId="12">
    <w:name w:val="ЗАГОЛОВОК 1 Знак"/>
    <w:basedOn w:val="10"/>
    <w:link w:val="11"/>
    <w:rsid w:val="00DD5759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rsid w:val="00DD5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ОБІЧНІЙ"/>
    <w:basedOn w:val="a"/>
    <w:link w:val="a4"/>
    <w:qFormat/>
    <w:rsid w:val="00DD5759"/>
    <w:pPr>
      <w:spacing w:after="160" w:line="259" w:lineRule="auto"/>
      <w:ind w:firstLine="708"/>
      <w:jc w:val="both"/>
    </w:pPr>
    <w:rPr>
      <w:rFonts w:eastAsiaTheme="minorHAnsi"/>
      <w:sz w:val="28"/>
      <w:szCs w:val="28"/>
      <w:lang w:val="uk-UA"/>
    </w:rPr>
  </w:style>
  <w:style w:type="character" w:customStyle="1" w:styleId="a4">
    <w:name w:val="ОБІЧНІЙ Знак"/>
    <w:basedOn w:val="a0"/>
    <w:link w:val="a3"/>
    <w:rsid w:val="00DD5759"/>
    <w:rPr>
      <w:rFonts w:eastAsiaTheme="minorHAnsi"/>
      <w:sz w:val="28"/>
      <w:szCs w:val="28"/>
      <w:lang w:val="uk-UA"/>
    </w:rPr>
  </w:style>
  <w:style w:type="paragraph" w:customStyle="1" w:styleId="a5">
    <w:name w:val="БОЛЬШОЙ ЗАГОЛОВОКТ"/>
    <w:basedOn w:val="a"/>
    <w:link w:val="a6"/>
    <w:qFormat/>
    <w:rsid w:val="00DD5759"/>
    <w:pPr>
      <w:spacing w:line="312" w:lineRule="atLeast"/>
      <w:jc w:val="center"/>
      <w:outlineLvl w:val="0"/>
    </w:pPr>
    <w:rPr>
      <w:b/>
      <w:bCs/>
      <w:color w:val="000000"/>
      <w:kern w:val="36"/>
      <w:sz w:val="28"/>
      <w:szCs w:val="32"/>
      <w:lang w:val="uk-UA" w:eastAsia="uk-UA"/>
    </w:rPr>
  </w:style>
  <w:style w:type="character" w:customStyle="1" w:styleId="a6">
    <w:name w:val="БОЛЬШОЙ ЗАГОЛОВОКТ Знак"/>
    <w:basedOn w:val="a0"/>
    <w:link w:val="a5"/>
    <w:rsid w:val="00DD5759"/>
    <w:rPr>
      <w:b/>
      <w:bCs/>
      <w:color w:val="000000"/>
      <w:kern w:val="36"/>
      <w:sz w:val="28"/>
      <w:szCs w:val="32"/>
      <w:lang w:val="uk-UA" w:eastAsia="uk-UA"/>
    </w:rPr>
  </w:style>
  <w:style w:type="character" w:styleId="a7">
    <w:name w:val="Strong"/>
    <w:basedOn w:val="a0"/>
    <w:uiPriority w:val="22"/>
    <w:qFormat/>
    <w:rsid w:val="00DD5759"/>
    <w:rPr>
      <w:b/>
      <w:bCs/>
    </w:rPr>
  </w:style>
  <w:style w:type="character" w:styleId="a8">
    <w:name w:val="Emphasis"/>
    <w:basedOn w:val="a0"/>
    <w:uiPriority w:val="20"/>
    <w:qFormat/>
    <w:rsid w:val="00DD5759"/>
    <w:rPr>
      <w:i/>
      <w:iCs/>
    </w:rPr>
  </w:style>
  <w:style w:type="paragraph" w:styleId="a9">
    <w:name w:val="List Paragraph"/>
    <w:basedOn w:val="a"/>
    <w:uiPriority w:val="34"/>
    <w:qFormat/>
    <w:rsid w:val="00DD57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aa">
    <w:name w:val="TOC Heading"/>
    <w:basedOn w:val="1"/>
    <w:next w:val="a"/>
    <w:uiPriority w:val="39"/>
    <w:unhideWhenUsed/>
    <w:qFormat/>
    <w:rsid w:val="00DD5759"/>
    <w:pPr>
      <w:spacing w:line="259" w:lineRule="auto"/>
      <w:outlineLvl w:val="9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57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1"/>
    <w:link w:val="12"/>
    <w:qFormat/>
    <w:rsid w:val="00DD5759"/>
    <w:pPr>
      <w:spacing w:line="259" w:lineRule="auto"/>
    </w:pPr>
    <w:rPr>
      <w:bCs/>
      <w:sz w:val="28"/>
      <w:szCs w:val="28"/>
      <w:lang w:val="uk-UA"/>
    </w:rPr>
  </w:style>
  <w:style w:type="character" w:customStyle="1" w:styleId="12">
    <w:name w:val="ЗАГОЛОВОК 1 Знак"/>
    <w:basedOn w:val="10"/>
    <w:link w:val="11"/>
    <w:rsid w:val="00DD5759"/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rsid w:val="00DD5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3">
    <w:name w:val="ОБІЧНІЙ"/>
    <w:basedOn w:val="a"/>
    <w:link w:val="a4"/>
    <w:qFormat/>
    <w:rsid w:val="00DD5759"/>
    <w:pPr>
      <w:spacing w:after="160" w:line="259" w:lineRule="auto"/>
      <w:ind w:firstLine="708"/>
      <w:jc w:val="both"/>
    </w:pPr>
    <w:rPr>
      <w:rFonts w:eastAsiaTheme="minorHAnsi"/>
      <w:sz w:val="28"/>
      <w:szCs w:val="28"/>
      <w:lang w:val="uk-UA"/>
    </w:rPr>
  </w:style>
  <w:style w:type="character" w:customStyle="1" w:styleId="a4">
    <w:name w:val="ОБІЧНІЙ Знак"/>
    <w:basedOn w:val="a0"/>
    <w:link w:val="a3"/>
    <w:rsid w:val="00DD5759"/>
    <w:rPr>
      <w:rFonts w:eastAsiaTheme="minorHAnsi"/>
      <w:sz w:val="28"/>
      <w:szCs w:val="28"/>
      <w:lang w:val="uk-UA"/>
    </w:rPr>
  </w:style>
  <w:style w:type="paragraph" w:customStyle="1" w:styleId="a5">
    <w:name w:val="БОЛЬШОЙ ЗАГОЛОВОКТ"/>
    <w:basedOn w:val="a"/>
    <w:link w:val="a6"/>
    <w:qFormat/>
    <w:rsid w:val="00DD5759"/>
    <w:pPr>
      <w:spacing w:line="312" w:lineRule="atLeast"/>
      <w:jc w:val="center"/>
      <w:outlineLvl w:val="0"/>
    </w:pPr>
    <w:rPr>
      <w:b/>
      <w:bCs/>
      <w:color w:val="000000"/>
      <w:kern w:val="36"/>
      <w:sz w:val="28"/>
      <w:szCs w:val="32"/>
      <w:lang w:val="uk-UA" w:eastAsia="uk-UA"/>
    </w:rPr>
  </w:style>
  <w:style w:type="character" w:customStyle="1" w:styleId="a6">
    <w:name w:val="БОЛЬШОЙ ЗАГОЛОВОКТ Знак"/>
    <w:basedOn w:val="a0"/>
    <w:link w:val="a5"/>
    <w:rsid w:val="00DD5759"/>
    <w:rPr>
      <w:b/>
      <w:bCs/>
      <w:color w:val="000000"/>
      <w:kern w:val="36"/>
      <w:sz w:val="28"/>
      <w:szCs w:val="32"/>
      <w:lang w:val="uk-UA" w:eastAsia="uk-UA"/>
    </w:rPr>
  </w:style>
  <w:style w:type="character" w:styleId="a7">
    <w:name w:val="Strong"/>
    <w:basedOn w:val="a0"/>
    <w:uiPriority w:val="22"/>
    <w:qFormat/>
    <w:rsid w:val="00DD5759"/>
    <w:rPr>
      <w:b/>
      <w:bCs/>
    </w:rPr>
  </w:style>
  <w:style w:type="character" w:styleId="a8">
    <w:name w:val="Emphasis"/>
    <w:basedOn w:val="a0"/>
    <w:uiPriority w:val="20"/>
    <w:qFormat/>
    <w:rsid w:val="00DD5759"/>
    <w:rPr>
      <w:i/>
      <w:iCs/>
    </w:rPr>
  </w:style>
  <w:style w:type="paragraph" w:styleId="a9">
    <w:name w:val="List Paragraph"/>
    <w:basedOn w:val="a"/>
    <w:uiPriority w:val="34"/>
    <w:qFormat/>
    <w:rsid w:val="00DD57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paragraph" w:styleId="aa">
    <w:name w:val="TOC Heading"/>
    <w:basedOn w:val="1"/>
    <w:next w:val="a"/>
    <w:uiPriority w:val="39"/>
    <w:unhideWhenUsed/>
    <w:qFormat/>
    <w:rsid w:val="00DD5759"/>
    <w:pPr>
      <w:spacing w:line="259" w:lineRule="auto"/>
      <w:outlineLvl w:val="9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2021-03-01T20:32:00Z</dcterms:created>
  <dcterms:modified xsi:type="dcterms:W3CDTF">2021-03-01T20:37:00Z</dcterms:modified>
</cp:coreProperties>
</file>