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2BB" w:rsidRPr="00D032BB" w:rsidRDefault="00D032BB" w:rsidP="00D032BB">
      <w:pPr>
        <w:pStyle w:val="1"/>
        <w:spacing w:before="0" w:beforeAutospacing="0" w:after="0" w:afterAutospacing="0"/>
        <w:ind w:firstLine="709"/>
        <w:jc w:val="center"/>
        <w:rPr>
          <w:rFonts w:ascii="Georgia" w:hAnsi="Georgia"/>
          <w:bCs w:val="0"/>
          <w:color w:val="222222"/>
          <w:sz w:val="24"/>
          <w:szCs w:val="24"/>
          <w:lang w:val="uk-UA"/>
        </w:rPr>
      </w:pPr>
      <w:r w:rsidRPr="00D032BB">
        <w:rPr>
          <w:rFonts w:ascii="Georgia" w:hAnsi="Georgia"/>
          <w:color w:val="222222"/>
          <w:sz w:val="24"/>
          <w:szCs w:val="24"/>
          <w:lang w:val="uk-UA"/>
        </w:rPr>
        <w:t xml:space="preserve">ТЕМА 2 </w:t>
      </w:r>
      <w:r w:rsidRPr="00D032BB">
        <w:rPr>
          <w:rFonts w:ascii="Georgia" w:hAnsi="Georgia"/>
          <w:bCs w:val="0"/>
          <w:color w:val="222222"/>
          <w:sz w:val="24"/>
          <w:szCs w:val="24"/>
          <w:lang w:val="uk-UA"/>
        </w:rPr>
        <w:t>СУБ'ЄКТИ НАДАННЯ СОЦІАЛЬНИХ ПОСЛУГ</w:t>
      </w:r>
    </w:p>
    <w:p w:rsidR="00D032BB" w:rsidRPr="00D032BB" w:rsidRDefault="00D032BB" w:rsidP="00D032BB">
      <w:pPr>
        <w:pStyle w:val="1"/>
        <w:spacing w:before="0" w:beforeAutospacing="0" w:after="0" w:afterAutospacing="0"/>
        <w:ind w:firstLine="709"/>
        <w:jc w:val="both"/>
        <w:rPr>
          <w:rFonts w:ascii="Georgia" w:hAnsi="Georgia"/>
          <w:b w:val="0"/>
          <w:bCs w:val="0"/>
          <w:color w:val="222222"/>
          <w:sz w:val="24"/>
          <w:szCs w:val="24"/>
          <w:lang w:val="uk-UA"/>
        </w:rPr>
      </w:pPr>
    </w:p>
    <w:p w:rsidR="00D032BB" w:rsidRPr="00D032BB" w:rsidRDefault="00D032BB" w:rsidP="00D032BB">
      <w:pPr>
        <w:pStyle w:val="2"/>
        <w:numPr>
          <w:ilvl w:val="0"/>
          <w:numId w:val="5"/>
        </w:numPr>
        <w:spacing w:before="0"/>
        <w:jc w:val="both"/>
        <w:rPr>
          <w:rFonts w:ascii="Georgia" w:hAnsi="Georgia"/>
          <w:i/>
          <w:color w:val="222222"/>
          <w:sz w:val="24"/>
          <w:szCs w:val="24"/>
          <w:lang w:val="uk-UA"/>
        </w:rPr>
      </w:pPr>
      <w:r w:rsidRPr="00D032BB">
        <w:rPr>
          <w:rFonts w:ascii="Georgia" w:hAnsi="Georgia"/>
          <w:b/>
          <w:bCs/>
          <w:i/>
          <w:color w:val="222222"/>
          <w:sz w:val="24"/>
          <w:szCs w:val="24"/>
          <w:lang w:val="uk-UA"/>
        </w:rPr>
        <w:t>Роль держави в забезпеченні соціальних послуг</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План дій Україна-ЄС заохочує розбудову сильного й дієздатного громадянського суспільства шляхом "залучення громадян до процесу прийняття рішень, й також через громадські неурядові організації суспільства (далі - НУО)".</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Важливою віхою на шляху до сильного громадянського суспільства є успішна співпраця НУО з органами влади. Вона приносить користь обом сторонам. В державах з обмеженими ресурсами на соціальні послуги, НУО можуть відігравати важливу роль як агенти соціальних змін. Вони також спроможні залучити інші ресурси, яких не мають органи влади, та користуються більшою довірою з боку населення. З іншого боку, НУО потрібна місцева влада яка б заохочувала діяльність НУО та зміцнювала діалог між населенням та владою.</w:t>
      </w:r>
    </w:p>
    <w:p w:rsidR="00D032BB" w:rsidRPr="00D032BB" w:rsidRDefault="00D032BB" w:rsidP="00D032BB">
      <w:pPr>
        <w:pStyle w:val="3"/>
        <w:spacing w:before="0"/>
        <w:ind w:firstLine="709"/>
        <w:jc w:val="both"/>
        <w:rPr>
          <w:rFonts w:ascii="Georgia" w:hAnsi="Georgia"/>
          <w:color w:val="222222"/>
          <w:lang w:val="uk-UA"/>
        </w:rPr>
      </w:pPr>
      <w:r w:rsidRPr="00D032BB">
        <w:rPr>
          <w:rFonts w:ascii="Georgia" w:hAnsi="Georgia"/>
          <w:b/>
          <w:bCs/>
          <w:color w:val="222222"/>
          <w:lang w:val="uk-UA"/>
        </w:rPr>
        <w:t>Призначення громадянського суспільства</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Визначаючи поняття "громадянське суспільство" Майкл Уольцер трактував його як простір непримусової людської коаліції; Джеффрі Александер як сферу людської солідарності; Юрген Габермас як публічну сферу суспільної взаємодії та життєвий світ людини тощо.</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В цілому ідеї свободи, справедливості, солідарності, співробітництва й спільного блага разом визначають соціальну гармонію, а отже, громадянське суспільство мас базуватись на цих принципах і відповідно до цього мати універсальну функцію - стосуватися кожної людини в кожній нації на землі.</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Щоправда, багато людей взагалі не вважають ідею громадянського суспільства за добру. В Індії та країнах ісламської орієнтації є чимало критиків. Видатні ексцентричні критики є і в західному суспільстві. Досить згадати Бернарда Шоу та Освальда Шпенглера, які обстоюють думку, що демократія нав'язана "попередніми злощасними альтернативами".</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В сучасному розумінні, громадянське суспільство є в першу чергу особливим видом соціальної дії, а по-друге, являє той "пласт суспільства, що розташований між урядом, економікою та приватними господарствами, тобто той пласт, де взаємодіють асоціації, соціальні рухи та НУО, і який демонструє високий рівень суспільної самоорганізації".</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Як певна модель соціальної організації, громадянське суспільство має декілька тлумачень, що відображають його певні сторони і функції.</w:t>
      </w:r>
    </w:p>
    <w:p w:rsidR="00D032BB" w:rsidRPr="00D032BB" w:rsidRDefault="00D032BB" w:rsidP="00D032BB">
      <w:pPr>
        <w:numPr>
          <w:ilvl w:val="0"/>
          <w:numId w:val="1"/>
        </w:numPr>
        <w:spacing w:after="0" w:line="240" w:lineRule="auto"/>
        <w:ind w:firstLine="709"/>
        <w:jc w:val="both"/>
        <w:rPr>
          <w:rFonts w:ascii="Georgia" w:hAnsi="Georgia"/>
          <w:color w:val="242424"/>
          <w:sz w:val="24"/>
          <w:szCs w:val="24"/>
          <w:lang w:val="uk-UA"/>
        </w:rPr>
      </w:pPr>
      <w:r w:rsidRPr="00D032BB">
        <w:rPr>
          <w:rFonts w:ascii="Georgia" w:hAnsi="Georgia"/>
          <w:color w:val="242424"/>
          <w:sz w:val="24"/>
          <w:szCs w:val="24"/>
          <w:lang w:val="uk-UA"/>
        </w:rPr>
        <w:t>1) існування незалежних від держави громадських організацій (тобто НУО) - так званий "третій сектор" (в мінімальному обсязі);</w:t>
      </w:r>
    </w:p>
    <w:p w:rsidR="00D032BB" w:rsidRPr="00D032BB" w:rsidRDefault="00D032BB" w:rsidP="00D032BB">
      <w:pPr>
        <w:numPr>
          <w:ilvl w:val="0"/>
          <w:numId w:val="1"/>
        </w:numPr>
        <w:spacing w:after="0" w:line="240" w:lineRule="auto"/>
        <w:ind w:firstLine="709"/>
        <w:jc w:val="both"/>
        <w:rPr>
          <w:rFonts w:ascii="Georgia" w:hAnsi="Georgia"/>
          <w:color w:val="242424"/>
          <w:sz w:val="24"/>
          <w:szCs w:val="24"/>
          <w:lang w:val="uk-UA"/>
        </w:rPr>
      </w:pPr>
      <w:r w:rsidRPr="00D032BB">
        <w:rPr>
          <w:rFonts w:ascii="Georgia" w:hAnsi="Georgia"/>
          <w:color w:val="242424"/>
          <w:sz w:val="24"/>
          <w:szCs w:val="24"/>
          <w:lang w:val="uk-UA"/>
        </w:rPr>
        <w:t>2) вся соціальна структура яка координує свої дії через низку добровільних асоціацій - громадських організацій (наукове значення);</w:t>
      </w:r>
    </w:p>
    <w:p w:rsidR="00D032BB" w:rsidRPr="00D032BB" w:rsidRDefault="00D032BB" w:rsidP="00D032BB">
      <w:pPr>
        <w:numPr>
          <w:ilvl w:val="0"/>
          <w:numId w:val="1"/>
        </w:numPr>
        <w:spacing w:after="0" w:line="240" w:lineRule="auto"/>
        <w:ind w:firstLine="709"/>
        <w:jc w:val="both"/>
        <w:rPr>
          <w:rFonts w:ascii="Georgia" w:hAnsi="Georgia"/>
          <w:color w:val="242424"/>
          <w:sz w:val="24"/>
          <w:szCs w:val="24"/>
          <w:lang w:val="uk-UA"/>
        </w:rPr>
      </w:pPr>
      <w:r w:rsidRPr="00D032BB">
        <w:rPr>
          <w:rFonts w:ascii="Georgia" w:hAnsi="Georgia"/>
          <w:color w:val="242424"/>
          <w:sz w:val="24"/>
          <w:szCs w:val="24"/>
          <w:lang w:val="uk-UA"/>
        </w:rPr>
        <w:t>3) фактор впливу на державну політику та політичний процес у суспільстві (функціональний підхід);</w:t>
      </w:r>
    </w:p>
    <w:p w:rsidR="00D032BB" w:rsidRPr="00D032BB" w:rsidRDefault="00D032BB" w:rsidP="00D032BB">
      <w:pPr>
        <w:numPr>
          <w:ilvl w:val="0"/>
          <w:numId w:val="1"/>
        </w:numPr>
        <w:spacing w:after="0" w:line="240" w:lineRule="auto"/>
        <w:ind w:firstLine="709"/>
        <w:jc w:val="both"/>
        <w:rPr>
          <w:rFonts w:ascii="Georgia" w:hAnsi="Georgia"/>
          <w:color w:val="242424"/>
          <w:sz w:val="24"/>
          <w:szCs w:val="24"/>
          <w:lang w:val="uk-UA"/>
        </w:rPr>
      </w:pPr>
      <w:r w:rsidRPr="00D032BB">
        <w:rPr>
          <w:rFonts w:ascii="Georgia" w:hAnsi="Georgia"/>
          <w:color w:val="242424"/>
          <w:sz w:val="24"/>
          <w:szCs w:val="24"/>
          <w:lang w:val="uk-UA"/>
        </w:rPr>
        <w:t>4) наявність розвиненої системи інститутів і взаємодій між ними, яка змінює тип політичної культури, і, отже, міняє спосіб функціонування інших суспільних інститутів, в т. ч. державних (публіцистика);</w:t>
      </w:r>
    </w:p>
    <w:p w:rsidR="00D032BB" w:rsidRPr="00D032BB" w:rsidRDefault="00D032BB" w:rsidP="00D032BB">
      <w:pPr>
        <w:numPr>
          <w:ilvl w:val="0"/>
          <w:numId w:val="1"/>
        </w:numPr>
        <w:spacing w:after="0" w:line="240" w:lineRule="auto"/>
        <w:ind w:firstLine="709"/>
        <w:jc w:val="both"/>
        <w:rPr>
          <w:rFonts w:ascii="Georgia" w:hAnsi="Georgia"/>
          <w:color w:val="242424"/>
          <w:sz w:val="24"/>
          <w:szCs w:val="24"/>
          <w:lang w:val="uk-UA"/>
        </w:rPr>
      </w:pPr>
      <w:r w:rsidRPr="00D032BB">
        <w:rPr>
          <w:rFonts w:ascii="Georgia" w:hAnsi="Georgia"/>
          <w:color w:val="242424"/>
          <w:sz w:val="24"/>
          <w:szCs w:val="24"/>
          <w:lang w:val="uk-UA"/>
        </w:rPr>
        <w:t>5) ототожнення з усією нерозчленованою позаполітичною чи позадержавною сферою суспільного життя (філософський підхід).</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В узагальненому вигляді, громадянське суспільство слід розуміти як "сферу спілкування, взаємодії, самоорганізації та самоврядування вільних індивідів на основі добровільно сформованих утворень, яка захищена законами від прямого втручання держави й у якій панують громадянські цінності". Важливим елементом діючого громадянського суспільства є активна співпраця громадян з органами влади та бізнесом для вирішення спільних проблем, що стоять перед суспільством.</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lastRenderedPageBreak/>
        <w:t>Громадянське суспільство, попри відсутність однозначного визначення, має обов'язкову складову і водночас головну ознаку - систему добровільних громадських організацій (НУО), що працюють задля самоорганізації та самоврядування і захищені необхідними законами від прямого втручання і регламентації з боку держави.</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Межа між державою, громадянським суспільством, родиною та ринком є досить розмитою й невизначеною. Громадянське суспільство вміщує безліч просторів, акторів та інституційних форм, що різняться в ступені формалізованості, автономії та впливу.</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Що стосується структури громадянського суспільства, то вона визначається її інститутами. До інститутів, що творять внутрішню структуру громадянського суспільства, належать:</w:t>
      </w:r>
    </w:p>
    <w:p w:rsidR="00D032BB" w:rsidRPr="00D032BB" w:rsidRDefault="00D032BB" w:rsidP="00D032BB">
      <w:pPr>
        <w:numPr>
          <w:ilvl w:val="0"/>
          <w:numId w:val="2"/>
        </w:numPr>
        <w:spacing w:after="0" w:line="240" w:lineRule="auto"/>
        <w:ind w:firstLine="709"/>
        <w:jc w:val="both"/>
        <w:rPr>
          <w:rFonts w:ascii="Georgia" w:hAnsi="Georgia"/>
          <w:color w:val="242424"/>
          <w:sz w:val="24"/>
          <w:szCs w:val="24"/>
          <w:lang w:val="uk-UA"/>
        </w:rPr>
      </w:pPr>
      <w:r w:rsidRPr="00D032BB">
        <w:rPr>
          <w:rFonts w:ascii="Georgia" w:hAnsi="Georgia"/>
          <w:color w:val="242424"/>
          <w:sz w:val="24"/>
          <w:szCs w:val="24"/>
          <w:lang w:val="uk-UA"/>
        </w:rPr>
        <w:t>o добровільні громадські об'єднання: економічні, культурно-мистецькі, релігійні, спортивні, екологічні, освітні, наукові, захисту прав громадян, схеми взаємодопомоги, благодійні тощо;</w:t>
      </w:r>
    </w:p>
    <w:p w:rsidR="00D032BB" w:rsidRPr="00D032BB" w:rsidRDefault="00D032BB" w:rsidP="00D032BB">
      <w:pPr>
        <w:numPr>
          <w:ilvl w:val="0"/>
          <w:numId w:val="2"/>
        </w:numPr>
        <w:spacing w:after="0" w:line="240" w:lineRule="auto"/>
        <w:ind w:firstLine="709"/>
        <w:jc w:val="both"/>
        <w:rPr>
          <w:rFonts w:ascii="Georgia" w:hAnsi="Georgia"/>
          <w:color w:val="242424"/>
          <w:sz w:val="24"/>
          <w:szCs w:val="24"/>
          <w:lang w:val="uk-UA"/>
        </w:rPr>
      </w:pPr>
      <w:r w:rsidRPr="00D032BB">
        <w:rPr>
          <w:rFonts w:ascii="Georgia" w:hAnsi="Georgia"/>
          <w:color w:val="242424"/>
          <w:sz w:val="24"/>
          <w:szCs w:val="24"/>
          <w:lang w:val="uk-UA"/>
        </w:rPr>
        <w:t>o громадські рухи й політичні партії (доки ті не задіяні в механізмах здійснення влади);</w:t>
      </w:r>
    </w:p>
    <w:p w:rsidR="00D032BB" w:rsidRPr="00D032BB" w:rsidRDefault="00D032BB" w:rsidP="00D032BB">
      <w:pPr>
        <w:numPr>
          <w:ilvl w:val="0"/>
          <w:numId w:val="2"/>
        </w:numPr>
        <w:spacing w:after="0" w:line="240" w:lineRule="auto"/>
        <w:ind w:firstLine="709"/>
        <w:jc w:val="both"/>
        <w:rPr>
          <w:rFonts w:ascii="Georgia" w:hAnsi="Georgia"/>
          <w:color w:val="242424"/>
          <w:sz w:val="24"/>
          <w:szCs w:val="24"/>
          <w:lang w:val="uk-UA"/>
        </w:rPr>
      </w:pPr>
      <w:r w:rsidRPr="00D032BB">
        <w:rPr>
          <w:rFonts w:ascii="Georgia" w:hAnsi="Georgia"/>
          <w:color w:val="242424"/>
          <w:sz w:val="24"/>
          <w:szCs w:val="24"/>
          <w:lang w:val="uk-UA"/>
        </w:rPr>
        <w:t>o незалежні засоби масової інформації, що обслуговують громадські потреби та інтереси, а також формують і оприлюднюють громадську думку;</w:t>
      </w:r>
    </w:p>
    <w:p w:rsidR="00D032BB" w:rsidRPr="00D032BB" w:rsidRDefault="00D032BB" w:rsidP="00D032BB">
      <w:pPr>
        <w:numPr>
          <w:ilvl w:val="0"/>
          <w:numId w:val="2"/>
        </w:numPr>
        <w:spacing w:after="0" w:line="240" w:lineRule="auto"/>
        <w:ind w:firstLine="709"/>
        <w:jc w:val="both"/>
        <w:rPr>
          <w:rFonts w:ascii="Georgia" w:hAnsi="Georgia"/>
          <w:color w:val="242424"/>
          <w:sz w:val="24"/>
          <w:szCs w:val="24"/>
          <w:lang w:val="uk-UA"/>
        </w:rPr>
      </w:pPr>
      <w:r w:rsidRPr="00D032BB">
        <w:rPr>
          <w:rFonts w:ascii="Georgia" w:hAnsi="Georgia"/>
          <w:color w:val="242424"/>
          <w:sz w:val="24"/>
          <w:szCs w:val="24"/>
          <w:lang w:val="uk-UA"/>
        </w:rPr>
        <w:t>o громадська думка як соціальний інститут;</w:t>
      </w:r>
    </w:p>
    <w:p w:rsidR="00D032BB" w:rsidRPr="00D032BB" w:rsidRDefault="00D032BB" w:rsidP="00D032BB">
      <w:pPr>
        <w:numPr>
          <w:ilvl w:val="0"/>
          <w:numId w:val="2"/>
        </w:numPr>
        <w:spacing w:after="0" w:line="240" w:lineRule="auto"/>
        <w:ind w:firstLine="709"/>
        <w:jc w:val="both"/>
        <w:rPr>
          <w:rFonts w:ascii="Georgia" w:hAnsi="Georgia"/>
          <w:color w:val="242424"/>
          <w:sz w:val="24"/>
          <w:szCs w:val="24"/>
          <w:lang w:val="uk-UA"/>
        </w:rPr>
      </w:pPr>
      <w:r w:rsidRPr="00D032BB">
        <w:rPr>
          <w:rFonts w:ascii="Georgia" w:hAnsi="Georgia"/>
          <w:color w:val="242424"/>
          <w:sz w:val="24"/>
          <w:szCs w:val="24"/>
          <w:lang w:val="uk-UA"/>
        </w:rPr>
        <w:t>o вибори та референдум як засіб громадського волевиявлення та захисту інтересів;</w:t>
      </w:r>
    </w:p>
    <w:p w:rsidR="00D032BB" w:rsidRPr="00D032BB" w:rsidRDefault="00D032BB" w:rsidP="00D032BB">
      <w:pPr>
        <w:numPr>
          <w:ilvl w:val="0"/>
          <w:numId w:val="2"/>
        </w:numPr>
        <w:spacing w:after="0" w:line="240" w:lineRule="auto"/>
        <w:ind w:firstLine="709"/>
        <w:jc w:val="both"/>
        <w:rPr>
          <w:rFonts w:ascii="Georgia" w:hAnsi="Georgia"/>
          <w:color w:val="242424"/>
          <w:sz w:val="24"/>
          <w:szCs w:val="24"/>
          <w:lang w:val="uk-UA"/>
        </w:rPr>
      </w:pPr>
      <w:r w:rsidRPr="00D032BB">
        <w:rPr>
          <w:rFonts w:ascii="Georgia" w:hAnsi="Georgia"/>
          <w:color w:val="242424"/>
          <w:sz w:val="24"/>
          <w:szCs w:val="24"/>
          <w:lang w:val="uk-UA"/>
        </w:rPr>
        <w:t>o залежні від громадськості елементи судової і правоохоронної системи;</w:t>
      </w:r>
    </w:p>
    <w:p w:rsidR="00D032BB" w:rsidRPr="00D032BB" w:rsidRDefault="00D032BB" w:rsidP="00D032BB">
      <w:pPr>
        <w:numPr>
          <w:ilvl w:val="0"/>
          <w:numId w:val="2"/>
        </w:numPr>
        <w:spacing w:after="0" w:line="240" w:lineRule="auto"/>
        <w:ind w:firstLine="709"/>
        <w:jc w:val="both"/>
        <w:rPr>
          <w:rFonts w:ascii="Georgia" w:hAnsi="Georgia"/>
          <w:color w:val="242424"/>
          <w:sz w:val="24"/>
          <w:szCs w:val="24"/>
          <w:lang w:val="uk-UA"/>
        </w:rPr>
      </w:pPr>
      <w:r w:rsidRPr="00D032BB">
        <w:rPr>
          <w:rFonts w:ascii="Georgia" w:hAnsi="Georgia"/>
          <w:color w:val="242424"/>
          <w:sz w:val="24"/>
          <w:szCs w:val="24"/>
          <w:lang w:val="uk-UA"/>
        </w:rPr>
        <w:t>o деякі західноєвропейські джерела також зараховують до інститутів громадянського суспільства також профспілки і навіть бізнес-угрупування.</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Крім того, до інститутів, що є складовими зовнішньої структури громадянського суспільства, також належать міжнародні організації, такі як ООН та Червоний Хрест.</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Тому можна зазначити, що функції громадянського суспільства полягають у тому, що, зокрема, Його інститути:</w:t>
      </w:r>
    </w:p>
    <w:p w:rsidR="00D032BB" w:rsidRPr="00D032BB" w:rsidRDefault="00D032BB" w:rsidP="00D032BB">
      <w:pPr>
        <w:numPr>
          <w:ilvl w:val="0"/>
          <w:numId w:val="3"/>
        </w:numPr>
        <w:spacing w:after="0" w:line="240" w:lineRule="auto"/>
        <w:ind w:firstLine="709"/>
        <w:jc w:val="both"/>
        <w:rPr>
          <w:rFonts w:ascii="Georgia" w:hAnsi="Georgia"/>
          <w:color w:val="242424"/>
          <w:sz w:val="24"/>
          <w:szCs w:val="24"/>
          <w:lang w:val="uk-UA"/>
        </w:rPr>
      </w:pPr>
      <w:r w:rsidRPr="00D032BB">
        <w:rPr>
          <w:rFonts w:ascii="Georgia" w:hAnsi="Georgia"/>
          <w:color w:val="242424"/>
          <w:sz w:val="24"/>
          <w:szCs w:val="24"/>
          <w:lang w:val="uk-UA"/>
        </w:rPr>
        <w:t>1) виступають засобом самовираження громадян, їх самореалізації та самостійної реалізації власних інтересів. Оскільки громадські спілки та об'єднання розв'язують самостійно значну частину суспільно важливих питань, вони тим самим зменшують державі тягар проблем які їй доводиться розв'язувати;</w:t>
      </w:r>
    </w:p>
    <w:p w:rsidR="00D032BB" w:rsidRPr="00D032BB" w:rsidRDefault="00D032BB" w:rsidP="00D032BB">
      <w:pPr>
        <w:numPr>
          <w:ilvl w:val="0"/>
          <w:numId w:val="3"/>
        </w:numPr>
        <w:spacing w:after="0" w:line="240" w:lineRule="auto"/>
        <w:ind w:firstLine="709"/>
        <w:jc w:val="both"/>
        <w:rPr>
          <w:rFonts w:ascii="Georgia" w:hAnsi="Georgia"/>
          <w:color w:val="242424"/>
          <w:sz w:val="24"/>
          <w:szCs w:val="24"/>
          <w:lang w:val="uk-UA"/>
        </w:rPr>
      </w:pPr>
      <w:r w:rsidRPr="00D032BB">
        <w:rPr>
          <w:rFonts w:ascii="Georgia" w:hAnsi="Georgia"/>
          <w:color w:val="242424"/>
          <w:sz w:val="24"/>
          <w:szCs w:val="24"/>
          <w:lang w:val="uk-UA"/>
        </w:rPr>
        <w:t>2) виступають гарантом непорушності особистих прав громадян, дають їм впевненість у своїх силах, служать опорою у їх можливому протистоянні з державою;</w:t>
      </w:r>
    </w:p>
    <w:p w:rsidR="00D032BB" w:rsidRPr="00D032BB" w:rsidRDefault="00D032BB" w:rsidP="00D032BB">
      <w:pPr>
        <w:numPr>
          <w:ilvl w:val="0"/>
          <w:numId w:val="3"/>
        </w:numPr>
        <w:spacing w:after="0" w:line="240" w:lineRule="auto"/>
        <w:ind w:firstLine="709"/>
        <w:jc w:val="both"/>
        <w:rPr>
          <w:rFonts w:ascii="Georgia" w:hAnsi="Georgia"/>
          <w:color w:val="242424"/>
          <w:sz w:val="24"/>
          <w:szCs w:val="24"/>
          <w:lang w:val="uk-UA"/>
        </w:rPr>
      </w:pPr>
      <w:r w:rsidRPr="00D032BB">
        <w:rPr>
          <w:rFonts w:ascii="Georgia" w:hAnsi="Georgia"/>
          <w:color w:val="242424"/>
          <w:sz w:val="24"/>
          <w:szCs w:val="24"/>
          <w:lang w:val="uk-UA"/>
        </w:rPr>
        <w:t>3) захищають інтереси певної групи в протиборстві з іншими групами та дають можливість кожній групі бути почутою;</w:t>
      </w:r>
    </w:p>
    <w:p w:rsidR="00D032BB" w:rsidRDefault="00D032BB" w:rsidP="00D032BB">
      <w:pPr>
        <w:numPr>
          <w:ilvl w:val="0"/>
          <w:numId w:val="3"/>
        </w:numPr>
        <w:spacing w:after="0" w:line="240" w:lineRule="auto"/>
        <w:ind w:firstLine="709"/>
        <w:jc w:val="both"/>
        <w:rPr>
          <w:rFonts w:ascii="Georgia" w:hAnsi="Georgia"/>
          <w:color w:val="242424"/>
          <w:sz w:val="24"/>
          <w:szCs w:val="24"/>
          <w:lang w:val="uk-UA"/>
        </w:rPr>
      </w:pPr>
      <w:r w:rsidRPr="00D032BB">
        <w:rPr>
          <w:rFonts w:ascii="Georgia" w:hAnsi="Georgia"/>
          <w:color w:val="242424"/>
          <w:sz w:val="24"/>
          <w:szCs w:val="24"/>
          <w:lang w:val="uk-UA"/>
        </w:rPr>
        <w:t>4) створюють сприятливі умови для функціонування демократичної влади, оскільки формують позицію громадян з різних проблем суспільного життя та публічної політики, систематизують та впорядковують протести й вимоги людей, знаходячи основу для взаємних поступок та компромісів, та допомагають людям в разі потреби організовано протистояти неконституційним діям осіб при владі</w:t>
      </w:r>
    </w:p>
    <w:p w:rsidR="001A326E" w:rsidRPr="00D032BB" w:rsidRDefault="001A326E" w:rsidP="001A326E">
      <w:pPr>
        <w:spacing w:after="0" w:line="240" w:lineRule="auto"/>
        <w:ind w:left="1429"/>
        <w:jc w:val="both"/>
        <w:rPr>
          <w:rFonts w:ascii="Georgia" w:hAnsi="Georgia"/>
          <w:color w:val="242424"/>
          <w:sz w:val="24"/>
          <w:szCs w:val="24"/>
          <w:lang w:val="uk-UA"/>
        </w:rPr>
      </w:pPr>
    </w:p>
    <w:p w:rsidR="00D032BB" w:rsidRPr="00D032BB" w:rsidRDefault="00D032BB" w:rsidP="001A326E">
      <w:pPr>
        <w:pStyle w:val="2"/>
        <w:numPr>
          <w:ilvl w:val="0"/>
          <w:numId w:val="5"/>
        </w:numPr>
        <w:spacing w:before="0"/>
        <w:jc w:val="both"/>
        <w:rPr>
          <w:rFonts w:ascii="Georgia" w:hAnsi="Georgia"/>
          <w:b/>
          <w:bCs/>
          <w:i/>
          <w:color w:val="222222"/>
          <w:sz w:val="24"/>
          <w:szCs w:val="24"/>
          <w:lang w:val="uk-UA"/>
        </w:rPr>
      </w:pPr>
      <w:r w:rsidRPr="00D032BB">
        <w:rPr>
          <w:rFonts w:ascii="Georgia" w:hAnsi="Georgia"/>
          <w:b/>
          <w:bCs/>
          <w:i/>
          <w:color w:val="222222"/>
          <w:sz w:val="24"/>
          <w:szCs w:val="24"/>
          <w:lang w:val="uk-UA"/>
        </w:rPr>
        <w:t>Місце неурядових організацій у громадянському суспільстві</w:t>
      </w:r>
    </w:p>
    <w:p w:rsidR="001A326E" w:rsidRDefault="001A326E" w:rsidP="00D032BB">
      <w:pPr>
        <w:spacing w:after="0" w:line="240" w:lineRule="auto"/>
        <w:ind w:firstLine="709"/>
        <w:jc w:val="both"/>
        <w:rPr>
          <w:rFonts w:ascii="Georgia" w:eastAsia="Times New Roman" w:hAnsi="Georgia" w:cs="Times New Roman"/>
          <w:color w:val="222222"/>
          <w:sz w:val="24"/>
          <w:szCs w:val="24"/>
          <w:lang w:val="uk-UA" w:eastAsia="ru-RU"/>
        </w:rPr>
      </w:pPr>
    </w:p>
    <w:p w:rsidR="00D032BB" w:rsidRPr="00D032BB" w:rsidRDefault="00D032BB" w:rsidP="00D032BB">
      <w:pPr>
        <w:spacing w:after="0" w:line="240" w:lineRule="auto"/>
        <w:ind w:firstLine="709"/>
        <w:jc w:val="both"/>
        <w:rPr>
          <w:rFonts w:ascii="Georgia" w:eastAsia="Times New Roman" w:hAnsi="Georgia" w:cs="Times New Roman"/>
          <w:color w:val="222222"/>
          <w:sz w:val="24"/>
          <w:szCs w:val="24"/>
          <w:lang w:val="uk-UA" w:eastAsia="ru-RU"/>
        </w:rPr>
      </w:pPr>
      <w:r w:rsidRPr="00D032BB">
        <w:rPr>
          <w:rFonts w:ascii="Georgia" w:eastAsia="Times New Roman" w:hAnsi="Georgia" w:cs="Times New Roman"/>
          <w:color w:val="222222"/>
          <w:sz w:val="24"/>
          <w:szCs w:val="24"/>
          <w:lang w:val="uk-UA" w:eastAsia="ru-RU"/>
        </w:rPr>
        <w:lastRenderedPageBreak/>
        <w:t>НУО є невід'ємною складовою громадянського суспільства, роль яких в сьогоднішню інформаційну епоху неухильно зростає. Здійснюючи свою діяльність на місцевому, національному та міжнародному рівнях, ці організації є ядром "третього" сектору, і разом з державним та бізнес-сектором сприяють загальному добробуту й розвитку міцної та стабільної держави. Зокрема НУО відіграли важливу роль у становленні демократичних держав Центральної Східної Європи в 1990-ті роки. Значну роль НУО зіграли й у зміні політичного режиму в Україні.</w:t>
      </w:r>
    </w:p>
    <w:p w:rsidR="00D032BB" w:rsidRPr="00D032BB" w:rsidRDefault="00D032BB" w:rsidP="00D032BB">
      <w:pPr>
        <w:spacing w:after="0" w:line="240" w:lineRule="auto"/>
        <w:ind w:firstLine="709"/>
        <w:jc w:val="both"/>
        <w:rPr>
          <w:rFonts w:ascii="Georgia" w:eastAsia="Times New Roman" w:hAnsi="Georgia" w:cs="Times New Roman"/>
          <w:color w:val="222222"/>
          <w:sz w:val="24"/>
          <w:szCs w:val="24"/>
          <w:lang w:val="uk-UA" w:eastAsia="ru-RU"/>
        </w:rPr>
      </w:pPr>
      <w:r w:rsidRPr="00D032BB">
        <w:rPr>
          <w:rFonts w:ascii="Georgia" w:eastAsia="Times New Roman" w:hAnsi="Georgia" w:cs="Times New Roman"/>
          <w:color w:val="222222"/>
          <w:sz w:val="24"/>
          <w:szCs w:val="24"/>
          <w:lang w:val="uk-UA" w:eastAsia="ru-RU"/>
        </w:rPr>
        <w:t>Загалом, НУО мають широкий спектр діяльності, до яких входить представництво й захист політичних потреб громадян, увага до потреб окремих цільових груп, надання послуг населенню, лобіювання змін у законодавстві і вплив на прийняття політичних рішень як на місцевому, так і на державному рівнях.</w:t>
      </w:r>
    </w:p>
    <w:p w:rsidR="00D032BB" w:rsidRPr="00D032BB" w:rsidRDefault="00D032BB" w:rsidP="00D032BB">
      <w:pPr>
        <w:spacing w:after="0" w:line="240" w:lineRule="auto"/>
        <w:ind w:firstLine="709"/>
        <w:jc w:val="both"/>
        <w:rPr>
          <w:rFonts w:ascii="Georgia" w:eastAsia="Times New Roman" w:hAnsi="Georgia" w:cs="Times New Roman"/>
          <w:color w:val="222222"/>
          <w:sz w:val="24"/>
          <w:szCs w:val="24"/>
          <w:lang w:val="uk-UA" w:eastAsia="ru-RU"/>
        </w:rPr>
      </w:pPr>
      <w:r w:rsidRPr="00D032BB">
        <w:rPr>
          <w:rFonts w:ascii="Georgia" w:eastAsia="Times New Roman" w:hAnsi="Georgia" w:cs="Times New Roman"/>
          <w:color w:val="222222"/>
          <w:sz w:val="24"/>
          <w:szCs w:val="24"/>
          <w:lang w:val="uk-UA" w:eastAsia="ru-RU"/>
        </w:rPr>
        <w:t>З боку уряду, політичних сил та бізнесових структур ставлення до НУО неабияке. Багато НУО прагнуть діяти як "глобальна совість", репрезентуючи широкі суспільні інтереси, що виходять за межі окремих держав. Такі НУО диктують нові норми, безпосередньо тиснучи на уряд і ділові кола, закликаючи їх змінити сталий політичний курс, і непрямим чином змінюють суспільне сприйняття щодо того, які функції входять у поле компетентності держави та бізнесу. Вони можуть бути як союзниками, так і противниками урядів, і уряди повинні зважати на них рівною мірою як на ще одну впливову силу.</w:t>
      </w:r>
    </w:p>
    <w:p w:rsidR="00D032BB" w:rsidRPr="00D032BB" w:rsidRDefault="00D032BB" w:rsidP="00D032BB">
      <w:pPr>
        <w:spacing w:after="0" w:line="240" w:lineRule="auto"/>
        <w:ind w:firstLine="709"/>
        <w:jc w:val="both"/>
        <w:rPr>
          <w:rFonts w:ascii="Georgia" w:eastAsia="Times New Roman" w:hAnsi="Georgia" w:cs="Times New Roman"/>
          <w:color w:val="222222"/>
          <w:sz w:val="24"/>
          <w:szCs w:val="24"/>
          <w:lang w:val="uk-UA" w:eastAsia="ru-RU"/>
        </w:rPr>
      </w:pPr>
      <w:r w:rsidRPr="00D032BB">
        <w:rPr>
          <w:rFonts w:ascii="Georgia" w:eastAsia="Times New Roman" w:hAnsi="Georgia" w:cs="Times New Roman"/>
          <w:color w:val="222222"/>
          <w:sz w:val="24"/>
          <w:szCs w:val="24"/>
          <w:lang w:val="uk-UA" w:eastAsia="ru-RU"/>
        </w:rPr>
        <w:t>Однією з характерних рис НУО е використання інноваційних методів вирішення соціальних проблем, які не залежать від директиви зверху, а тому є різноманітними, надають різнобічні пропозиції й активно шукають клієнтів. НУО проводять моніторинг потреб і проблем, і часто першими на них реагують. Через те, що НУО працюють на місцевому рівні, вони можуть швидко адаптуватися до визначених потреб, діють безпосередньо, виступають партнерами своїх клієнтів, є більш доступними, ніж державні інститути. Вони часто беруться за ризиковані проблеми, які не помічають або відкидають державні служби (через відсутність відповідних наказів).</w:t>
      </w:r>
    </w:p>
    <w:p w:rsidR="00D032BB" w:rsidRPr="00D032BB" w:rsidRDefault="00D032BB" w:rsidP="00D032BB">
      <w:pPr>
        <w:spacing w:after="0" w:line="240" w:lineRule="auto"/>
        <w:ind w:firstLine="709"/>
        <w:jc w:val="both"/>
        <w:rPr>
          <w:rFonts w:ascii="Georgia" w:eastAsia="Times New Roman" w:hAnsi="Georgia" w:cs="Times New Roman"/>
          <w:color w:val="222222"/>
          <w:sz w:val="24"/>
          <w:szCs w:val="24"/>
          <w:lang w:val="uk-UA" w:eastAsia="ru-RU"/>
        </w:rPr>
      </w:pPr>
      <w:r w:rsidRPr="00D032BB">
        <w:rPr>
          <w:rFonts w:ascii="Georgia" w:eastAsia="Times New Roman" w:hAnsi="Georgia" w:cs="Times New Roman"/>
          <w:color w:val="222222"/>
          <w:sz w:val="24"/>
          <w:szCs w:val="24"/>
          <w:lang w:val="uk-UA" w:eastAsia="ru-RU"/>
        </w:rPr>
        <w:t>Люди, залучені до роботи в НУО, чуттєві до потреб інших, легко адаптуються і виявляють гнучкість, реагуючи на потреби, що виникають. Вони мотивовані загальною етикою - "місія більше, ніж вакансія", зацікавлені у вирішенні проблеми і часто особисто беруть участь у її розв'язанні. Вони працюють у партнерських командах, в яких не існує традиційної ієрархії, підтримуються експертними радами, генеральними асамблеями, друзями по організації та волонтерській роботі.</w:t>
      </w:r>
    </w:p>
    <w:p w:rsidR="00D032BB" w:rsidRPr="00D032BB" w:rsidRDefault="00D032BB" w:rsidP="00D032BB">
      <w:pPr>
        <w:spacing w:after="0" w:line="240" w:lineRule="auto"/>
        <w:ind w:firstLine="709"/>
        <w:jc w:val="both"/>
        <w:rPr>
          <w:rFonts w:ascii="Georgia" w:eastAsia="Times New Roman" w:hAnsi="Georgia" w:cs="Times New Roman"/>
          <w:color w:val="222222"/>
          <w:sz w:val="24"/>
          <w:szCs w:val="24"/>
          <w:lang w:val="uk-UA" w:eastAsia="ru-RU"/>
        </w:rPr>
      </w:pPr>
      <w:r w:rsidRPr="00D032BB">
        <w:rPr>
          <w:rFonts w:ascii="Georgia" w:eastAsia="Times New Roman" w:hAnsi="Georgia" w:cs="Times New Roman"/>
          <w:color w:val="222222"/>
          <w:sz w:val="24"/>
          <w:szCs w:val="24"/>
          <w:lang w:val="uk-UA" w:eastAsia="ru-RU"/>
        </w:rPr>
        <w:t>Незалежні від влади НУО є неформальним каналом вираження громадських потреб і необхідності змін, які мають бути забезпечені відповідними державними адміністраціями. Крім того, важливим завданням НУО є моніторинг державних органів, які працюють у різних сферах політичного, соціального й економічного життя.</w:t>
      </w:r>
    </w:p>
    <w:p w:rsidR="00D032BB" w:rsidRPr="00D032BB" w:rsidRDefault="00D032BB" w:rsidP="00D032BB">
      <w:pPr>
        <w:spacing w:after="0" w:line="240" w:lineRule="auto"/>
        <w:ind w:firstLine="709"/>
        <w:jc w:val="both"/>
        <w:rPr>
          <w:rFonts w:ascii="Georgia" w:eastAsia="Times New Roman" w:hAnsi="Georgia" w:cs="Times New Roman"/>
          <w:color w:val="222222"/>
          <w:sz w:val="24"/>
          <w:szCs w:val="24"/>
          <w:lang w:val="uk-UA" w:eastAsia="ru-RU"/>
        </w:rPr>
      </w:pPr>
      <w:r w:rsidRPr="00D032BB">
        <w:rPr>
          <w:rFonts w:ascii="Georgia" w:eastAsia="Times New Roman" w:hAnsi="Georgia" w:cs="Times New Roman"/>
          <w:color w:val="222222"/>
          <w:sz w:val="24"/>
          <w:szCs w:val="24"/>
          <w:lang w:val="uk-UA" w:eastAsia="ru-RU"/>
        </w:rPr>
        <w:t>НУО також розробляють механізми саморегуляції та самооцінки, визначаючи загальні професійні та етичні стандарти; вони проходять низку </w:t>
      </w:r>
      <w:r w:rsidRPr="00D032BB">
        <w:rPr>
          <w:rFonts w:ascii="Georgia" w:eastAsia="Times New Roman" w:hAnsi="Georgia" w:cs="Times New Roman"/>
          <w:i/>
          <w:iCs/>
          <w:color w:val="222222"/>
          <w:sz w:val="24"/>
          <w:szCs w:val="24"/>
          <w:lang w:val="uk-UA" w:eastAsia="ru-RU"/>
        </w:rPr>
        <w:t>перевірок, серед</w:t>
      </w:r>
      <w:r w:rsidRPr="00D032BB">
        <w:rPr>
          <w:rFonts w:ascii="Georgia" w:eastAsia="Times New Roman" w:hAnsi="Georgia" w:cs="Times New Roman"/>
          <w:color w:val="222222"/>
          <w:sz w:val="24"/>
          <w:szCs w:val="24"/>
          <w:lang w:val="uk-UA" w:eastAsia="ru-RU"/>
        </w:rPr>
        <w:t> яких "тестування вільним ринком". Але головне, що ці організації знаходяться під суспільним спостереженням, - вони незалежні, але їх існування залежить </w:t>
      </w:r>
      <w:r w:rsidRPr="00D032BB">
        <w:rPr>
          <w:rFonts w:ascii="Georgia" w:eastAsia="Times New Roman" w:hAnsi="Georgia" w:cs="Times New Roman"/>
          <w:i/>
          <w:iCs/>
          <w:color w:val="222222"/>
          <w:sz w:val="24"/>
          <w:szCs w:val="24"/>
          <w:lang w:val="uk-UA" w:eastAsia="ru-RU"/>
        </w:rPr>
        <w:t>від</w:t>
      </w:r>
      <w:r w:rsidRPr="00D032BB">
        <w:rPr>
          <w:rFonts w:ascii="Georgia" w:eastAsia="Times New Roman" w:hAnsi="Georgia" w:cs="Times New Roman"/>
          <w:color w:val="222222"/>
          <w:sz w:val="24"/>
          <w:szCs w:val="24"/>
          <w:lang w:val="uk-UA" w:eastAsia="ru-RU"/>
        </w:rPr>
        <w:t> ставлення та довіри людей.</w:t>
      </w:r>
    </w:p>
    <w:p w:rsidR="00D032BB" w:rsidRPr="00D032BB" w:rsidRDefault="00D032BB" w:rsidP="00D032BB">
      <w:pPr>
        <w:spacing w:after="0" w:line="240" w:lineRule="auto"/>
        <w:ind w:firstLine="709"/>
        <w:jc w:val="both"/>
        <w:rPr>
          <w:rFonts w:ascii="Georgia" w:eastAsia="Times New Roman" w:hAnsi="Georgia" w:cs="Times New Roman"/>
          <w:color w:val="222222"/>
          <w:sz w:val="24"/>
          <w:szCs w:val="24"/>
          <w:lang w:val="uk-UA" w:eastAsia="ru-RU"/>
        </w:rPr>
      </w:pPr>
      <w:r w:rsidRPr="00D032BB">
        <w:rPr>
          <w:rFonts w:ascii="Georgia" w:eastAsia="Times New Roman" w:hAnsi="Georgia" w:cs="Times New Roman"/>
          <w:color w:val="222222"/>
          <w:sz w:val="24"/>
          <w:szCs w:val="24"/>
          <w:lang w:val="uk-UA" w:eastAsia="ru-RU"/>
        </w:rPr>
        <w:t xml:space="preserve">Також зазначимо, що НУО не властивий "жорсткий" характер сили, однак часто вони вдаються до політики "м'якої" сили, яка полягає в досягненні результату шляхом зацікавленості, а не примусу. Така "м'яка" сила в розпорядженні окремих організацій з доброю репутацією та високим ступенем довіри може застосовуватись як всередині окремої держави, так і на міжнародному рівні. Інші організації, що функціонують на територіях, де ступінь довіри громадян недостатньо високий, здатні організовувати демонстрації, залучати послідовників та привертати увагу уряду. В будь-якому разі, НУО й мережеві організації мають засоби впливу і без вагань їх використовують. Уряди, які ігнорують їхнє існування, надто ризикують. </w:t>
      </w:r>
      <w:r w:rsidRPr="00D032BB">
        <w:rPr>
          <w:rFonts w:ascii="Georgia" w:eastAsia="Times New Roman" w:hAnsi="Georgia" w:cs="Times New Roman"/>
          <w:color w:val="222222"/>
          <w:sz w:val="24"/>
          <w:szCs w:val="24"/>
          <w:lang w:val="uk-UA" w:eastAsia="ru-RU"/>
        </w:rPr>
        <w:lastRenderedPageBreak/>
        <w:t>Крім того, з економічної точки зору, НУО роблять внесок у ВВП, рівень якого знаходиться в прямій залежності від рівня демократизації і розвитку економіки й коливається від 1 до 15 %. Щоправда, в Україні, як і в інших країнах Східної Європи, він не досягає 1 %, що свідчить про недостатнє усвідомлення доцільності існування третього сектору.</w:t>
      </w:r>
    </w:p>
    <w:p w:rsidR="00D032BB" w:rsidRPr="00D032BB" w:rsidRDefault="00D032BB" w:rsidP="00D032BB">
      <w:pPr>
        <w:spacing w:after="0" w:line="240" w:lineRule="auto"/>
        <w:ind w:firstLine="709"/>
        <w:jc w:val="both"/>
        <w:rPr>
          <w:rFonts w:ascii="Georgia" w:eastAsia="Times New Roman" w:hAnsi="Georgia" w:cs="Times New Roman"/>
          <w:color w:val="222222"/>
          <w:sz w:val="24"/>
          <w:szCs w:val="24"/>
          <w:lang w:val="uk-UA" w:eastAsia="ru-RU"/>
        </w:rPr>
      </w:pPr>
      <w:r w:rsidRPr="00D032BB">
        <w:rPr>
          <w:rFonts w:ascii="Georgia" w:eastAsia="Times New Roman" w:hAnsi="Georgia" w:cs="Times New Roman"/>
          <w:color w:val="222222"/>
          <w:sz w:val="24"/>
          <w:szCs w:val="24"/>
          <w:lang w:val="uk-UA" w:eastAsia="ru-RU"/>
        </w:rPr>
        <w:t>Крім того, вони привносять у світову політику плюралізм, привертаючи увагу до проблем, які уряди ігнорують, а також виступаючи як групи тиску. І в цьому сенсі вони стають своєрідною протидіючою силою відносно традиційної урядової бюрократії.</w:t>
      </w:r>
    </w:p>
    <w:p w:rsidR="00D032BB" w:rsidRPr="00D032BB" w:rsidRDefault="00D032BB" w:rsidP="00D032BB">
      <w:pPr>
        <w:spacing w:after="0" w:line="240" w:lineRule="auto"/>
        <w:ind w:firstLine="709"/>
        <w:jc w:val="both"/>
        <w:rPr>
          <w:rFonts w:ascii="Georgia" w:eastAsia="Times New Roman" w:hAnsi="Georgia" w:cs="Times New Roman"/>
          <w:color w:val="222222"/>
          <w:sz w:val="24"/>
          <w:szCs w:val="24"/>
          <w:lang w:val="uk-UA" w:eastAsia="ru-RU"/>
        </w:rPr>
      </w:pPr>
      <w:r w:rsidRPr="00D032BB">
        <w:rPr>
          <w:rFonts w:ascii="Georgia" w:eastAsia="Times New Roman" w:hAnsi="Georgia" w:cs="Times New Roman"/>
          <w:color w:val="222222"/>
          <w:sz w:val="24"/>
          <w:szCs w:val="24"/>
          <w:lang w:val="uk-UA" w:eastAsia="ru-RU"/>
        </w:rPr>
        <w:t>В цілому слід зазначити, що НУО дуже ощадливі. Вони фінансуються різними джерелами, майже завжди додають до будь-яких державних грошей інші, отримані від приватного сектора чи іноземного донора. Ці організації - "економічні" (витрати невеликі в порівнянні з розміром послуг, що пропонуються), тому що поточні, адміністративні та офісні витрати обмежені до мінімуму та вони віддають перевагу використанню волонтерської роботи. Організаційні витрати регулюються як ринком клієнтів, так і спонсорів. Отже, їхня діяльність грунтується на принципах скорочення витрат і економічної ефективності.</w:t>
      </w:r>
    </w:p>
    <w:p w:rsidR="00D032BB" w:rsidRPr="00D032BB" w:rsidRDefault="00D032BB" w:rsidP="00D032BB">
      <w:pPr>
        <w:spacing w:after="0" w:line="240" w:lineRule="auto"/>
        <w:ind w:firstLine="709"/>
        <w:jc w:val="both"/>
        <w:rPr>
          <w:rFonts w:ascii="Georgia" w:eastAsia="Times New Roman" w:hAnsi="Georgia" w:cs="Times New Roman"/>
          <w:color w:val="222222"/>
          <w:sz w:val="24"/>
          <w:szCs w:val="24"/>
          <w:lang w:val="uk-UA" w:eastAsia="ru-RU"/>
        </w:rPr>
      </w:pPr>
      <w:r w:rsidRPr="00D032BB">
        <w:rPr>
          <w:rFonts w:ascii="Georgia" w:eastAsia="Times New Roman" w:hAnsi="Georgia" w:cs="Times New Roman"/>
          <w:color w:val="222222"/>
          <w:sz w:val="24"/>
          <w:szCs w:val="24"/>
          <w:lang w:val="uk-UA" w:eastAsia="ru-RU"/>
        </w:rPr>
        <w:t>Дослідження показують, наскільки великою є роль НУО. У п'ятьох європейських країнах (Німеччині, Франції, Італії, Угорщині та Великобританії) загальний бюджет неурядових організацій складає 3,5 % ВВП, стільки ж або навіть більше, ніж частка сільського господарства. У країнах ЄС кожен восьмий працівник зайнятий у неурядовому секторі. У випадку структурного безробіття він стає одним із головних "роботодавців" (крім виробництва, торгівлі, сфери послуг, управління).</w:t>
      </w:r>
    </w:p>
    <w:p w:rsidR="00D032BB" w:rsidRPr="00D032BB" w:rsidRDefault="00D032BB" w:rsidP="00D032BB">
      <w:pPr>
        <w:spacing w:after="0" w:line="240" w:lineRule="auto"/>
        <w:ind w:firstLine="709"/>
        <w:jc w:val="both"/>
        <w:rPr>
          <w:rFonts w:ascii="Georgia" w:eastAsia="Times New Roman" w:hAnsi="Georgia" w:cs="Times New Roman"/>
          <w:color w:val="222222"/>
          <w:sz w:val="24"/>
          <w:szCs w:val="24"/>
          <w:lang w:val="uk-UA" w:eastAsia="ru-RU"/>
        </w:rPr>
      </w:pPr>
      <w:r w:rsidRPr="00D032BB">
        <w:rPr>
          <w:rFonts w:ascii="Georgia" w:eastAsia="Times New Roman" w:hAnsi="Georgia" w:cs="Times New Roman"/>
          <w:color w:val="222222"/>
          <w:sz w:val="24"/>
          <w:szCs w:val="24"/>
          <w:lang w:val="uk-UA" w:eastAsia="ru-RU"/>
        </w:rPr>
        <w:t>Тобто можна зазначити, що владні структури, особливо місцевого рівня, умови для вільної економічної діяльності та незалежні НУО є фундаментальними складовими частинами сучасного громадянського суспільства. Незважаючи на безліч відмінностей, вони об'єднані загальною мстою: задоволення потреб громади. Це також основна тема і ключове завдання співробітництва між місцевими адміністраціями та НУО. Вони працюють разом для того, щоб об'єднати зусилля заради інтересів місцевих громад.</w:t>
      </w:r>
    </w:p>
    <w:p w:rsidR="00D032BB" w:rsidRPr="00D032BB" w:rsidRDefault="00D032BB" w:rsidP="00D032BB">
      <w:pPr>
        <w:spacing w:after="0" w:line="240" w:lineRule="auto"/>
        <w:ind w:firstLine="709"/>
        <w:jc w:val="both"/>
        <w:rPr>
          <w:rFonts w:ascii="Georgia" w:eastAsia="Times New Roman" w:hAnsi="Georgia" w:cs="Times New Roman"/>
          <w:color w:val="222222"/>
          <w:sz w:val="24"/>
          <w:szCs w:val="24"/>
          <w:lang w:val="uk-UA" w:eastAsia="ru-RU"/>
        </w:rPr>
      </w:pPr>
      <w:r w:rsidRPr="00D032BB">
        <w:rPr>
          <w:rFonts w:ascii="Georgia" w:eastAsia="Times New Roman" w:hAnsi="Georgia" w:cs="Times New Roman"/>
          <w:color w:val="222222"/>
          <w:sz w:val="24"/>
          <w:szCs w:val="24"/>
          <w:lang w:val="uk-UA" w:eastAsia="ru-RU"/>
        </w:rPr>
        <w:t>Серед партнерів державної влади можна визначити органи державного та місцевого самоврядування та соціально орієнтовані НУО, для яких особливо характерним є:</w:t>
      </w:r>
    </w:p>
    <w:p w:rsidR="00D032BB" w:rsidRPr="00D032BB" w:rsidRDefault="00D032BB" w:rsidP="00D032BB">
      <w:pPr>
        <w:numPr>
          <w:ilvl w:val="0"/>
          <w:numId w:val="4"/>
        </w:numPr>
        <w:spacing w:after="0" w:line="240" w:lineRule="auto"/>
        <w:ind w:firstLine="709"/>
        <w:jc w:val="both"/>
        <w:rPr>
          <w:rFonts w:ascii="Georgia" w:eastAsia="Times New Roman" w:hAnsi="Georgia" w:cs="Times New Roman"/>
          <w:color w:val="242424"/>
          <w:sz w:val="24"/>
          <w:szCs w:val="24"/>
          <w:lang w:val="uk-UA" w:eastAsia="ru-RU"/>
        </w:rPr>
      </w:pPr>
      <w:r w:rsidRPr="00D032BB">
        <w:rPr>
          <w:rFonts w:ascii="Georgia" w:eastAsia="Times New Roman" w:hAnsi="Georgia" w:cs="Times New Roman"/>
          <w:color w:val="242424"/>
          <w:sz w:val="24"/>
          <w:szCs w:val="24"/>
          <w:lang w:val="uk-UA" w:eastAsia="ru-RU"/>
        </w:rPr>
        <w:t>o поєднання надання послуг і репрезентативних функцій;</w:t>
      </w:r>
    </w:p>
    <w:p w:rsidR="00D032BB" w:rsidRPr="00D032BB" w:rsidRDefault="00D032BB" w:rsidP="00D032BB">
      <w:pPr>
        <w:numPr>
          <w:ilvl w:val="0"/>
          <w:numId w:val="4"/>
        </w:numPr>
        <w:spacing w:after="0" w:line="240" w:lineRule="auto"/>
        <w:ind w:firstLine="709"/>
        <w:jc w:val="both"/>
        <w:rPr>
          <w:rFonts w:ascii="Georgia" w:eastAsia="Times New Roman" w:hAnsi="Georgia" w:cs="Times New Roman"/>
          <w:color w:val="242424"/>
          <w:sz w:val="24"/>
          <w:szCs w:val="24"/>
          <w:lang w:val="uk-UA" w:eastAsia="ru-RU"/>
        </w:rPr>
      </w:pPr>
      <w:r w:rsidRPr="00D032BB">
        <w:rPr>
          <w:rFonts w:ascii="Georgia" w:eastAsia="Times New Roman" w:hAnsi="Georgia" w:cs="Times New Roman"/>
          <w:color w:val="242424"/>
          <w:sz w:val="24"/>
          <w:szCs w:val="24"/>
          <w:lang w:val="uk-UA" w:eastAsia="ru-RU"/>
        </w:rPr>
        <w:t>o ефективне визначення потреб, сподівань та очікувань людей;</w:t>
      </w:r>
    </w:p>
    <w:p w:rsidR="00D032BB" w:rsidRPr="00D032BB" w:rsidRDefault="00D032BB" w:rsidP="00D032BB">
      <w:pPr>
        <w:numPr>
          <w:ilvl w:val="0"/>
          <w:numId w:val="4"/>
        </w:numPr>
        <w:spacing w:after="0" w:line="240" w:lineRule="auto"/>
        <w:ind w:firstLine="709"/>
        <w:jc w:val="both"/>
        <w:rPr>
          <w:rFonts w:ascii="Georgia" w:eastAsia="Times New Roman" w:hAnsi="Georgia" w:cs="Times New Roman"/>
          <w:color w:val="242424"/>
          <w:sz w:val="24"/>
          <w:szCs w:val="24"/>
          <w:lang w:val="uk-UA" w:eastAsia="ru-RU"/>
        </w:rPr>
      </w:pPr>
      <w:r w:rsidRPr="00D032BB">
        <w:rPr>
          <w:rFonts w:ascii="Georgia" w:eastAsia="Times New Roman" w:hAnsi="Georgia" w:cs="Times New Roman"/>
          <w:color w:val="242424"/>
          <w:sz w:val="24"/>
          <w:szCs w:val="24"/>
          <w:lang w:val="uk-UA" w:eastAsia="ru-RU"/>
        </w:rPr>
        <w:t>o гнучкість у досягненні цілей, адаптованість до потреб та пріоритетів клієнтів та організацій - бенефіціарів;</w:t>
      </w:r>
    </w:p>
    <w:p w:rsidR="00D032BB" w:rsidRPr="00D032BB" w:rsidRDefault="00D032BB" w:rsidP="00D032BB">
      <w:pPr>
        <w:numPr>
          <w:ilvl w:val="0"/>
          <w:numId w:val="4"/>
        </w:numPr>
        <w:spacing w:after="0" w:line="240" w:lineRule="auto"/>
        <w:ind w:firstLine="709"/>
        <w:jc w:val="both"/>
        <w:rPr>
          <w:rFonts w:ascii="Georgia" w:eastAsia="Times New Roman" w:hAnsi="Georgia" w:cs="Times New Roman"/>
          <w:color w:val="242424"/>
          <w:sz w:val="24"/>
          <w:szCs w:val="24"/>
          <w:lang w:val="uk-UA" w:eastAsia="ru-RU"/>
        </w:rPr>
      </w:pPr>
      <w:r w:rsidRPr="00D032BB">
        <w:rPr>
          <w:rFonts w:ascii="Georgia" w:eastAsia="Times New Roman" w:hAnsi="Georgia" w:cs="Times New Roman"/>
          <w:color w:val="242424"/>
          <w:sz w:val="24"/>
          <w:szCs w:val="24"/>
          <w:lang w:val="uk-UA" w:eastAsia="ru-RU"/>
        </w:rPr>
        <w:t>o потенціал (насамперед, людський);</w:t>
      </w:r>
    </w:p>
    <w:p w:rsidR="00D032BB" w:rsidRPr="00D032BB" w:rsidRDefault="00D032BB" w:rsidP="00D032BB">
      <w:pPr>
        <w:numPr>
          <w:ilvl w:val="0"/>
          <w:numId w:val="4"/>
        </w:numPr>
        <w:spacing w:after="0" w:line="240" w:lineRule="auto"/>
        <w:ind w:firstLine="709"/>
        <w:jc w:val="both"/>
        <w:rPr>
          <w:rFonts w:ascii="Georgia" w:eastAsia="Times New Roman" w:hAnsi="Georgia" w:cs="Times New Roman"/>
          <w:color w:val="242424"/>
          <w:sz w:val="24"/>
          <w:szCs w:val="24"/>
          <w:lang w:val="uk-UA" w:eastAsia="ru-RU"/>
        </w:rPr>
      </w:pPr>
      <w:r w:rsidRPr="00D032BB">
        <w:rPr>
          <w:rFonts w:ascii="Georgia" w:eastAsia="Times New Roman" w:hAnsi="Georgia" w:cs="Times New Roman"/>
          <w:color w:val="242424"/>
          <w:sz w:val="24"/>
          <w:szCs w:val="24"/>
          <w:lang w:val="uk-UA" w:eastAsia="ru-RU"/>
        </w:rPr>
        <w:t>o активізація партнерів і організація діяльності, спрямованої на місцеву громаду;</w:t>
      </w:r>
    </w:p>
    <w:p w:rsidR="00D032BB" w:rsidRPr="00D032BB" w:rsidRDefault="00D032BB" w:rsidP="00D032BB">
      <w:pPr>
        <w:numPr>
          <w:ilvl w:val="0"/>
          <w:numId w:val="4"/>
        </w:numPr>
        <w:spacing w:after="0" w:line="240" w:lineRule="auto"/>
        <w:ind w:firstLine="709"/>
        <w:jc w:val="both"/>
        <w:rPr>
          <w:rFonts w:ascii="Georgia" w:eastAsia="Times New Roman" w:hAnsi="Georgia" w:cs="Times New Roman"/>
          <w:color w:val="242424"/>
          <w:sz w:val="24"/>
          <w:szCs w:val="24"/>
          <w:lang w:val="uk-UA" w:eastAsia="ru-RU"/>
        </w:rPr>
      </w:pPr>
      <w:r w:rsidRPr="00D032BB">
        <w:rPr>
          <w:rFonts w:ascii="Georgia" w:eastAsia="Times New Roman" w:hAnsi="Georgia" w:cs="Times New Roman"/>
          <w:color w:val="242424"/>
          <w:sz w:val="24"/>
          <w:szCs w:val="24"/>
          <w:lang w:val="uk-UA" w:eastAsia="ru-RU"/>
        </w:rPr>
        <w:t>o здатність отримувати ресурси, які є недоступними чи важко доступними для місцевої адміністрації або інших партнерів, задля реалізації завдань;</w:t>
      </w:r>
    </w:p>
    <w:p w:rsidR="00D032BB" w:rsidRPr="00D032BB" w:rsidRDefault="00D032BB" w:rsidP="00D032BB">
      <w:pPr>
        <w:numPr>
          <w:ilvl w:val="0"/>
          <w:numId w:val="4"/>
        </w:numPr>
        <w:spacing w:after="0" w:line="240" w:lineRule="auto"/>
        <w:ind w:firstLine="709"/>
        <w:jc w:val="both"/>
        <w:rPr>
          <w:rFonts w:ascii="Georgia" w:eastAsia="Times New Roman" w:hAnsi="Georgia" w:cs="Times New Roman"/>
          <w:color w:val="242424"/>
          <w:sz w:val="24"/>
          <w:szCs w:val="24"/>
          <w:lang w:val="uk-UA" w:eastAsia="ru-RU"/>
        </w:rPr>
      </w:pPr>
      <w:r w:rsidRPr="00D032BB">
        <w:rPr>
          <w:rFonts w:ascii="Georgia" w:eastAsia="Times New Roman" w:hAnsi="Georgia" w:cs="Times New Roman"/>
          <w:color w:val="242424"/>
          <w:sz w:val="24"/>
          <w:szCs w:val="24"/>
          <w:lang w:val="uk-UA" w:eastAsia="ru-RU"/>
        </w:rPr>
        <w:t>o гнучкість у підрахунках витрат на діяльність.</w:t>
      </w:r>
    </w:p>
    <w:p w:rsidR="00D032BB" w:rsidRPr="00D032BB" w:rsidRDefault="00D032BB" w:rsidP="00D032BB">
      <w:pPr>
        <w:spacing w:after="0" w:line="240" w:lineRule="auto"/>
        <w:ind w:firstLine="709"/>
        <w:jc w:val="both"/>
        <w:rPr>
          <w:rFonts w:ascii="Georgia" w:eastAsia="Times New Roman" w:hAnsi="Georgia" w:cs="Times New Roman"/>
          <w:color w:val="222222"/>
          <w:sz w:val="24"/>
          <w:szCs w:val="24"/>
          <w:lang w:val="uk-UA" w:eastAsia="ru-RU"/>
        </w:rPr>
      </w:pPr>
      <w:r w:rsidRPr="00D032BB">
        <w:rPr>
          <w:rFonts w:ascii="Georgia" w:eastAsia="Times New Roman" w:hAnsi="Georgia" w:cs="Times New Roman"/>
          <w:color w:val="222222"/>
          <w:sz w:val="24"/>
          <w:szCs w:val="24"/>
          <w:lang w:val="uk-UA" w:eastAsia="ru-RU"/>
        </w:rPr>
        <w:t>Варто зауважити, що в соціальній політиці та наданні соціальної підтримки, незалежно від того, реалізуються вони державою чи НУО, необхідно відрізняти нормативний аспект (чого ми хочемо досягти?) від практичного (як досягти мети?). Практичний аспект включає розподіл завдань між державною адміністрацією та НУО, якщо ефективність наданих послуг береться за критерій такого розподілу.</w:t>
      </w:r>
    </w:p>
    <w:p w:rsidR="00D032BB" w:rsidRPr="00D032BB" w:rsidRDefault="00D032BB" w:rsidP="00D032BB">
      <w:pPr>
        <w:spacing w:after="0" w:line="240" w:lineRule="auto"/>
        <w:ind w:firstLine="709"/>
        <w:jc w:val="both"/>
        <w:rPr>
          <w:rFonts w:ascii="Georgia" w:eastAsia="Times New Roman" w:hAnsi="Georgia" w:cs="Times New Roman"/>
          <w:color w:val="222222"/>
          <w:sz w:val="24"/>
          <w:szCs w:val="24"/>
          <w:lang w:val="uk-UA" w:eastAsia="ru-RU"/>
        </w:rPr>
      </w:pPr>
      <w:r w:rsidRPr="00D032BB">
        <w:rPr>
          <w:rFonts w:ascii="Georgia" w:eastAsia="Times New Roman" w:hAnsi="Georgia" w:cs="Times New Roman"/>
          <w:color w:val="222222"/>
          <w:sz w:val="24"/>
          <w:szCs w:val="24"/>
          <w:lang w:val="uk-UA" w:eastAsia="ru-RU"/>
        </w:rPr>
        <w:t>Тут можна зазначити, що НУО здатні надати допомогу малозабезпеченим родинам більш ефективно (швидше і дешевше), але неможливо вирішити проблему структурного безробіття без участі державного органу, який відповідає за політику зайнятості.</w:t>
      </w:r>
    </w:p>
    <w:p w:rsidR="00D032BB" w:rsidRPr="00D032BB" w:rsidRDefault="00D032BB" w:rsidP="00D032BB">
      <w:pPr>
        <w:spacing w:after="0" w:line="240" w:lineRule="auto"/>
        <w:ind w:firstLine="709"/>
        <w:jc w:val="both"/>
        <w:rPr>
          <w:rFonts w:ascii="Georgia" w:eastAsia="Times New Roman" w:hAnsi="Georgia" w:cs="Times New Roman"/>
          <w:color w:val="222222"/>
          <w:sz w:val="24"/>
          <w:szCs w:val="24"/>
          <w:lang w:val="uk-UA" w:eastAsia="ru-RU"/>
        </w:rPr>
      </w:pPr>
      <w:r w:rsidRPr="00D032BB">
        <w:rPr>
          <w:rFonts w:ascii="Georgia" w:eastAsia="Times New Roman" w:hAnsi="Georgia" w:cs="Times New Roman"/>
          <w:color w:val="222222"/>
          <w:sz w:val="24"/>
          <w:szCs w:val="24"/>
          <w:lang w:val="uk-UA" w:eastAsia="ru-RU"/>
        </w:rPr>
        <w:lastRenderedPageBreak/>
        <w:t>Питання розподілу завдань також має аксіологічний аспект. Прихильники мінімальної державної допомоги третьому сектору виходять з таких моральних міркувань: сильний вплив державної влади та її відповідальність за вирішення соціальних проблем означає підвищення податків, що може призвести до зменшення громадського контролю над отриманими доходами.</w:t>
      </w:r>
    </w:p>
    <w:p w:rsidR="00D032BB" w:rsidRPr="00D032BB" w:rsidRDefault="00D032BB" w:rsidP="00D032BB">
      <w:pPr>
        <w:spacing w:after="0" w:line="240" w:lineRule="auto"/>
        <w:ind w:firstLine="709"/>
        <w:jc w:val="both"/>
        <w:rPr>
          <w:rFonts w:ascii="Georgia" w:eastAsia="Times New Roman" w:hAnsi="Georgia" w:cs="Times New Roman"/>
          <w:color w:val="222222"/>
          <w:sz w:val="24"/>
          <w:szCs w:val="24"/>
          <w:lang w:val="uk-UA" w:eastAsia="ru-RU"/>
        </w:rPr>
      </w:pPr>
      <w:r w:rsidRPr="00D032BB">
        <w:rPr>
          <w:rFonts w:ascii="Georgia" w:eastAsia="Times New Roman" w:hAnsi="Georgia" w:cs="Times New Roman"/>
          <w:color w:val="222222"/>
          <w:sz w:val="24"/>
          <w:szCs w:val="24"/>
          <w:lang w:val="uk-UA" w:eastAsia="ru-RU"/>
        </w:rPr>
        <w:t>Прихильники державного протекціонізму, з іншого боку, відносять громадянські соціальні права до прав людини, реалізація яких повинна бути гарантована державою, а не дана на відкуп ринку чи добродійності фізичних осіб. Отже, соціальна допомога за своєю природою базується на певних цінностях та сприяє реалізації якогось особливого бачення соціального порядку.</w:t>
      </w:r>
    </w:p>
    <w:p w:rsidR="00D032BB" w:rsidRPr="00D032BB" w:rsidRDefault="00D032BB" w:rsidP="00D032BB">
      <w:pPr>
        <w:spacing w:after="0" w:line="240" w:lineRule="auto"/>
        <w:ind w:firstLine="709"/>
        <w:jc w:val="both"/>
        <w:rPr>
          <w:rFonts w:ascii="Georgia" w:eastAsia="Times New Roman" w:hAnsi="Georgia" w:cs="Times New Roman"/>
          <w:color w:val="222222"/>
          <w:sz w:val="24"/>
          <w:szCs w:val="24"/>
          <w:lang w:val="uk-UA" w:eastAsia="ru-RU"/>
        </w:rPr>
      </w:pPr>
      <w:r w:rsidRPr="00D032BB">
        <w:rPr>
          <w:rFonts w:ascii="Georgia" w:eastAsia="Times New Roman" w:hAnsi="Georgia" w:cs="Times New Roman"/>
          <w:color w:val="222222"/>
          <w:sz w:val="24"/>
          <w:szCs w:val="24"/>
          <w:lang w:val="uk-UA" w:eastAsia="ru-RU"/>
        </w:rPr>
        <w:t>Культурні трансформації та зміни, що їх супроводжують, в сфері соціально прийнятих цінностей підтверджують аксіологію соціальної політики. Кращий приклад - систематична трансформація в Польщі, що супроводжується децентралізацією влади, делегуванням завдань місцевим адміністраціям і передачею влади та відповідальності НУО завдяки новому "Закону про державну допомогу і волонтерство" (2003 р.).</w:t>
      </w:r>
    </w:p>
    <w:p w:rsidR="00D032BB" w:rsidRPr="00D032BB" w:rsidRDefault="00D032BB" w:rsidP="00D032BB">
      <w:pPr>
        <w:spacing w:after="0" w:line="240" w:lineRule="auto"/>
        <w:ind w:firstLine="709"/>
        <w:jc w:val="both"/>
        <w:rPr>
          <w:rFonts w:ascii="Georgia" w:eastAsia="Times New Roman" w:hAnsi="Georgia" w:cs="Times New Roman"/>
          <w:color w:val="222222"/>
          <w:sz w:val="24"/>
          <w:szCs w:val="24"/>
          <w:lang w:val="uk-UA" w:eastAsia="ru-RU"/>
        </w:rPr>
      </w:pPr>
      <w:r w:rsidRPr="00D032BB">
        <w:rPr>
          <w:rFonts w:ascii="Georgia" w:eastAsia="Times New Roman" w:hAnsi="Georgia" w:cs="Times New Roman"/>
          <w:color w:val="222222"/>
          <w:sz w:val="24"/>
          <w:szCs w:val="24"/>
          <w:lang w:val="uk-UA" w:eastAsia="ru-RU"/>
        </w:rPr>
        <w:t>Однак, щодо ролі НУО у формуванні соціальної сфери, потрібно зазначити обов'язок держави підтримувати чи, принаймні, не перешкоджати розвитку соціально орієнтованих НУО. Приклад Німеччини особливо важливий у цьому контексті. У 1967 р. в результаті величезних зусиль НУО, які працюють у соціальному секторі, реалізація принципу взаємного доповнення, включеного до Конституції Німеччини, була визначена постановою конституційного суду. Принцип доповнення став основним принципом, що визначає відносини між державним сектором, який складається з федерацій, федеральних земель, районів і фондів соціальної безпеки, та різними формами незалежних, неприбуткових організацій.</w:t>
      </w:r>
    </w:p>
    <w:p w:rsidR="00D032BB" w:rsidRPr="00D032BB" w:rsidRDefault="00D032BB" w:rsidP="00D032BB">
      <w:pPr>
        <w:spacing w:after="0" w:line="240" w:lineRule="auto"/>
        <w:ind w:firstLine="709"/>
        <w:jc w:val="both"/>
        <w:rPr>
          <w:rFonts w:ascii="Georgia" w:eastAsia="Times New Roman" w:hAnsi="Georgia" w:cs="Times New Roman"/>
          <w:color w:val="222222"/>
          <w:sz w:val="24"/>
          <w:szCs w:val="24"/>
          <w:lang w:val="uk-UA" w:eastAsia="ru-RU"/>
        </w:rPr>
      </w:pPr>
      <w:r w:rsidRPr="00D032BB">
        <w:rPr>
          <w:rFonts w:ascii="Georgia" w:eastAsia="Times New Roman" w:hAnsi="Georgia" w:cs="Times New Roman"/>
          <w:color w:val="222222"/>
          <w:sz w:val="24"/>
          <w:szCs w:val="24"/>
          <w:lang w:val="uk-UA" w:eastAsia="ru-RU"/>
        </w:rPr>
        <w:t>Ключовим моментом у цій моделі, що існує в ЄС, є децентралізація соціальної політики, зокрема напрямки вирішення соціальних проблем розробляються на місцевому рівні. Соціальні НУО тісно співпрацюють з державним сектором, вони отримують цільові гранти від державних установ, що ілюструє принцип доповнення.</w:t>
      </w:r>
    </w:p>
    <w:p w:rsidR="00D032BB" w:rsidRPr="00D032BB" w:rsidRDefault="00D032BB" w:rsidP="00D032BB">
      <w:pPr>
        <w:pStyle w:val="1"/>
        <w:spacing w:before="0" w:beforeAutospacing="0" w:after="0" w:afterAutospacing="0"/>
        <w:ind w:firstLine="709"/>
        <w:jc w:val="both"/>
        <w:rPr>
          <w:rFonts w:ascii="Georgia" w:hAnsi="Georgia"/>
          <w:b w:val="0"/>
          <w:bCs w:val="0"/>
          <w:color w:val="222222"/>
          <w:sz w:val="24"/>
          <w:szCs w:val="24"/>
          <w:lang w:val="uk-UA"/>
        </w:rPr>
      </w:pPr>
      <w:r w:rsidRPr="00D032BB">
        <w:rPr>
          <w:rFonts w:ascii="Georgia" w:hAnsi="Georgia"/>
          <w:b w:val="0"/>
          <w:bCs w:val="0"/>
          <w:color w:val="222222"/>
          <w:sz w:val="24"/>
          <w:szCs w:val="24"/>
          <w:lang w:val="uk-UA"/>
        </w:rPr>
        <w:t>Неурядові організації як партнери влади в наданні соціальних послуг</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Роль НУО в соціальній політиці країн Європейського Союзу, де існує практика залучення всіх зацікавлених сторін до визначення пріоритетних проблем у соціальній сфері та пошуку ефективних методів для їх вирішення, вже стала визначальною, тобто участь НУО у формуванні цієї політики - абсолютно необхідна.</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Але НУО не лише професійно надають соціальні послуги. Співробітники цих організацій завжди були самовідданими та прагнули покращити соціальні умови різних груп суспільства, тому ще до часів Другої світової війни почали впроваджуватись інноваційні методи соціальної роботи. Після війни цей процес вже не зупинявся, триватиме він і в майбутньому.</w:t>
      </w:r>
    </w:p>
    <w:p w:rsidR="00D032BB" w:rsidRPr="00D032BB" w:rsidRDefault="00D032BB" w:rsidP="00D032BB">
      <w:pPr>
        <w:pStyle w:val="2"/>
        <w:numPr>
          <w:ilvl w:val="0"/>
          <w:numId w:val="5"/>
        </w:numPr>
        <w:spacing w:before="0"/>
        <w:jc w:val="both"/>
        <w:rPr>
          <w:rFonts w:ascii="Georgia" w:hAnsi="Georgia"/>
          <w:b/>
          <w:bCs/>
          <w:i/>
          <w:color w:val="222222"/>
          <w:sz w:val="24"/>
          <w:szCs w:val="24"/>
          <w:lang w:val="uk-UA"/>
        </w:rPr>
      </w:pPr>
      <w:r w:rsidRPr="00D032BB">
        <w:rPr>
          <w:rFonts w:ascii="Georgia" w:hAnsi="Georgia"/>
          <w:b/>
          <w:bCs/>
          <w:i/>
          <w:color w:val="222222"/>
          <w:sz w:val="24"/>
          <w:szCs w:val="24"/>
          <w:lang w:val="uk-UA"/>
        </w:rPr>
        <w:t>Основи соціальної роботи для неурядових організацій</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Соціальна робота як професія виникла в Україні близько десяти років тому. Поява нового фаху була спричинена масштабними змінами у нашому суспільстві, пов'язаними із соціальною кризою та, як наслідок цього, появою вразливих груп населення, які потребували професійної допомоги та підтримки - і не лише матеріальної. Соціально-економічна криза супроводжувалась ідейною: руйнувались ідеологічні принципи та догми, звичні для суспільства, відбувалася втрата почуття внутрішньої визначеності та стабільності.</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 xml:space="preserve">Сучасний соціальний працівник бачить своє завдання в тому, щоб людина, якій допомагають, змогла внаслідок проведеної роботи вирішувати свої проблеми самостійно, що вважається основним критерієм професійного успіху. При цьому </w:t>
      </w:r>
      <w:r w:rsidRPr="00D032BB">
        <w:rPr>
          <w:rFonts w:ascii="Georgia" w:hAnsi="Georgia"/>
          <w:color w:val="222222"/>
          <w:lang w:val="uk-UA"/>
        </w:rPr>
        <w:lastRenderedPageBreak/>
        <w:t>центральною фігурою в соціальній роботі є клієнт, а метою - звільнення його від потреби у соціальних працівниках. Тобто, соціальна робота - це не лише виплата матеріальної допомоги, пенсій, субсидій тощо.</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В цілому, соціальна робота як професія має своєю метою підвищення рівня соціального функціонування індивідів і, таким чином, сприяє задоволенню потреб вищих рівнів через надання соціальних послуг різним групам клієнтів. Або, як зазначає В. І. Полтавець: "... соціальна робота - це система теоретичних знань та заснована на них практика, яка має на меті забезпечення соціальної справедливості шляхом наснаження і підтримки найменш захищених верств суспільства та протидії факторам соціального виключення...". Під соціальним виключенням мається на увазі позбавлення людей можливості брати участь у загальноприйнятих видах діяльності. Соціальне виключення породжується тим, що людина не має доступу до загальноприйнятих ресурсів у суспільстві.</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Взагалі, соціальна робота як професія базується на певних цінностях, тобто ідеях, переконаннях, на які можна опиратися в процесі прийняття рішення, це набір критеріїв для прийняття рішення. Професор із Великобританії Ш. Рамон виділяє п'ять основних цінностей соціальної роботи.</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Style w:val="a4"/>
          <w:rFonts w:ascii="Georgia" w:hAnsi="Georgia"/>
          <w:color w:val="222222"/>
          <w:lang w:val="uk-UA"/>
        </w:rPr>
        <w:t>1. Наснаження.</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Мова йде про необхідність так працювати з клієнтами, щоб вони змогли навчитися вирішувати свої проблеми самостійно, почували себе владними над своїм життям. Часто цей термін використовують як синонім до такого поняття як "надання можливостей" та протистоїть поняттям "пригноблення" та "позбавлення влади". Однією з форм наснаження є залучення клієнтів до планування та оцінювання послуг у соціальних службах. У випадку, коли клієнт не має жодного впливу на організацію та планування послуги, він стає пасивним отримувачем допомоги й перетворюється на об'єкт впливу соціальних працівників. А це ще більше сприяє безпорадності та уникненню відповідальності за своє життя. Отож, наснаження - це також розподіл влади й відповідальності, що веде до встановлення партнерських стосунків між клієнтом та соціальним працівником.</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Style w:val="a4"/>
          <w:rFonts w:ascii="Georgia" w:hAnsi="Georgia"/>
          <w:color w:val="222222"/>
          <w:lang w:val="uk-UA"/>
        </w:rPr>
        <w:t>2. Насамперед - людина.</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Кожен клієнт має право й повинен отримати допомогу не тільки через те, що це може бути вигідним, а, в першу чергу, через те, що він людина, і це впливає на збагачення нематеріального боку життя нашого суспільства. У кожному клієнті є потенціал стати корисним і цінним для суспільства і для себе.</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Style w:val="a4"/>
          <w:rFonts w:ascii="Georgia" w:hAnsi="Georgia"/>
          <w:color w:val="222222"/>
          <w:lang w:val="uk-UA"/>
        </w:rPr>
        <w:t>3. Повага до особистості.</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Таке ставлення до особистості не дозволяє професіоналам сприймати будь-яких людей як менш достойних і неспроможних, як залежних від їхньої допомоги. Надзвичайно важливий прояв поваги до особистості - дозволити людям робити помилки.</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Style w:val="a4"/>
          <w:rFonts w:ascii="Georgia" w:hAnsi="Georgia"/>
          <w:color w:val="222222"/>
          <w:lang w:val="uk-UA"/>
        </w:rPr>
        <w:t>4. Право на самовизначення</w:t>
      </w:r>
      <w:r w:rsidRPr="00D032BB">
        <w:rPr>
          <w:rFonts w:ascii="Georgia" w:hAnsi="Georgia"/>
          <w:color w:val="222222"/>
          <w:lang w:val="uk-UA"/>
        </w:rPr>
        <w:t>.</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Під цим розуміють право кожного вирішувати свої проблеми, виходячи з власних можливостей, та з того, що кожна людина краще знає саму себе. Це суперечить стереотипу, що професіонали краще за клієнта знають, що і як йому необхідно робити. Роль професіонала в тому, щоб пояснити клієнтові свої знання зрозумілою мовою, зробити їх доступними для нього.</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Style w:val="a4"/>
          <w:rFonts w:ascii="Georgia" w:hAnsi="Georgia"/>
          <w:color w:val="222222"/>
          <w:lang w:val="uk-UA"/>
        </w:rPr>
        <w:t>5. Право на залежність.</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Кожна людина має право на взаємну залежність і підтримку у разі потреби. Іноді люди стають залежними один від одного на якийсь час, і на це є низка причин. Зокрема, професор Ф. Парслоу, аналізуючи цінності соціальної роботи, говорить про таку цінність як здатність змінюватися. Мова йде про те, що без віри у зміни соціальна робота має мало сенсу. Професіонал має створити умови для змін особистості. Якщо зміни не відбуваються, то, скоріше за все, у соціального працівника не вистачає знань, умінь, можливостей для втілення цих змін.</w:t>
      </w:r>
    </w:p>
    <w:p w:rsid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lastRenderedPageBreak/>
        <w:t>Тобто ми приходимо до висновку, що найважливіша функція НУО - змінювати людей. У нашому, часто роз'єднаному суспільстві, в якому сусід не завжди знає сусіда, а соціальне спілкування звужене до рівня перегляду телевізора, громадські організації стимулюють соціальну активність і інтеграцію. Вони дають людям шанс бути активними в групі, знайомитись з людьми з подібними інтересами та знаходити зміст і цінності в реалізації загальних цілей. Професійна кар'єра та/чи щасливе сімейне життя є дуже важливими, але недостатніми цілями. НУО створюються людьми для людей: вони дають почуття спільності та підтримки їхнім членам, пропонують послуги фахівців і борються за права різних соціальних груп. Вони виконують ще одну надзвичайно важливу функцію: формують відчуття громадянської тотожності (тобто дають можливість виразити суспільні проблеми та потреби). Надзвичайно важлива роль прямої демократії в тому, що організації заповнюють прогалину, яка не може бути заповнена ані державою та її чиновниками, ані бізнесом та його менеджерами.</w:t>
      </w:r>
    </w:p>
    <w:p w:rsidR="001A326E" w:rsidRPr="00D032BB" w:rsidRDefault="001A326E" w:rsidP="00D032BB">
      <w:pPr>
        <w:pStyle w:val="a3"/>
        <w:spacing w:before="0" w:beforeAutospacing="0" w:after="0" w:afterAutospacing="0"/>
        <w:ind w:firstLine="709"/>
        <w:jc w:val="both"/>
        <w:rPr>
          <w:rFonts w:ascii="Georgia" w:hAnsi="Georgia"/>
          <w:color w:val="222222"/>
          <w:lang w:val="uk-UA"/>
        </w:rPr>
      </w:pPr>
    </w:p>
    <w:p w:rsidR="00D032BB" w:rsidRPr="001A326E" w:rsidRDefault="00D032BB" w:rsidP="001A326E">
      <w:pPr>
        <w:pStyle w:val="2"/>
        <w:numPr>
          <w:ilvl w:val="0"/>
          <w:numId w:val="5"/>
        </w:numPr>
        <w:spacing w:before="0"/>
        <w:jc w:val="both"/>
        <w:rPr>
          <w:rFonts w:ascii="Georgia" w:hAnsi="Georgia"/>
          <w:b/>
          <w:bCs/>
          <w:i/>
          <w:color w:val="222222"/>
          <w:sz w:val="24"/>
          <w:szCs w:val="24"/>
          <w:lang w:val="uk-UA"/>
        </w:rPr>
      </w:pPr>
      <w:r w:rsidRPr="001A326E">
        <w:rPr>
          <w:rFonts w:ascii="Georgia" w:hAnsi="Georgia"/>
          <w:b/>
          <w:bCs/>
          <w:i/>
          <w:color w:val="222222"/>
          <w:sz w:val="24"/>
          <w:szCs w:val="24"/>
          <w:lang w:val="uk-UA"/>
        </w:rPr>
        <w:t>Правове регулювання соціальних послуг</w:t>
      </w:r>
    </w:p>
    <w:p w:rsidR="001A326E" w:rsidRDefault="001A326E" w:rsidP="00D032BB">
      <w:pPr>
        <w:pStyle w:val="a3"/>
        <w:spacing w:before="0" w:beforeAutospacing="0" w:after="0" w:afterAutospacing="0"/>
        <w:ind w:firstLine="709"/>
        <w:jc w:val="both"/>
        <w:rPr>
          <w:rFonts w:ascii="Georgia" w:hAnsi="Georgia"/>
          <w:color w:val="222222"/>
          <w:lang w:val="uk-UA"/>
        </w:rPr>
      </w:pPr>
    </w:p>
    <w:p w:rsidR="00D032BB" w:rsidRPr="00D032BB" w:rsidRDefault="00D032BB" w:rsidP="00D032BB">
      <w:pPr>
        <w:pStyle w:val="a3"/>
        <w:spacing w:before="0" w:beforeAutospacing="0" w:after="0" w:afterAutospacing="0"/>
        <w:ind w:firstLine="709"/>
        <w:jc w:val="both"/>
        <w:rPr>
          <w:rFonts w:ascii="Georgia" w:hAnsi="Georgia"/>
          <w:color w:val="222222"/>
          <w:lang w:val="uk-UA"/>
        </w:rPr>
      </w:pPr>
      <w:bookmarkStart w:id="0" w:name="_GoBack"/>
      <w:bookmarkEnd w:id="0"/>
      <w:r w:rsidRPr="00D032BB">
        <w:rPr>
          <w:rFonts w:ascii="Georgia" w:hAnsi="Georgia"/>
          <w:color w:val="222222"/>
          <w:lang w:val="uk-UA"/>
        </w:rPr>
        <w:t>Хоча більшість соціальних послуг в соціальній сфері надають НУО, все ж таки в більшості випадків ці послуги вважаються суспільними (державними). Проте оскільки соціальні послуги стосуються суспільства в цілому, держава, в основі своїй, несе відповідальність за їх надання. Тому для держави дуже важливо мати суворий контроль за тими суб'єктами, яким делеговано право надавати такі послуги. Задля забезпечення того, що надання таких послуг відповідає мінімальним нормам безпеки та якості, держава зазвичай гарантує, що такі критерії дотримані, видаючи ліцензії надавачам послуг.</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Ступінь урегульованості соціальних послуг може бути різним в залежності від самої послуги. Проте, зазвичай законодавчо регулюються ті послуги, які потребують ліцензування. Такий приклад передбачений в Соціальному акті Угорщини, який визначає установи соціального піклування як такі, що надають послуги базового та спеціалізованого піклування.</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Надання деяких соціальних послуг може не вимагати ліцензування, але потребувати повідомлення державним органам. Наприклад, у Франції догляд за дітьми та дорослими, за виключенням інвалідів та престарілих, не потребує ліцензування, але вимагає повідомлення про це органам державної влади.</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Регламентовані соціальні послуги повинні бути ліцензовані незалежно від того, ким вони надаються - фізичною або юридичною особою. Французькі суб'єкти, визначені як соціальні та медико-соціальні установи, а також фізичні особи, що здійснюють догляд за більш ніж трьома інвалідами або престарілими особами за гроші, підлягають ліцензуванню перш, ніж вони почнуть таку діяльність. В Люксембурзі існують такі ж законодавчі вимоги щодо фізичних та юридичних осіб. Насправді, згідно Статті 1 Закону від 8 вересня 1998 р., що регулює відносини між державою та організаціями, що проводять діяльність в соціальній, родинній та терапевтичній сферах, будь-яка особа (будь то фізична або юридична, приватна або державна), що надає на регулярній основі послуги, які мають за основу соціальну, соціально-освітню, меди-ко-соціальну або терапевтичну мету, повинна отримати письмову ліцензію задля здійснення такої діяльності. Тобто можна наголосити, що вимоги до ліцензування є загальним правилом як для приватних, так і для державних надавачів соціальних послуг.</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 xml:space="preserve">Також, в багатьох унітарних державах, навіть якщо надання соціальних послуг лежить в компетенції місцевих органів влади, насправді мінімальні норми забезпечення соціальних послуг встановлює міністерство, що відповідає за соціальні питання. Зокрема, в Італії органи місцевої влади мають повноваження щодо встановлення критеріїв ліцензування соціальних послуг в місцевому </w:t>
      </w:r>
      <w:r w:rsidRPr="00D032BB">
        <w:rPr>
          <w:rFonts w:ascii="Georgia" w:hAnsi="Georgia"/>
          <w:color w:val="222222"/>
          <w:lang w:val="uk-UA"/>
        </w:rPr>
        <w:lastRenderedPageBreak/>
        <w:t>законодавстві. В свою чергу, регіональне законодавство повинне відповідати мінімальним національним вимогам, встановленим наказом Міністерства соціальної солідарності. В Іспанії немає національного законодавства, </w:t>
      </w:r>
      <w:r w:rsidRPr="00D032BB">
        <w:rPr>
          <w:rFonts w:ascii="Georgia" w:hAnsi="Georgia"/>
          <w:i/>
          <w:iCs/>
          <w:color w:val="222222"/>
          <w:lang w:val="uk-UA"/>
        </w:rPr>
        <w:t>яке б регулювало соціальні послуги,</w:t>
      </w:r>
      <w:r w:rsidRPr="00D032BB">
        <w:rPr>
          <w:rFonts w:ascii="Georgia" w:hAnsi="Georgia"/>
          <w:color w:val="222222"/>
          <w:lang w:val="uk-UA"/>
        </w:rPr>
        <w:t> але кожна автономна республіка прийняла своє відповідне законодавство і свої правила проведення ліцензування та фінансові правила надання соціальних послуг.</w:t>
      </w:r>
    </w:p>
    <w:p w:rsidR="00D032BB" w:rsidRPr="00D032BB" w:rsidRDefault="00D032BB" w:rsidP="00D032BB">
      <w:pPr>
        <w:pStyle w:val="1"/>
        <w:spacing w:before="0" w:beforeAutospacing="0" w:after="0" w:afterAutospacing="0"/>
        <w:ind w:firstLine="709"/>
        <w:jc w:val="both"/>
        <w:rPr>
          <w:rFonts w:ascii="Georgia" w:hAnsi="Georgia"/>
          <w:b w:val="0"/>
          <w:bCs w:val="0"/>
          <w:color w:val="222222"/>
          <w:sz w:val="24"/>
          <w:szCs w:val="24"/>
          <w:lang w:val="uk-UA"/>
        </w:rPr>
      </w:pPr>
      <w:r w:rsidRPr="00D032BB">
        <w:rPr>
          <w:rFonts w:ascii="Georgia" w:hAnsi="Georgia"/>
          <w:b w:val="0"/>
          <w:bCs w:val="0"/>
          <w:color w:val="222222"/>
          <w:sz w:val="24"/>
          <w:szCs w:val="24"/>
          <w:lang w:val="uk-UA"/>
        </w:rPr>
        <w:t>Механізми фінансування неурядових організацій в якості надавачів соціальних послуг</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Непряме фінансування НУО, які працюють у сфері соціальних послуг, передбачає фінансування через схему соціального забезпечення, звільнення від податку, особливо у випадках, коли це стосується комерційної діяльності цих організацій, а також заохочувальних та добровольчих </w:t>
      </w:r>
      <w:r w:rsidRPr="00D032BB">
        <w:rPr>
          <w:rFonts w:ascii="Georgia" w:hAnsi="Georgia"/>
          <w:i/>
          <w:iCs/>
          <w:color w:val="222222"/>
          <w:lang w:val="uk-UA"/>
        </w:rPr>
        <w:t>робіт.</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Зокрема, схема соціального забезпечення надає прямо або непрямо (за допомогою безпосереднього переказу користувачу) кошти на оплату витрат, пов'язаних із отриманням необхідної соціальної допомоги. У Франції аванси на медичні витрати надаються соціальним та медико-соціальним закладам з Державного фонду соціального забезпечення (національне державне соціальне страхування).</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Кожен рік на ці заклади (державні або неприбуткові) розподіляються кошти, виходячи з очікуваної вартості медичних послуг, які покриваються соціальним забезпеченням на рік.</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Кошти також можуть виплачуватися безпосередньо користувачам. У Нідерландах інваліди отримують "персональні бюджети" - фіксовану суму грошей, які вони можуть сплатити тому надавачу послуг, якого самі оберуть.</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Ця допомога користувачам може також мати форму ваучеру, який дозволяє особі, що отримує допомогу, скористатися послугами ліцензованих державних або приватних соціальних закладів. Такий вид допомоги існує в Італії, де муніципальні ради надають прийнятним користувачам ваучери, які дозволяють їм розраховуватися с постачальниками соціальних послуг. Критерій для видачі цих ваучерів встановлюється місцевими органами самоврядування відповідно до основних національних критеріїв. Потім постачальники можуть компенсувати вартість ваучерів, отриманих від користувачів, у місцевого уряду.</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НУО, які займаються благодійною діяльністю і таким чином надають соціальні послуги, отримують пільги на сплату ПДВ, мита, податку на доходи підприємства, як пасивні, так і активні. Винятки щодо активних доходів, а саме, щодо податку на комерційну діяльність, чітко регулюються.</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Розглядаючи проблематику заохочування робочої сили у НУО, зазначимо, що робоча сила - це значні затрати для постачальників соціальних послуг, особливо через те, що ця робоча сила повинна бути кваліфікованою. Тому у багатьох західних країнах деякі заходи були вжиті заради стимулювання волонтерської праці. Часто це впливає на трудове законодавство. Наприклад, стимулювання волонтерства можна знайти у Чеській Республіці, де Закон про цивільну військову службу передбачає заохочувальні засоби для волонтерів, що працюють в НУО. В якості альтернативи основній військовій службі молоді люди можуть протягом двох років проходити "цивільну службу". Вони можуть робити це у державних закладах або НУО, включаючи ті, що діють у сфері шпиталів та соціальних послуг. Схожі можливості надаються статтею 25 закону Польщі про діяльність заради суспільного блага та волонтерство.</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 xml:space="preserve">Інші механізми стосуються реінтеграції довгостроково безробітних людей в ринок праці. Наприклад, стаття 144 голландського Акту про матеріальні виплати на утримання (Subsistence Benefit Act) передбачає, що місцеві офіси соціального забезпечення повинні виплачувати символічну суму, приблизно в 45 євро на </w:t>
      </w:r>
      <w:r w:rsidRPr="00D032BB">
        <w:rPr>
          <w:rFonts w:ascii="Georgia" w:hAnsi="Georgia"/>
          <w:color w:val="222222"/>
          <w:lang w:val="uk-UA"/>
        </w:rPr>
        <w:lastRenderedPageBreak/>
        <w:t>місяць, безробітнім людям, які погоджуються добровільно виступати засобом для реінтеграції ринку праці.</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Подібним чином бельгійське соціальне законодавство намагається вирішити проблему осіб, які були виключені з соціальної системи, надаючи їм робочі місця, та реінтегруючи їх до соціальної сфери. Насправді особи повинні робити внески до планів державної соціальної схеми для того, щоб підпадати під дію системи. Внески до системи можуть бути зроблені лише через утримання соціальних внесків із зарплатні. Отже, центри соціальної допомоги активно шукають робоче місце для особи. Якщо центру не вдається знайти роботу для особи, він укладає тимчасовий трудовий контракт з особою та направляє її на роботи до іншого центру, різноманітних місцевих органів самоврядування або НУО, які працюють заради соціально блага, зокрема до тих, хто надає соціальні послуги.</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Також слід зазначити, що у більшості західних та центральних європейських країн, держави надають юридичним та фізичним особам певні податкові пільги за їх внески до благодійних організацій. Такі пільги відрізняються у кожній країні. Методи обчислення пільг можуть бути різними та країни можуть надавати їх більше або менше у залежності від обсягу, який може бути заявленим на пільги. Спектр практик у цій сфері дуже численний. Наприклад, у той час, як у Швеції не передбачаються ніякі податкові пільги, у інших країнах, таких як Греція, Естонія та Литва (стосовно пожертвувань фізичних осіб) не обмежуються суми, які особи або комерційні підприємства можуть утримувати з їх прибутків, що оподатковуються.</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Зокрема, у той час, як зниження податків - це найбільш поширений вид пільг, які надаються у випадку пожертвувань, небагато країн надають пільгові кредити, коли пожертвування здійснюються фізичними особами. Прикладами держав, що надають податкові кредити донорам-фізичним особам, слугують Франція, Італія та Іспанія, де особи отримують податкові кредити у розмірах 16-66 % відповідно до їх внесків до певних видів благодійних організацій. Тим не менш, деякі інші західноєвропейські країни віддають перевагу механізму надання права зменшення податків донорам-фізичним особам.</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Польща прийняла законодавство, яке зазвичай зветься "Закон 1 %", а насправді є податковим кредитом у 1 % для фізичних осіб. Система не є найефективнішою системою податкового кредитування, бо вимагає, що для того, щоб особа-платник податків отримала свій податковий кредит, пожертвування повинно бути здійснено шляхом банківського переказу. Це не стимулює платників податків здійснювати різні менші пожертви протягом фіскального року.</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Механізм, який називається "відсоткові закони", був впроваджений в Іспанії у 1979 році і стосувався пожертвувань Церкві. Цей механізм був поширений у </w:t>
      </w:r>
      <w:r w:rsidRPr="00D032BB">
        <w:rPr>
          <w:rFonts w:ascii="Georgia" w:hAnsi="Georgia"/>
          <w:i/>
          <w:iCs/>
          <w:color w:val="222222"/>
          <w:lang w:val="uk-UA"/>
        </w:rPr>
        <w:t>2000 році</w:t>
      </w:r>
      <w:r w:rsidRPr="00D032BB">
        <w:rPr>
          <w:rFonts w:ascii="Georgia" w:hAnsi="Georgia"/>
          <w:color w:val="222222"/>
          <w:lang w:val="uk-UA"/>
        </w:rPr>
        <w:t> на соціальні цілі. Фізичні особи можуть призначити до 0,5239 % їхнього податкового зобов'язання Церкві та до 0,5239 % на соціальні цілі. Кожний рік закон про бюджет визначає мінімальну загальну національну суму, яка повинна буди виділена на такі цілі. Якщо пожертвувань платників податків недостатньо для того, щоб покрити цю суму, тоді держава компенсує різницю. Вісімдесят відсотків цих фондів управляються Міністерством соціальних та трудових справ, яке в свою чергу надає ці фонди НУО, які ведуть соціальну діяльність або інші соціальні програми.</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Відсоткові механізми стають дуже популярними у країнах, що приєдналися до ЄС у травні 2001 р. Такі механізми діють, наприклад, в Угорщині та Словаччині. Вони відрізняються від механізму, що діє в Іспанії, описаному вище, бо тут платник податків сам обирає НУО, яке він фінансує. Службовці, які отримують постійну платню, можуть зробити запит через свого роботодавця, щоб до 1 % від податку на прибутки, який утримується з джерела, був асигнований до НУО за їх вибором.</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 xml:space="preserve">В цілому, загальна практика дозволяє юридичним особам утримувати процент прибутків, що підлягають оподаткуванню, на їх благодійні внески. Наприклад, німецькі корпорації можуть утримувати до 10 % від їхніх пожертвувань </w:t>
      </w:r>
      <w:r w:rsidRPr="00D032BB">
        <w:rPr>
          <w:rFonts w:ascii="Georgia" w:hAnsi="Georgia"/>
          <w:color w:val="222222"/>
          <w:lang w:val="uk-UA"/>
        </w:rPr>
        <w:lastRenderedPageBreak/>
        <w:t>благодійним, культурним та науковим організаціям та до 5 % від внесків до інших організацій соціального забезпечення. Звичайним також є те, що межа встановлюється в податковому законодавстві відносно мінімальних сум утримання. Таку практику можна зустріти у Данії, де юридичні особи можуть утримувати лише внески на суму від 5 тис. датських крон та до 15 % їхнього прибутку, що оподатковується.</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У деяких кранах, таких як Франція або Німеччина, дозволено обчислювати податкові пільги відносно річного обігу фізичної особи. У той час, як у Франції фізичні особи мають пільги від податкового кредитування від 60 % суми їхніх внесків до 0,5 % річного обігу організаціям державної допомоги, у Німеччині, вони можуть лише обрати обчислення відносно прибутку, який оподатковується, або їхнього річного обігу. Наприклад, комерційне підприємство може вибрати між тим, чи утримувати до 5 % (або до 10 % у деяких випадках) від їхнього чистого прибутку або до 0,2 % їхнього річного обігу від їхніх благодійних внесків.</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Підводячи підсумки, зазначимо, що держава намагається делегувати все більш видів соціальних послуг на надання приватним сектором. По суті, в Італії принцип субсидіарності, як вертикальної, так і горизонтальної, є основою надання соціальних послуг. Горизонтальна субсидіарність застосовується тоді, коли пріоритет надання соціальних послуг належить приватному сектору.</w:t>
      </w:r>
    </w:p>
    <w:p w:rsidR="00D032BB" w:rsidRPr="00D032BB" w:rsidRDefault="00D032BB" w:rsidP="00D032BB">
      <w:pPr>
        <w:pStyle w:val="a3"/>
        <w:spacing w:before="0" w:beforeAutospacing="0" w:after="0" w:afterAutospacing="0"/>
        <w:ind w:firstLine="709"/>
        <w:jc w:val="both"/>
        <w:rPr>
          <w:rFonts w:ascii="Georgia" w:hAnsi="Georgia"/>
          <w:color w:val="222222"/>
          <w:lang w:val="uk-UA"/>
        </w:rPr>
      </w:pPr>
      <w:r w:rsidRPr="00D032BB">
        <w:rPr>
          <w:rFonts w:ascii="Georgia" w:hAnsi="Georgia"/>
          <w:color w:val="222222"/>
          <w:lang w:val="uk-UA"/>
        </w:rPr>
        <w:t>Згідно нього, лише за умови нестачі надання соціальних послуг приватним сектором органи державної влади можуть взяти справу на себе. Подібним чином принцип субсидіарності закріплений в конституції Німеччини та має значний вплив на надання соціальних послуг. У Німеччині НУО є найбільшими постачальниками соціальних послуг. За ними йде комерційний сектор, а далі - державний. Така "приватизація" соціального сектору може бути встановлена самою державою за допомогою механізмів дотацій та постачання.</w:t>
      </w:r>
    </w:p>
    <w:p w:rsidR="00D032BB" w:rsidRPr="00D032BB" w:rsidRDefault="00D032BB" w:rsidP="00D032BB">
      <w:pPr>
        <w:pStyle w:val="1"/>
        <w:spacing w:before="0" w:beforeAutospacing="0" w:after="0" w:afterAutospacing="0"/>
        <w:ind w:firstLine="709"/>
        <w:jc w:val="both"/>
        <w:rPr>
          <w:rFonts w:ascii="Georgia" w:hAnsi="Georgia"/>
          <w:b w:val="0"/>
          <w:bCs w:val="0"/>
          <w:color w:val="222222"/>
          <w:sz w:val="24"/>
          <w:szCs w:val="24"/>
          <w:lang w:val="uk-UA"/>
        </w:rPr>
      </w:pPr>
    </w:p>
    <w:p w:rsidR="00686AD9" w:rsidRPr="00D032BB" w:rsidRDefault="00686AD9" w:rsidP="00D032BB">
      <w:pPr>
        <w:spacing w:after="0" w:line="240" w:lineRule="auto"/>
        <w:ind w:firstLine="709"/>
        <w:jc w:val="both"/>
        <w:outlineLvl w:val="0"/>
        <w:rPr>
          <w:sz w:val="24"/>
          <w:szCs w:val="24"/>
          <w:lang w:val="uk-UA"/>
        </w:rPr>
      </w:pPr>
    </w:p>
    <w:sectPr w:rsidR="00686AD9" w:rsidRPr="00D032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5A3C"/>
    <w:multiLevelType w:val="multilevel"/>
    <w:tmpl w:val="CC54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A9414B"/>
    <w:multiLevelType w:val="multilevel"/>
    <w:tmpl w:val="3652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284EA2"/>
    <w:multiLevelType w:val="hybridMultilevel"/>
    <w:tmpl w:val="D49E42F4"/>
    <w:lvl w:ilvl="0" w:tplc="477E2FE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D49211F"/>
    <w:multiLevelType w:val="multilevel"/>
    <w:tmpl w:val="A484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EB6273"/>
    <w:multiLevelType w:val="multilevel"/>
    <w:tmpl w:val="326C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2BB"/>
    <w:rsid w:val="001A326E"/>
    <w:rsid w:val="00686AD9"/>
    <w:rsid w:val="00D03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38043"/>
  <w15:chartTrackingRefBased/>
  <w15:docId w15:val="{D8526721-EBE0-4ED9-977D-6DEBC0E5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032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032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D032B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32B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D032B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D032BB"/>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semiHidden/>
    <w:unhideWhenUsed/>
    <w:rsid w:val="00D032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032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753262">
      <w:bodyDiv w:val="1"/>
      <w:marLeft w:val="0"/>
      <w:marRight w:val="0"/>
      <w:marTop w:val="0"/>
      <w:marBottom w:val="0"/>
      <w:divBdr>
        <w:top w:val="none" w:sz="0" w:space="0" w:color="auto"/>
        <w:left w:val="none" w:sz="0" w:space="0" w:color="auto"/>
        <w:bottom w:val="none" w:sz="0" w:space="0" w:color="auto"/>
        <w:right w:val="none" w:sz="0" w:space="0" w:color="auto"/>
      </w:divBdr>
    </w:div>
    <w:div w:id="954561576">
      <w:bodyDiv w:val="1"/>
      <w:marLeft w:val="0"/>
      <w:marRight w:val="0"/>
      <w:marTop w:val="0"/>
      <w:marBottom w:val="0"/>
      <w:divBdr>
        <w:top w:val="none" w:sz="0" w:space="0" w:color="auto"/>
        <w:left w:val="none" w:sz="0" w:space="0" w:color="auto"/>
        <w:bottom w:val="none" w:sz="0" w:space="0" w:color="auto"/>
        <w:right w:val="none" w:sz="0" w:space="0" w:color="auto"/>
      </w:divBdr>
    </w:div>
    <w:div w:id="1274247742">
      <w:bodyDiv w:val="1"/>
      <w:marLeft w:val="0"/>
      <w:marRight w:val="0"/>
      <w:marTop w:val="0"/>
      <w:marBottom w:val="0"/>
      <w:divBdr>
        <w:top w:val="none" w:sz="0" w:space="0" w:color="auto"/>
        <w:left w:val="none" w:sz="0" w:space="0" w:color="auto"/>
        <w:bottom w:val="none" w:sz="0" w:space="0" w:color="auto"/>
        <w:right w:val="none" w:sz="0" w:space="0" w:color="auto"/>
      </w:divBdr>
    </w:div>
    <w:div w:id="1304235208">
      <w:bodyDiv w:val="1"/>
      <w:marLeft w:val="0"/>
      <w:marRight w:val="0"/>
      <w:marTop w:val="0"/>
      <w:marBottom w:val="0"/>
      <w:divBdr>
        <w:top w:val="none" w:sz="0" w:space="0" w:color="auto"/>
        <w:left w:val="none" w:sz="0" w:space="0" w:color="auto"/>
        <w:bottom w:val="none" w:sz="0" w:space="0" w:color="auto"/>
        <w:right w:val="none" w:sz="0" w:space="0" w:color="auto"/>
      </w:divBdr>
    </w:div>
    <w:div w:id="1497307232">
      <w:bodyDiv w:val="1"/>
      <w:marLeft w:val="0"/>
      <w:marRight w:val="0"/>
      <w:marTop w:val="0"/>
      <w:marBottom w:val="0"/>
      <w:divBdr>
        <w:top w:val="none" w:sz="0" w:space="0" w:color="auto"/>
        <w:left w:val="none" w:sz="0" w:space="0" w:color="auto"/>
        <w:bottom w:val="none" w:sz="0" w:space="0" w:color="auto"/>
        <w:right w:val="none" w:sz="0" w:space="0" w:color="auto"/>
      </w:divBdr>
    </w:div>
    <w:div w:id="193424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5014</Words>
  <Characters>28585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cp:revision>
  <dcterms:created xsi:type="dcterms:W3CDTF">2021-03-06T08:06:00Z</dcterms:created>
  <dcterms:modified xsi:type="dcterms:W3CDTF">2021-03-06T08:22:00Z</dcterms:modified>
</cp:coreProperties>
</file>