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5" w:rsidRPr="00925235" w:rsidRDefault="00925235" w:rsidP="00925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4E5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b/>
          <w:color w:val="4F4E53"/>
          <w:sz w:val="28"/>
          <w:szCs w:val="28"/>
          <w:shd w:val="clear" w:color="auto" w:fill="FFFFFF"/>
          <w:lang w:val="uk-UA"/>
        </w:rPr>
        <w:t>ГРС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Основним призначенням газорозподільних станцій (далі ГРС) є забезпечення подачі споживачам (підприємствам і населеним пунктам) природного газу обумовленої якості, необхідним тиском, ступенем очищення і одоризації.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Для цього на ГРС здійснюються основні технологічні процеси очищення газу від твердих і рідких забруднень, зниження (редукування) тиску, одоризація та облік кількості газу.</w:t>
      </w:r>
    </w:p>
    <w:p w:rsidR="0095559A" w:rsidRP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 xml:space="preserve">6.1.2 </w:t>
      </w:r>
      <w:r w:rsidRPr="0095559A">
        <w:rPr>
          <w:rFonts w:ascii="Times New Roman" w:eastAsia="Times New Roman" w:hAnsi="Times New Roman" w:cs="Times New Roman"/>
          <w:b/>
          <w:color w:val="4F4E53"/>
          <w:sz w:val="28"/>
          <w:szCs w:val="28"/>
          <w:shd w:val="clear" w:color="auto" w:fill="FFFFFF"/>
          <w:lang w:val="uk-UA"/>
        </w:rPr>
        <w:t>Надійність і безпечна експлуатація ГРС повинні забезпечуватись: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П</w:t>
      </w: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еріодичним контролем технічного стану технологічного обладнання і систем;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підтриманням технологічного обладнання і систем у справному стані за рахунок своєчасного виконання ремонтно-профілактичних робіт;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своєчасною модернізацією і реновацією морально і фізично зношених обладнання і систем;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дотриманням вимог "Правил охорони магістральних трубопроводів", "Правил безпеки при експлуатації магістральних газопроводів", цих Правил та інших нормативних документів;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своєчасним попередженням і ліквідацією відмов у роботі обладнання ГРС;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наявністю джерел резервного та автономного енергоживлення обладнання;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використанням технічних рішень щодо захисту обладнання від блискавки.</w:t>
      </w:r>
      <w:r w:rsidRPr="0095559A">
        <w:rPr>
          <w:rFonts w:ascii="Times New Roman" w:hAnsi="Times New Roman" w:cs="Times New Roman"/>
          <w:color w:val="4F4E53"/>
          <w:sz w:val="28"/>
          <w:szCs w:val="28"/>
          <w:lang w:val="uk-UA"/>
        </w:rPr>
        <w:br/>
      </w: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6.1.3 Введення в експлуатацію ГРС після будівництва, реконструкції і модернізації без виконання комплексу пусконалагоджувальних робіт забороняється.</w:t>
      </w:r>
      <w:r w:rsidRPr="0095559A">
        <w:rPr>
          <w:rFonts w:ascii="Times New Roman" w:hAnsi="Times New Roman" w:cs="Times New Roman"/>
          <w:color w:val="4F4E53"/>
          <w:sz w:val="28"/>
          <w:szCs w:val="28"/>
          <w:lang w:val="uk-UA"/>
        </w:rPr>
        <w:br/>
      </w: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 xml:space="preserve">6.1.4 </w:t>
      </w:r>
      <w:r w:rsidRPr="00DE5625">
        <w:rPr>
          <w:rFonts w:ascii="Times New Roman" w:hAnsi="Times New Roman" w:cs="Times New Roman"/>
          <w:color w:val="4F4E53"/>
          <w:sz w:val="28"/>
          <w:szCs w:val="28"/>
          <w:highlight w:val="yellow"/>
          <w:shd w:val="clear" w:color="auto" w:fill="FFFFFF"/>
          <w:lang w:val="uk-UA"/>
        </w:rPr>
        <w:t>ГРС п</w:t>
      </w: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овинні бути обладнані системами автоматичного керування у відповідності до Проекту на будівництво або реконструкцію ГРС, яка повинна забезпечувати: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включення в роботу резервної нитки редукування під час виходу з ладу однієї з робочих;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відключення нитки редукування, яка вийшла з ладу;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сигналізацію про переключення ниток;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вузлом переключення;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вузлом запобіжної арматури;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вузлом очищення;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вузлом підігрівання газу;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облік кількості газу;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вузлом одоризації газу;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- управління допоміжним обладнанням (системи опалення, вентиляції, пожежної і охоронної сигналізації, зв'язку тощо).</w:t>
      </w:r>
    </w:p>
    <w:p w:rsid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6.1.5 Кожна ГРС повинна бути зупинена 1 раз на рік для виконання ремонтно-профілактичних робіт.</w:t>
      </w:r>
    </w:p>
    <w:p w:rsidR="00424873" w:rsidRPr="0095559A" w:rsidRDefault="0095559A" w:rsidP="0095559A">
      <w:pPr>
        <w:spacing w:after="0"/>
        <w:jc w:val="both"/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lastRenderedPageBreak/>
        <w:t>6.1.6 Порядок допуску на ГРС сторонніх осіб і в'їзд транспортних засобів на територію ГРС визначається виробничим підрозділом (ЛВУ МГ, ПCГ, ВУ ПЗГ тощо) газотранспортного підприємства.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На в'їзді на територію ГРС повинна бути встановлена табличка з назвою ГРС, належність її виробничому підрозділу і газотранспортному підприємству (№ телефонів), посада і прізвище особи, відповідальної за експлуатацію ГРС.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6.1.8 Наявні на ГРС системи сигналізації (пожежні, охоронні, порушення режиму роботи тощо) повинні утримуватися у справному стані.</w:t>
      </w:r>
    </w:p>
    <w:p w:rsidR="0095559A" w:rsidRP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b/>
          <w:bCs/>
          <w:color w:val="4F4E53"/>
          <w:sz w:val="28"/>
          <w:szCs w:val="28"/>
          <w:lang w:val="uk-UA"/>
        </w:rPr>
        <w:t>6.2 Організація експлуатації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 xml:space="preserve"> 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 xml:space="preserve">6.2.4 Обладнання, запірна, регулююча і запобіжна арматура повинні мати технологічну нумерацію, нанесену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незмиваючою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 xml:space="preserve"> фарбою на видних місцях згідно із принципіальною технологічною схемою ГРС.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Запірна арматура повинна мати показник напряму руху газу (рідини), а також показник напряму повертання штурвалу при відкриванні і закриванні.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6.2.5 Зміна тиску на виході ГРС виконується оператором тільки за розпорядженням диспетчера виробничого підрозділу із відповідним записом у оперативний журнал ГРС.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6.2.6 ГРС повинна бути зупинена (прийняті заходи з закривання вхідних і вихідних кранів) самостійно оператором ГРС у випадках розриву технологічних газопроводів ГРС, газопроводу-відгалуження і вихідного газопроводу поблизу ГРС, аварії на обладнанні, пожежі на території ГРС, стихійного лиха, на вимогу споживача газу. Експлуатація ГРС під час відсутності електроживлення від зовнішньої електромережі (ЛЕП) забороняється.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6.2.7 ГРС повинна бути обладнана системами сигналізації і автоматичного захисту від перевищення і зниження тиску на виході на величину, що не перевищує допустимі значення згідно з договором із споживачем газу.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Порядок і періодичність перевірки систем сигналізації і захисту повинні передбачатись в інструкції з експлуатації ГРС.</w:t>
      </w:r>
    </w:p>
    <w:p w:rsidR="0095559A" w:rsidRDefault="0095559A" w:rsidP="009555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shd w:val="clear" w:color="auto" w:fill="FFFFFF"/>
          <w:lang w:val="uk-UA"/>
        </w:rPr>
        <w:t>Експлуатація ГРС без систем і засобів сигналізації і автоматичного захисту забороняється.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6.2.8 Кожна ГРС повинна мати два види зв'язку: технологічний з диспетчером підрозділу і по лінії Мінзв'язку із споживачем. Експлуатація ГРС у разі відсутності хоча б одного з видів зв'язку забороняється.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6.2.10 Засоби автоматики і сигналізації дозволяється відключати тільки за розпорядженням особи, відповідальної за експлуатацію ГРС, на період виконання ремонтних і налагоджувальних робіт з реєстрацією у журналі оператора ГРС.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lastRenderedPageBreak/>
        <w:t>6.2.11 Системи контролю загазованості на ГРС повинні підтримуватись у справному стані за рахунок періодичної їх перевірки і настроювання, що визначається інструкцією з експлуатації ГРС.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6.2.12 Запірна арматура на обвідній лінії ГРС повинна бути закрита і опломбована. Робота ГРС по обвідній лінії дозволяється тільки у виняткових випадках під час виконання ремонтних робіт і в аварійних ситуаціях.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Під час роботи по обвідній лінії обов'язковою є постійна присутність біля неї оператора ГРС і здійснення ним постійного регулювання, контролю та періодичної реєстрації вихідного тиску.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Переведення ГРС на роботу по обвідній лінії повинно реєструватися у журналі оператора ГРС.</w:t>
      </w:r>
    </w:p>
    <w:p w:rsidR="0095559A" w:rsidRDefault="0095559A" w:rsidP="0095559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6.2.13 Порядок і періодичність вилучення забруднення (рідини) із пристроїв очищення газу визначається підрозділом газотранспортного підприємства. При цьому необхідно дотримуватись вимог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зако-нодавства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щодо захисту оточуючого середовища, санітарної і пожежної безпеки, а також забезпечення виключення попадання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забруд-нень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у мережі споживачів.</w:t>
      </w:r>
    </w:p>
    <w:p w:rsidR="0095559A" w:rsidRDefault="0095559A" w:rsidP="0095559A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6.2.14 Газ, що подається споживачам, повинен бути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одоризованим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згідно з вимогами ГОСТ 5542-87. В окремих випадках, які визначаються угодами на постачання газу споживачам, одоризація може не виконуватись.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Газ, що подається на власні потреби ГРС (опалення приміщення ГРС, будинку оператора тощо) повинен бути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одоризованим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. Системи опалення ГРС і будинків операторів повинні бути автоматизовані.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6.2.15 Порядок одоризації газу та обліку витрат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одоранту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на ГРС встановлюється відповідною інструкцією з експлуатації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одоризаційної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установки, затвердженою газотранспортним підприємством (УМГ).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6.2.16 ГРС повинна бути обладнана системою обліку кількості газу, що подається споживачам. Технічне виконання системи повинно відповідати вимогам проекту і нормативної документації Держстандарту України.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6.2.17 До виконання робіт, пов'язаних з вимірюванням витрат газу, допускаються тільки фахівці групи вимірювань і обліку газу, визначені наказом керівника підрозділу (ЛВУ МГ, ВУ ПЗГ тощо).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6.2.18 На виході ГРС необхідно забезпечити подавання заданої кількості газу з підтриманням робочого тиску згідно з договором між постачальником (УМГ, ЛВУ МГ, ВУ ПЗГ тощо) і споживачем газу з точністю, що обумовлена технічними характеристиками регулюючого обладнання.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.2.19 Усі ремонтні роботи, які пов'язані із необхідністю відключення ГРС, повинні плануватись на період найменшого споживання газу за погодженнями із споживачами.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6.2.20 Форми обслуговування і чисельність персоналу кожної окремої ГРС встановлюється газотранспортним підприємством залежно від ступеню її 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lastRenderedPageBreak/>
        <w:t>автоматизації, телемеханізації, продуктивності, категорії споживачів та місцевих особливостей.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b/>
          <w:bCs/>
          <w:color w:val="4F4E53"/>
          <w:sz w:val="28"/>
          <w:szCs w:val="28"/>
          <w:lang w:val="uk-UA"/>
        </w:rPr>
        <w:t>6.3 Технічне обслуговування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 xml:space="preserve"> 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6.3.4 Усі несправності, виявлені під час технічного обслуговування, необхідно реєструвати в оперативний журнал ГРС. У випадку виявлення несправностей, які можуть призвести до порушення технологічних процесів, необхідно виконати заходи, передбачені інструкцією з експлуатації ГРС.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br/>
        <w:t xml:space="preserve">6.3.5 Технічне обслуговування і ремонти (поточний і капітальний) технологічного обладнання, електрообладнання, обладнання і систем </w:t>
      </w:r>
      <w:proofErr w:type="spellStart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КВПіА</w:t>
      </w:r>
      <w:proofErr w:type="spellEnd"/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, телемеханіки і автоматики, опалення, вентиляції повинні виконуватись за графіками, затвердженими керівником виробничого підрозділу (ЛВУ МГ; ВУ ПЗГ).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br/>
        <w:t>6.3.6 Технологічні газопроводи ГРС в небезпечних місцях (відводи, трійники, дільниці з високими швидкостями потоку газу) проходять обстеження, дефектоскопію не рідше ніж :</w:t>
      </w:r>
    </w:p>
    <w:p w:rsidR="0095559A" w:rsidRDefault="0095559A" w:rsidP="009555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- для ГРС після 10 років з початку експлуатації - 1 раз у 5 років;</w:t>
      </w:r>
    </w:p>
    <w:p w:rsidR="0095559A" w:rsidRPr="0095559A" w:rsidRDefault="0095559A" w:rsidP="0095559A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4F4E53"/>
          <w:sz w:val="19"/>
          <w:szCs w:val="19"/>
        </w:rPr>
      </w:pP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t>- для нових ГРС - перша перевірка не пізніше 10-го року після введення в експлуатацію.</w:t>
      </w:r>
      <w:r w:rsidRPr="0095559A">
        <w:rPr>
          <w:rFonts w:ascii="Times New Roman" w:eastAsia="Times New Roman" w:hAnsi="Times New Roman" w:cs="Times New Roman"/>
          <w:color w:val="4F4E53"/>
          <w:sz w:val="28"/>
          <w:szCs w:val="28"/>
          <w:lang w:val="uk-UA"/>
        </w:rPr>
        <w:br/>
      </w:r>
      <w:r>
        <w:rPr>
          <w:rFonts w:ascii="Times New Roman" w:eastAsia="Times New Roman" w:hAnsi="Times New Roman" w:cs="Times New Roman"/>
          <w:b/>
          <w:bCs/>
          <w:color w:val="4F4E53"/>
          <w:sz w:val="28"/>
          <w:szCs w:val="28"/>
          <w:lang w:val="uk-UA"/>
        </w:rPr>
        <w:t xml:space="preserve"> </w:t>
      </w:r>
    </w:p>
    <w:p w:rsidR="0095559A" w:rsidRPr="0095559A" w:rsidRDefault="0095559A">
      <w:pPr>
        <w:rPr>
          <w:lang w:val="uk-UA"/>
        </w:rPr>
      </w:pPr>
    </w:p>
    <w:sectPr w:rsidR="0095559A" w:rsidRPr="0095559A" w:rsidSect="00424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1148"/>
    <w:multiLevelType w:val="multilevel"/>
    <w:tmpl w:val="68E6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559A"/>
    <w:rsid w:val="00424873"/>
    <w:rsid w:val="00925235"/>
    <w:rsid w:val="0095559A"/>
    <w:rsid w:val="00DE5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5559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9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04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1190</Words>
  <Characters>6784</Characters>
  <Application>Microsoft Office Word</Application>
  <DocSecurity>0</DocSecurity>
  <Lines>56</Lines>
  <Paragraphs>15</Paragraphs>
  <ScaleCrop>false</ScaleCrop>
  <Company>USN Team</Company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2020-12-17T13:51:00Z</dcterms:created>
  <dcterms:modified xsi:type="dcterms:W3CDTF">2021-03-02T09:33:00Z</dcterms:modified>
</cp:coreProperties>
</file>