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8F058" w14:textId="6AF124D3" w:rsidR="00AE6399" w:rsidRDefault="00AE6399">
      <w:pPr>
        <w:rPr>
          <w:noProof/>
        </w:rPr>
      </w:pPr>
    </w:p>
    <w:p w14:paraId="401EA55E" w14:textId="6FFF3F66" w:rsidR="00F508D6" w:rsidRDefault="00F508D6" w:rsidP="00F508D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u-UA"/>
        </w:rPr>
      </w:pPr>
      <w:r w:rsidRPr="00F508D6">
        <w:rPr>
          <w:rFonts w:ascii="Times New Roman" w:hAnsi="Times New Roman" w:cs="Times New Roman"/>
          <w:b/>
          <w:bCs/>
          <w:noProof/>
          <w:sz w:val="28"/>
          <w:szCs w:val="28"/>
          <w:lang w:val="ru-UA"/>
        </w:rPr>
        <w:t>ДНК та РНК</w:t>
      </w:r>
    </w:p>
    <w:p w14:paraId="2E302CB5" w14:textId="092FF0F3" w:rsidR="00F508D6" w:rsidRDefault="00F508D6" w:rsidP="00F508D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u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508D6" w14:paraId="2D6CEA1E" w14:textId="77777777" w:rsidTr="00F508D6">
        <w:tc>
          <w:tcPr>
            <w:tcW w:w="9345" w:type="dxa"/>
          </w:tcPr>
          <w:p w14:paraId="20B3D130" w14:textId="332B746B" w:rsidR="00F508D6" w:rsidRDefault="00F508D6" w:rsidP="00F508D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UA"/>
              </w:rPr>
            </w:pPr>
            <w:r>
              <w:rPr>
                <w:noProof/>
              </w:rPr>
              <w:drawing>
                <wp:inline distT="0" distB="0" distL="0" distR="0" wp14:anchorId="251DEFA3" wp14:editId="087F04A1">
                  <wp:extent cx="4457700" cy="55562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55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8D6" w14:paraId="4847E75A" w14:textId="77777777" w:rsidTr="00F508D6">
        <w:tc>
          <w:tcPr>
            <w:tcW w:w="9345" w:type="dxa"/>
          </w:tcPr>
          <w:p w14:paraId="401D8A1A" w14:textId="77777777" w:rsidR="00F508D6" w:rsidRDefault="00F508D6" w:rsidP="00F508D6">
            <w:pPr>
              <w:jc w:val="center"/>
              <w:rPr>
                <w:noProof/>
              </w:rPr>
            </w:pPr>
          </w:p>
        </w:tc>
      </w:tr>
      <w:tr w:rsidR="00F508D6" w:rsidRPr="00F508D6" w14:paraId="3F4C13E2" w14:textId="77777777" w:rsidTr="00F508D6">
        <w:tc>
          <w:tcPr>
            <w:tcW w:w="9345" w:type="dxa"/>
          </w:tcPr>
          <w:p w14:paraId="5BA40B23" w14:textId="669997FF" w:rsidR="00F508D6" w:rsidRPr="00F508D6" w:rsidRDefault="00F508D6" w:rsidP="00F508D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UA"/>
              </w:rPr>
            </w:pPr>
            <w:r w:rsidRPr="00F508D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UA"/>
              </w:rPr>
              <w:t>Рисунок 1</w:t>
            </w:r>
            <w:r w:rsidRPr="00F508D6">
              <w:rPr>
                <w:rFonts w:ascii="Times New Roman" w:hAnsi="Times New Roman" w:cs="Times New Roman"/>
                <w:noProof/>
                <w:sz w:val="28"/>
                <w:szCs w:val="28"/>
                <w:lang w:val="ru-UA"/>
              </w:rPr>
              <w:t xml:space="preserve"> ‒ Особливості будови ДНК</w:t>
            </w:r>
          </w:p>
        </w:tc>
      </w:tr>
    </w:tbl>
    <w:p w14:paraId="0F3B61E9" w14:textId="77777777" w:rsidR="00F508D6" w:rsidRPr="00F508D6" w:rsidRDefault="00F508D6" w:rsidP="00F508D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u-UA"/>
        </w:rPr>
      </w:pPr>
    </w:p>
    <w:p w14:paraId="02571EB0" w14:textId="173F970B" w:rsidR="00F508D6" w:rsidRDefault="00F508D6"/>
    <w:p w14:paraId="7D92470D" w14:textId="6FBCB78E" w:rsidR="00F508D6" w:rsidRDefault="00F508D6"/>
    <w:p w14:paraId="35DAA9EA" w14:textId="20B53C11" w:rsidR="00F508D6" w:rsidRDefault="00F508D6"/>
    <w:p w14:paraId="63CE2BA5" w14:textId="776D401D" w:rsidR="00F508D6" w:rsidRDefault="00F508D6"/>
    <w:p w14:paraId="35419D4F" w14:textId="313CB472" w:rsidR="00F508D6" w:rsidRDefault="00F508D6"/>
    <w:p w14:paraId="00E33D9A" w14:textId="28BEFBA9" w:rsidR="00F508D6" w:rsidRDefault="00F508D6"/>
    <w:p w14:paraId="41C95D82" w14:textId="651524C5" w:rsidR="00F508D6" w:rsidRDefault="00F508D6"/>
    <w:p w14:paraId="7730884F" w14:textId="1BEA2A60" w:rsidR="00F508D6" w:rsidRDefault="00F508D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508D6" w14:paraId="1C8A4CAE" w14:textId="77777777" w:rsidTr="00F508D6">
        <w:tc>
          <w:tcPr>
            <w:tcW w:w="9345" w:type="dxa"/>
          </w:tcPr>
          <w:p w14:paraId="48771C6D" w14:textId="34741350" w:rsidR="00F508D6" w:rsidRDefault="00F508D6">
            <w:r>
              <w:rPr>
                <w:noProof/>
              </w:rPr>
              <w:lastRenderedPageBreak/>
              <w:drawing>
                <wp:inline distT="0" distB="0" distL="0" distR="0" wp14:anchorId="6415C16C" wp14:editId="31AA3283">
                  <wp:extent cx="5940425" cy="5940425"/>
                  <wp:effectExtent l="0" t="0" r="3175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594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8D6" w14:paraId="70588B59" w14:textId="77777777" w:rsidTr="00F508D6">
        <w:tc>
          <w:tcPr>
            <w:tcW w:w="9345" w:type="dxa"/>
          </w:tcPr>
          <w:p w14:paraId="00AC62D7" w14:textId="77777777" w:rsidR="00F508D6" w:rsidRDefault="00F508D6"/>
        </w:tc>
      </w:tr>
      <w:tr w:rsidR="00F508D6" w14:paraId="244D550F" w14:textId="77777777" w:rsidTr="00F508D6">
        <w:tc>
          <w:tcPr>
            <w:tcW w:w="9345" w:type="dxa"/>
          </w:tcPr>
          <w:p w14:paraId="0FE6CCD9" w14:textId="5D0C0B6F" w:rsidR="00F508D6" w:rsidRDefault="00F508D6" w:rsidP="00F508D6">
            <w:pPr>
              <w:jc w:val="center"/>
            </w:pPr>
            <w:r w:rsidRPr="00F508D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UA"/>
              </w:rPr>
              <w:t xml:space="preserve">Рисунок 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UA"/>
              </w:rPr>
              <w:t>2</w:t>
            </w:r>
            <w:r w:rsidRPr="00F508D6">
              <w:rPr>
                <w:rFonts w:ascii="Times New Roman" w:hAnsi="Times New Roman" w:cs="Times New Roman"/>
                <w:noProof/>
                <w:sz w:val="28"/>
                <w:szCs w:val="28"/>
                <w:lang w:val="ru-UA"/>
              </w:rPr>
              <w:t xml:space="preserve"> ‒ Особливості будови ДНК</w:t>
            </w:r>
          </w:p>
        </w:tc>
      </w:tr>
    </w:tbl>
    <w:p w14:paraId="0168591B" w14:textId="1D4F59FB" w:rsidR="00F508D6" w:rsidRDefault="00F508D6"/>
    <w:p w14:paraId="083BA9A2" w14:textId="3DDB1ACC" w:rsidR="00F508D6" w:rsidRDefault="00F508D6"/>
    <w:p w14:paraId="199FE2F9" w14:textId="2ABA8E13" w:rsidR="00F508D6" w:rsidRDefault="00F508D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508D6" w14:paraId="736F3FB6" w14:textId="77777777" w:rsidTr="00F508D6">
        <w:tc>
          <w:tcPr>
            <w:tcW w:w="9345" w:type="dxa"/>
          </w:tcPr>
          <w:p w14:paraId="649CEE4F" w14:textId="180BAEE6" w:rsidR="00F508D6" w:rsidRDefault="00F508D6">
            <w:r>
              <w:rPr>
                <w:noProof/>
              </w:rPr>
              <w:drawing>
                <wp:inline distT="0" distB="0" distL="0" distR="0" wp14:anchorId="13416A66" wp14:editId="2DD39403">
                  <wp:extent cx="5752214" cy="4602386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4959" cy="4604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8D6" w14:paraId="22524D03" w14:textId="77777777" w:rsidTr="00F508D6">
        <w:tc>
          <w:tcPr>
            <w:tcW w:w="9345" w:type="dxa"/>
          </w:tcPr>
          <w:p w14:paraId="4D2BBF2F" w14:textId="77777777" w:rsidR="00F508D6" w:rsidRDefault="00F508D6">
            <w:pPr>
              <w:rPr>
                <w:noProof/>
              </w:rPr>
            </w:pPr>
          </w:p>
        </w:tc>
      </w:tr>
      <w:tr w:rsidR="00F508D6" w14:paraId="36EEACA4" w14:textId="77777777" w:rsidTr="00F508D6">
        <w:tc>
          <w:tcPr>
            <w:tcW w:w="9345" w:type="dxa"/>
          </w:tcPr>
          <w:p w14:paraId="0DEC225B" w14:textId="005CA28D" w:rsidR="00F508D6" w:rsidRDefault="00F508D6" w:rsidP="00F508D6">
            <w:pPr>
              <w:jc w:val="center"/>
            </w:pPr>
            <w:r w:rsidRPr="00F508D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UA"/>
              </w:rPr>
              <w:t xml:space="preserve">Рисунок 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UA"/>
              </w:rPr>
              <w:t>3</w:t>
            </w:r>
            <w:r w:rsidRPr="00F508D6">
              <w:rPr>
                <w:rFonts w:ascii="Times New Roman" w:hAnsi="Times New Roman" w:cs="Times New Roman"/>
                <w:noProof/>
                <w:sz w:val="28"/>
                <w:szCs w:val="28"/>
                <w:lang w:val="ru-UA"/>
              </w:rPr>
              <w:t xml:space="preserve"> ‒ Особливості будови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UA"/>
              </w:rPr>
              <w:t xml:space="preserve">РНК та </w:t>
            </w:r>
            <w:r w:rsidRPr="00F508D6">
              <w:rPr>
                <w:rFonts w:ascii="Times New Roman" w:hAnsi="Times New Roman" w:cs="Times New Roman"/>
                <w:noProof/>
                <w:sz w:val="28"/>
                <w:szCs w:val="28"/>
                <w:lang w:val="ru-UA"/>
              </w:rPr>
              <w:t>ДНК</w:t>
            </w:r>
          </w:p>
        </w:tc>
      </w:tr>
    </w:tbl>
    <w:p w14:paraId="75E28071" w14:textId="77777777" w:rsidR="00F508D6" w:rsidRDefault="00F508D6"/>
    <w:p w14:paraId="76997B09" w14:textId="7911FFC7" w:rsidR="00F508D6" w:rsidRDefault="00F508D6"/>
    <w:p w14:paraId="428E6AB5" w14:textId="6CA06D81" w:rsidR="00F508D6" w:rsidRDefault="00F508D6"/>
    <w:p w14:paraId="6195E034" w14:textId="212ACE3A" w:rsidR="00F508D6" w:rsidRDefault="00F508D6"/>
    <w:p w14:paraId="6E07350C" w14:textId="59291BB5" w:rsidR="00F508D6" w:rsidRDefault="00F508D6"/>
    <w:p w14:paraId="1918CA2B" w14:textId="4A904FB9" w:rsidR="00F508D6" w:rsidRDefault="00F508D6"/>
    <w:p w14:paraId="01E58C1F" w14:textId="77777777" w:rsidR="00F508D6" w:rsidRDefault="00F508D6"/>
    <w:sectPr w:rsidR="00F50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D6"/>
    <w:rsid w:val="00AE6399"/>
    <w:rsid w:val="00F5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2862"/>
  <w15:chartTrackingRefBased/>
  <w15:docId w15:val="{09025AC9-F8D3-435E-B136-5D2B8EC1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Gencheva</dc:creator>
  <cp:keywords/>
  <dc:description/>
  <cp:lastModifiedBy>Viktoriia Gencheva</cp:lastModifiedBy>
  <cp:revision>1</cp:revision>
  <dcterms:created xsi:type="dcterms:W3CDTF">2021-03-13T21:36:00Z</dcterms:created>
  <dcterms:modified xsi:type="dcterms:W3CDTF">2021-03-13T21:40:00Z</dcterms:modified>
</cp:coreProperties>
</file>