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26" w:rsidRPr="007A5CD2" w:rsidRDefault="00980F45" w:rsidP="003B068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Лабораторна робота </w:t>
      </w:r>
      <w:r w:rsidR="007A5CD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A5CD2" w:rsidRPr="007A5CD2"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:rsidR="00F14757" w:rsidRPr="000F0F57" w:rsidRDefault="00185226" w:rsidP="00EE6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22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A5CD2" w:rsidRPr="007A5CD2">
        <w:rPr>
          <w:rFonts w:ascii="Times New Roman" w:hAnsi="Times New Roman" w:cs="Times New Roman"/>
          <w:b/>
          <w:sz w:val="28"/>
          <w:szCs w:val="28"/>
        </w:rPr>
        <w:t>Визначення добової витрати енергії та добової калорійності харчування для корекції індивідуального харчового раціону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>Харчування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є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найважливішою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фізіологічною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потребою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організму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Воно необхідно для побудови та безперервного оновлення клітин і тканин; надходження енергії, необхідної для поповнення енергетичних витрат організму; надходження речовин, з яких в організмі утворюються ферменти, гормони, інші регулятори обмінних процесів і життєдіяльності. Обмін речовин, функція і структура всіх клітин, тканин і органів знаходяться у залежності від характеру живлення. Харчування – це складний процес надходження, перетравлення, всмоктування і засвоєння в організмі харчових речовин. 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>Основні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харчові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речовини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білки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жири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вуглеводи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мінеральні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речовини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вітаміни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вода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Ці харчові речовини називають також поживними, враховуючи їх значення у життєдіяльності організму. До незамінних харчових речовин, які не утворюються в організмі або утворюються у недостатній кількості, відносяться білки, деякі жирні кислоти, вітаміни, мінеральні речовини та вода. До замінних харчових речовин відносяться жири і вуглеводи. Надходження з їжею незамінних харчових речовин є обов'язковим. Потрібні у харчуванні і замінні харчові речовини, так як при нестачі останніх на їх утворення в організмі витрачаються інші поживні речовини і порушуються обмінні процеси. 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>У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сучасній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літературі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наводяться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гігієнічні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нормативи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добових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енерговитрат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для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осіб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різної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професійної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діяльності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I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група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працівники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розумової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праці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керівники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підприємств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медики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крім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хірургів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педагоги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науковці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письменники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працівники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друкарської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галузі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журналісти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студенти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та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ін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.).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Добова витрата енергії становить для чоловіків 2550–2800 ккал, для жінок 2200–2400 ккал, тобто у середньому 40 ккал/кг маси тіла; 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II група – працівники легкої фізичної праці (робітники автоматизованих ліній, швейники, агрономи, ветеринари, медсестри, продавці промтоварів, тренери, інструктори з фізичної культури). Добовий витрата енергії становить 3000–3200 ккал для чоловіків і 2550–2700 ккал для жінок; в середньому 43 ккал/кг маси тіла;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III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група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робітники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середньої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тяжкості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праці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водії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хірурги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працівники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харчової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промисловості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продавці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продовольчих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товарів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працівники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водного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транспорту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та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>ін</w:t>
      </w:r>
      <w:r w:rsidRPr="00EE635A">
        <w:rPr>
          <w:rFonts w:ascii="Times New Roman" w:hAnsi="Times New Roman" w:cs="Times New Roman"/>
          <w:sz w:val="20"/>
          <w:szCs w:val="20"/>
          <w:lang w:val="en-US"/>
        </w:rPr>
        <w:t xml:space="preserve">.). </w:t>
      </w: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Добова витрата енергії становить 3200–3650 ккал для чоловіків і 2600–2800 ккал для жінок, на 1 кг маси у середньому 46 ккал; 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IV група – робітники важкої фізичної праці (будівельники, робітники сфери сільського господарства, механізатори, металурги, спортсмени та ін.). Добова витрата енергії становить 3700–4250 ккал для чоловіків і 3150–2900 ккал для жінок, 53 ккал/кг маси тіла; 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V група – особи особливо важкої фізичної праці (сталевари, лісоруби, шахтарі, вантажники та ін.). Добова витрата енергії становить 3900–4300 ккал у чоловіків (61 ккал/кг); для жінок ця витрата не нормується.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Вищевказані значення енерговитрат орієнтовані на чоловіків і жінок середньої ваги (до 70 кг і 60 кг, відповідно). У кожної перерахованої групи слід розрізняти три вікові категорії: 18–29, 30–39 і 40–59 років. 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Для осіб 60–74 років середньодобова витрата енергії становить 2300 ккал (чол.), 2100 ккал (жін.); старше 75 років – 2000 ккал (чол.) і 1900 ккал (жін.). Якщо особи пенсійного віку працюють, то витрата енергії у них зростає на 5–10%. </w:t>
      </w:r>
    </w:p>
    <w:p w:rsidR="007A5CD2" w:rsidRPr="00EE635A" w:rsidRDefault="007A5CD2" w:rsidP="007A5CD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 xml:space="preserve">Рекомендована середньодобова енерговитрата розраховується з поправкою на район проживання: Північ – +10–15%, Південь – –5%.  Для визначення власної витрати енергії використовують хронометражнотабличний метод. Для цього необхідно скласти таблицю (зразок табл. 3.36) щодо своєї діяльності протягом доби, провести розрахунки та зробити висновки. </w:t>
      </w:r>
    </w:p>
    <w:p w:rsidR="00E34EB6" w:rsidRPr="00EE635A" w:rsidRDefault="007A5CD2" w:rsidP="000F0F57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E635A">
        <w:rPr>
          <w:rFonts w:ascii="Times New Roman" w:hAnsi="Times New Roman" w:cs="Times New Roman"/>
          <w:sz w:val="20"/>
          <w:szCs w:val="20"/>
          <w:lang w:val="ru-RU"/>
        </w:rPr>
        <w:t>Витрата енергії на 1 кг ваги за 1 хв. (колонка 5 табл. 3.36) визначається за даними табл. 3.37 згідно з видом діяльності. Потім множать сумарну цифру енерговитрат (колонка 6 таблиці) на витрачений час та власну вагу, отримуючи добові витрати енергії. Але з урахуванням існування неточностей у розрахунковому методі до отриманої цифри додається 15% (невраховані енерговитрати) від добової витрати.</w:t>
      </w:r>
    </w:p>
    <w:p w:rsidR="00E34EB6" w:rsidRDefault="00E34EB6" w:rsidP="000F0F57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4EB6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6746907" cy="160551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7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07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B6" w:rsidRPr="00E34EB6" w:rsidRDefault="00E34EB6" w:rsidP="00EE635A">
      <w:pPr>
        <w:spacing w:after="0"/>
        <w:ind w:hanging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76108" cy="47745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69" cy="477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57" w:rsidRPr="00EE635A" w:rsidRDefault="00E34EB6" w:rsidP="000F0F5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 w:rsidRPr="00EE635A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t>Для складання власного меню використовується табл. 3.38, це дозволить провести необхідні розрахунки, проаналізувати отримані цифри у порівнянні з нормативами, зробити рекомендації щодо посилення оздоровчої спрямованості харчування (табл. 3.45). У таблицях хімічного складу харчових продуктів (табл. 3.39–3.44) наводяться дані на 100 г продукту, тому необхідно зробити перерахунок на фактично спожиту кількість.</w:t>
      </w:r>
    </w:p>
    <w:p w:rsidR="00F14757" w:rsidRDefault="00E34EB6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432049" cy="3645724"/>
            <wp:effectExtent l="19050" t="0" r="6851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33" cy="366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A" w:rsidRDefault="00EE635A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</w:pPr>
    </w:p>
    <w:p w:rsidR="00EE635A" w:rsidRDefault="00E34EB6" w:rsidP="00EE635A">
      <w:pPr>
        <w:spacing w:after="0" w:line="240" w:lineRule="auto"/>
        <w:ind w:left="-284" w:hanging="28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315198" cy="3930732"/>
            <wp:effectExtent l="19050" t="0" r="9402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2" r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98" cy="393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B6" w:rsidRDefault="00E34EB6" w:rsidP="00EE635A">
      <w:pPr>
        <w:spacing w:after="0" w:line="240" w:lineRule="auto"/>
        <w:ind w:left="-284" w:hanging="28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381939" cy="3621974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51" r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39" cy="36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57" w:rsidRPr="00EE635A" w:rsidRDefault="000F0F57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34EB6" w:rsidRDefault="00E34EB6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15365" cy="7457704"/>
            <wp:effectExtent l="19050" t="0" r="928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64" cy="745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A" w:rsidRDefault="00EE635A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</w:pPr>
    </w:p>
    <w:p w:rsidR="00EE635A" w:rsidRDefault="00E34EB6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03833" cy="5092262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33" cy="509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B6" w:rsidRDefault="00E34EB6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044966" cy="4083268"/>
            <wp:effectExtent l="19050" t="0" r="3284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34" cy="408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B6" w:rsidRDefault="00E34EB6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79981"/>
            <wp:effectExtent l="19050" t="0" r="317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B6" w:rsidRDefault="00E34EB6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15734" cy="2588821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34" cy="2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B6" w:rsidRDefault="00E34EB6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940425" cy="6313791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A" w:rsidRDefault="00EE635A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</w:pPr>
    </w:p>
    <w:p w:rsidR="00E34EB6" w:rsidRDefault="000F0F57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66114" cy="4108862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3455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61" cy="41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57" w:rsidRPr="00EE635A" w:rsidRDefault="000F0F57" w:rsidP="000F0F57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5A">
        <w:rPr>
          <w:rFonts w:ascii="Times New Roman" w:hAnsi="Times New Roman" w:cs="Times New Roman"/>
          <w:sz w:val="24"/>
          <w:szCs w:val="24"/>
          <w:lang w:val="en-US"/>
        </w:rPr>
        <w:t>Після підрахунку сумарного споживання усіх нутрієнтів, вітамінів, мінералів та калорій за добу, здійснюється порівняння з нормативними даними (табл. 3.45).</w:t>
      </w:r>
    </w:p>
    <w:p w:rsidR="00F14757" w:rsidRPr="007A5CD2" w:rsidRDefault="000F0F57" w:rsidP="00F14757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940425" cy="1876754"/>
            <wp:effectExtent l="19050" t="0" r="3175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F0" w:rsidRPr="00EE635A" w:rsidRDefault="00C749F0" w:rsidP="00C749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E635A">
        <w:rPr>
          <w:rFonts w:ascii="Times New Roman" w:hAnsi="Times New Roman" w:cs="Times New Roman"/>
          <w:b/>
          <w:i/>
          <w:sz w:val="24"/>
          <w:szCs w:val="24"/>
          <w:lang w:val="ru-RU"/>
        </w:rPr>
        <w:t>Мета роботи:</w:t>
      </w:r>
    </w:p>
    <w:p w:rsidR="00F14757" w:rsidRPr="00EE635A" w:rsidRDefault="000F0F57" w:rsidP="000F0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5A">
        <w:rPr>
          <w:rFonts w:ascii="Times New Roman" w:hAnsi="Times New Roman" w:cs="Times New Roman"/>
          <w:sz w:val="24"/>
          <w:szCs w:val="24"/>
          <w:lang w:val="ru-RU"/>
        </w:rPr>
        <w:t>Засвоїти методику визначення енерговитрат і енергоспоживання для оцінювання їх відповідності здоровому способу життя.</w:t>
      </w:r>
    </w:p>
    <w:p w:rsidR="000F0F57" w:rsidRPr="00EE635A" w:rsidRDefault="000F0F57" w:rsidP="00F14757">
      <w:pPr>
        <w:spacing w:after="0" w:line="240" w:lineRule="auto"/>
        <w:ind w:left="-284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49F0" w:rsidRPr="00EE635A" w:rsidRDefault="00C749F0" w:rsidP="00F14757">
      <w:pPr>
        <w:spacing w:after="0" w:line="240" w:lineRule="auto"/>
        <w:ind w:left="-284" w:hanging="283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E635A">
        <w:rPr>
          <w:rFonts w:ascii="Times New Roman" w:hAnsi="Times New Roman" w:cs="Times New Roman"/>
          <w:b/>
          <w:i/>
          <w:sz w:val="24"/>
          <w:szCs w:val="24"/>
          <w:lang w:val="ru-RU"/>
        </w:rPr>
        <w:t>Завдання:</w:t>
      </w:r>
    </w:p>
    <w:p w:rsidR="000F0F57" w:rsidRPr="00EE635A" w:rsidRDefault="000F0F57" w:rsidP="00F1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5A">
        <w:rPr>
          <w:rFonts w:ascii="Times New Roman" w:hAnsi="Times New Roman" w:cs="Times New Roman"/>
          <w:sz w:val="24"/>
          <w:szCs w:val="24"/>
          <w:lang w:val="ru-RU"/>
        </w:rPr>
        <w:t xml:space="preserve">1. За допомогою хронометражно-табличного методу визначити власну витрату енергії. </w:t>
      </w:r>
    </w:p>
    <w:p w:rsidR="000F0F57" w:rsidRPr="00EE635A" w:rsidRDefault="000F0F57" w:rsidP="00F1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5A">
        <w:rPr>
          <w:rFonts w:ascii="Times New Roman" w:hAnsi="Times New Roman" w:cs="Times New Roman"/>
          <w:sz w:val="24"/>
          <w:szCs w:val="24"/>
          <w:lang w:val="ru-RU"/>
        </w:rPr>
        <w:t xml:space="preserve">2. Проаналізувати отримане цифрове значення у відповідності з рекомендованими гігієнічними нормативами. </w:t>
      </w:r>
    </w:p>
    <w:p w:rsidR="000F0F57" w:rsidRPr="00EE635A" w:rsidRDefault="000F0F57" w:rsidP="00F1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5A">
        <w:rPr>
          <w:rFonts w:ascii="Times New Roman" w:hAnsi="Times New Roman" w:cs="Times New Roman"/>
          <w:sz w:val="24"/>
          <w:szCs w:val="24"/>
          <w:lang w:val="ru-RU"/>
        </w:rPr>
        <w:t xml:space="preserve">3. Скласти рекомендації з корекції енерговитрат для оптимізації рухової активності як фактора, що значною мірою визначає здоров'я людини. </w:t>
      </w:r>
    </w:p>
    <w:p w:rsidR="000F0F57" w:rsidRPr="00EE635A" w:rsidRDefault="000F0F57" w:rsidP="00F1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Визначити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добову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калорійність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харчування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і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вміст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основних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вітамінів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і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635A">
        <w:rPr>
          <w:rFonts w:ascii="Times New Roman" w:hAnsi="Times New Roman" w:cs="Times New Roman"/>
          <w:sz w:val="24"/>
          <w:szCs w:val="24"/>
          <w:lang w:val="ru-RU"/>
        </w:rPr>
        <w:t>мінералів</w:t>
      </w:r>
      <w:r w:rsidRPr="00EE635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749F0" w:rsidRPr="00EE635A" w:rsidRDefault="000F0F57" w:rsidP="00F1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35A">
        <w:rPr>
          <w:rFonts w:ascii="Times New Roman" w:hAnsi="Times New Roman" w:cs="Times New Roman"/>
          <w:sz w:val="24"/>
          <w:szCs w:val="24"/>
          <w:lang w:val="ru-RU"/>
        </w:rPr>
        <w:t>5. Оцінити режим харчування та порівняти з нормативами.</w:t>
      </w:r>
    </w:p>
    <w:sectPr w:rsidR="00C749F0" w:rsidRPr="00EE635A" w:rsidSect="00F14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270" w:rsidRDefault="00A70270" w:rsidP="000F0F57">
      <w:pPr>
        <w:spacing w:after="0" w:line="240" w:lineRule="auto"/>
      </w:pPr>
      <w:r>
        <w:separator/>
      </w:r>
    </w:p>
  </w:endnote>
  <w:endnote w:type="continuationSeparator" w:id="1">
    <w:p w:rsidR="00A70270" w:rsidRDefault="00A70270" w:rsidP="000F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270" w:rsidRDefault="00A70270" w:rsidP="000F0F57">
      <w:pPr>
        <w:spacing w:after="0" w:line="240" w:lineRule="auto"/>
      </w:pPr>
      <w:r>
        <w:separator/>
      </w:r>
    </w:p>
  </w:footnote>
  <w:footnote w:type="continuationSeparator" w:id="1">
    <w:p w:rsidR="00A70270" w:rsidRDefault="00A70270" w:rsidP="000F0F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5B5"/>
    <w:rsid w:val="000C55F5"/>
    <w:rsid w:val="000F0F57"/>
    <w:rsid w:val="00185226"/>
    <w:rsid w:val="001F2E32"/>
    <w:rsid w:val="003B0689"/>
    <w:rsid w:val="00493198"/>
    <w:rsid w:val="0051599E"/>
    <w:rsid w:val="005655B5"/>
    <w:rsid w:val="005C7CF3"/>
    <w:rsid w:val="005F5481"/>
    <w:rsid w:val="006F5E4D"/>
    <w:rsid w:val="00734F6C"/>
    <w:rsid w:val="007A5CD2"/>
    <w:rsid w:val="008341A4"/>
    <w:rsid w:val="00837AC9"/>
    <w:rsid w:val="00980F45"/>
    <w:rsid w:val="00A70270"/>
    <w:rsid w:val="00B8456B"/>
    <w:rsid w:val="00C749F0"/>
    <w:rsid w:val="00E34671"/>
    <w:rsid w:val="00E34EB6"/>
    <w:rsid w:val="00EE635A"/>
    <w:rsid w:val="00EE713A"/>
    <w:rsid w:val="00F14757"/>
    <w:rsid w:val="00FA6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0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0F57"/>
  </w:style>
  <w:style w:type="paragraph" w:styleId="a7">
    <w:name w:val="footer"/>
    <w:basedOn w:val="a"/>
    <w:link w:val="a8"/>
    <w:uiPriority w:val="99"/>
    <w:semiHidden/>
    <w:unhideWhenUsed/>
    <w:rsid w:val="000F0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0F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Андрей</cp:lastModifiedBy>
  <cp:revision>20</cp:revision>
  <dcterms:created xsi:type="dcterms:W3CDTF">2021-01-19T17:40:00Z</dcterms:created>
  <dcterms:modified xsi:type="dcterms:W3CDTF">2021-03-22T21:26:00Z</dcterms:modified>
</cp:coreProperties>
</file>