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51" w:rsidRPr="00EC7351" w:rsidRDefault="00EC7351" w:rsidP="00EC7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b/>
          <w:sz w:val="24"/>
          <w:szCs w:val="24"/>
        </w:rPr>
        <w:t>ТЕМИ СЕМІНАРСЬКИХ ЗАНЯТЬ</w:t>
      </w:r>
    </w:p>
    <w:p w:rsidR="00EC7351" w:rsidRPr="00EC7351" w:rsidRDefault="00EC7351" w:rsidP="00EC73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  <w:bookmarkStart w:id="0" w:name="_GoBack"/>
      <w:r w:rsidRPr="00EC7351">
        <w:rPr>
          <w:b/>
          <w:szCs w:val="24"/>
          <w:lang w:val="uk-UA"/>
        </w:rPr>
        <w:t>Заняття 1.</w:t>
      </w:r>
    </w:p>
    <w:p w:rsidR="00EC7351" w:rsidRPr="00EC7351" w:rsidRDefault="00EC7351" w:rsidP="00EC7351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Тема.</w:t>
      </w:r>
      <w:r w:rsidRPr="00EC7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351">
        <w:rPr>
          <w:rFonts w:ascii="Times New Roman" w:hAnsi="Times New Roman" w:cs="Times New Roman"/>
          <w:bCs/>
          <w:sz w:val="24"/>
          <w:szCs w:val="24"/>
        </w:rPr>
        <w:t>Наукові основи та концепції легітимності</w:t>
      </w:r>
      <w:r w:rsidRPr="00EC7351">
        <w:rPr>
          <w:rFonts w:ascii="Times New Roman" w:hAnsi="Times New Roman" w:cs="Times New Roman"/>
          <w:sz w:val="24"/>
          <w:szCs w:val="24"/>
        </w:rPr>
        <w:t>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56A04" w:rsidP="00EC735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Становлення</w:t>
      </w:r>
      <w:r w:rsidR="00EC7351" w:rsidRPr="00EC7351">
        <w:rPr>
          <w:rFonts w:ascii="Times New Roman" w:hAnsi="Times New Roman" w:cs="Times New Roman"/>
          <w:sz w:val="24"/>
          <w:szCs w:val="24"/>
        </w:rPr>
        <w:t xml:space="preserve"> та розвиток концепцій політичної легітимності. </w:t>
      </w:r>
    </w:p>
    <w:p w:rsidR="00EC7351" w:rsidRPr="00EC7351" w:rsidRDefault="00EC7351" w:rsidP="00EC735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Етапи дослідження легітимності.  </w:t>
      </w:r>
    </w:p>
    <w:p w:rsidR="00EC7351" w:rsidRPr="00EC7351" w:rsidRDefault="00EC7351" w:rsidP="00EC735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Концепції політичної легітимності.</w:t>
      </w:r>
    </w:p>
    <w:p w:rsidR="00EC7351" w:rsidRPr="00EC7351" w:rsidRDefault="00EC7351" w:rsidP="00EC735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Сучасні дослідження легітимності. </w:t>
      </w:r>
    </w:p>
    <w:p w:rsidR="00EC7351" w:rsidRPr="00EC7351" w:rsidRDefault="00EC7351" w:rsidP="00EC735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Методичні проблеми політичного порівняння.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pStyle w:val="a3"/>
        <w:numPr>
          <w:ilvl w:val="0"/>
          <w:numId w:val="2"/>
        </w:numPr>
        <w:tabs>
          <w:tab w:val="left" w:pos="720"/>
          <w:tab w:val="left" w:pos="851"/>
        </w:tabs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Вергун О. М. Філософія влади в контексті сучасної культури: соціально-філософські парадигми суб’єкта влади / О. М. Вергун // Грані. – 2000. – № 3. – С. 58</w:t>
      </w:r>
      <w:r w:rsidRPr="00EC7351">
        <w:rPr>
          <w:color w:val="000000"/>
          <w:szCs w:val="24"/>
          <w:lang w:val="uk-UA"/>
        </w:rPr>
        <w:t>–</w:t>
      </w:r>
      <w:r w:rsidRPr="00EC7351">
        <w:rPr>
          <w:szCs w:val="24"/>
          <w:lang w:val="uk-UA"/>
        </w:rPr>
        <w:t>61.</w:t>
      </w:r>
    </w:p>
    <w:p w:rsidR="00EC7351" w:rsidRPr="00EC7351" w:rsidRDefault="00EC7351" w:rsidP="00EC7351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</w:t>
      </w:r>
      <w:proofErr w:type="gramStart"/>
      <w:r w:rsidRPr="00EC7351">
        <w:rPr>
          <w:color w:val="000000"/>
          <w:sz w:val="24"/>
          <w:szCs w:val="24"/>
          <w:lang w:val="ru-RU"/>
        </w:rPr>
        <w:t>я–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М. :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570996" w:rsidP="00EC7351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EC7351" w:rsidRPr="00EC7351">
          <w:rPr>
            <w:rFonts w:ascii="Times New Roman" w:hAnsi="Times New Roman" w:cs="Times New Roman"/>
            <w:bCs/>
            <w:sz w:val="24"/>
            <w:szCs w:val="24"/>
          </w:rPr>
          <w:t>Горбатенко</w:t>
        </w:r>
        <w:proofErr w:type="spellEnd"/>
        <w:r w:rsidR="00EC7351" w:rsidRPr="00EC7351">
          <w:rPr>
            <w:rFonts w:ascii="Times New Roman" w:hAnsi="Times New Roman" w:cs="Times New Roman"/>
            <w:bCs/>
            <w:sz w:val="24"/>
            <w:szCs w:val="24"/>
          </w:rPr>
          <w:t xml:space="preserve"> В. П.</w:t>
        </w:r>
      </w:hyperlink>
      <w:r w:rsidR="00EC7351" w:rsidRPr="00EC7351">
        <w:rPr>
          <w:rFonts w:ascii="Times New Roman" w:hAnsi="Times New Roman" w:cs="Times New Roman"/>
          <w:sz w:val="24"/>
          <w:szCs w:val="24"/>
        </w:rPr>
        <w:t xml:space="preserve">  Стратегічні орієнтири взаємодії держави і громадянського суспільства  / В. П. </w:t>
      </w:r>
      <w:proofErr w:type="spellStart"/>
      <w:r w:rsidR="00EC7351"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="00EC7351" w:rsidRPr="00EC7351">
        <w:rPr>
          <w:rFonts w:ascii="Times New Roman" w:hAnsi="Times New Roman" w:cs="Times New Roman"/>
          <w:sz w:val="24"/>
          <w:szCs w:val="24"/>
        </w:rPr>
        <w:t xml:space="preserve"> // Вісник Державної академії керівних кадрів культури і мистецтв. – </w:t>
      </w:r>
      <w:r w:rsidR="00EC7351" w:rsidRPr="00EC7351">
        <w:rPr>
          <w:rFonts w:ascii="Times New Roman" w:hAnsi="Times New Roman" w:cs="Times New Roman"/>
          <w:bCs/>
          <w:sz w:val="24"/>
          <w:szCs w:val="24"/>
        </w:rPr>
        <w:t xml:space="preserve">2002 </w:t>
      </w:r>
      <w:r w:rsidR="00EC7351" w:rsidRPr="00EC7351">
        <w:rPr>
          <w:rFonts w:ascii="Times New Roman" w:hAnsi="Times New Roman" w:cs="Times New Roman"/>
          <w:sz w:val="24"/>
          <w:szCs w:val="24"/>
        </w:rPr>
        <w:t>–</w:t>
      </w:r>
      <w:r w:rsidR="00EC7351" w:rsidRPr="00EC7351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="00EC7351" w:rsidRPr="00EC7351">
        <w:rPr>
          <w:rFonts w:ascii="Times New Roman" w:hAnsi="Times New Roman" w:cs="Times New Roman"/>
          <w:sz w:val="24"/>
          <w:szCs w:val="24"/>
        </w:rPr>
        <w:t xml:space="preserve">. – С. 124–132. </w:t>
      </w:r>
    </w:p>
    <w:bookmarkEnd w:id="0"/>
    <w:p w:rsidR="00EC7351" w:rsidRPr="00EC7351" w:rsidRDefault="00EC7351" w:rsidP="00EC7351">
      <w:pPr>
        <w:pStyle w:val="a3"/>
        <w:tabs>
          <w:tab w:val="left" w:pos="360"/>
        </w:tabs>
        <w:jc w:val="both"/>
        <w:rPr>
          <w:b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>Заняття 2.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Тема. Класичні та сучасні концепції легітимності.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3"/>
        </w:numPr>
        <w:tabs>
          <w:tab w:val="clear" w:pos="144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Макс Вебер про проблематику легітимності влади та управління. </w:t>
      </w:r>
    </w:p>
    <w:p w:rsidR="00EC7351" w:rsidRPr="00EC7351" w:rsidRDefault="00EC7351" w:rsidP="00EC7351">
      <w:pPr>
        <w:numPr>
          <w:ilvl w:val="0"/>
          <w:numId w:val="3"/>
        </w:numPr>
        <w:tabs>
          <w:tab w:val="clear" w:pos="144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Копнцепція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легітимності влади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Д.Істона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351" w:rsidRPr="00EC7351" w:rsidRDefault="00EC7351" w:rsidP="00EC7351">
      <w:pPr>
        <w:numPr>
          <w:ilvl w:val="0"/>
          <w:numId w:val="3"/>
        </w:numPr>
        <w:tabs>
          <w:tab w:val="clear" w:pos="144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Концептуальне бачення проблематики легітимності в роботах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Хабермаса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Бурдье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351" w:rsidRPr="00EC7351" w:rsidRDefault="00EC7351" w:rsidP="00EC7351">
      <w:pPr>
        <w:numPr>
          <w:ilvl w:val="0"/>
          <w:numId w:val="3"/>
        </w:numPr>
        <w:tabs>
          <w:tab w:val="clear" w:pos="144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Сучасні концепції легітимності.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bCs/>
          <w:sz w:val="24"/>
          <w:szCs w:val="24"/>
        </w:rPr>
        <w:t>Ожиганов</w:t>
      </w:r>
      <w:proofErr w:type="spellEnd"/>
      <w:r w:rsidRPr="00EC7351">
        <w:rPr>
          <w:rFonts w:ascii="Times New Roman" w:hAnsi="Times New Roman" w:cs="Times New Roman"/>
          <w:bCs/>
          <w:sz w:val="24"/>
          <w:szCs w:val="24"/>
        </w:rPr>
        <w:t xml:space="preserve"> Э. Н.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Политическая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Макса Вебера: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Критический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Э. Н.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Ожиганов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C7351">
        <w:rPr>
          <w:rFonts w:ascii="Times New Roman" w:hAnsi="Times New Roman" w:cs="Times New Roman"/>
          <w:sz w:val="24"/>
          <w:szCs w:val="24"/>
        </w:rPr>
        <w:t xml:space="preserve"> Рига 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Зинатне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, 1986. 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EC7351">
        <w:rPr>
          <w:rFonts w:ascii="Times New Roman" w:hAnsi="Times New Roman" w:cs="Times New Roman"/>
          <w:sz w:val="24"/>
          <w:szCs w:val="24"/>
        </w:rPr>
        <w:t>158 с.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4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EC7351">
        <w:rPr>
          <w:iCs/>
          <w:sz w:val="24"/>
          <w:szCs w:val="24"/>
        </w:rPr>
        <w:t xml:space="preserve">   </w:t>
      </w: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эволюция – М.</w:t>
      </w:r>
      <w:proofErr w:type="gramStart"/>
      <w:r w:rsidRPr="00EC7351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lastRenderedPageBreak/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К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Філософія, культура, життя. Міжвузівський збірник наукових праць. – Дніпропетровськ : ДДФЕІ, 2002. – Вип. 12. – С. 16–23. 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EC7351" w:rsidP="00EC735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В. П. 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Стратегія модернізації суспільства: Україна і світ на зламі тисячоліть / </w:t>
      </w:r>
      <w:r w:rsidRPr="00EC7351">
        <w:rPr>
          <w:rFonts w:ascii="Times New Roman" w:hAnsi="Times New Roman" w:cs="Times New Roman"/>
          <w:sz w:val="24"/>
          <w:szCs w:val="24"/>
        </w:rPr>
        <w:t xml:space="preserve">Володимир Павлович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К. : Академія, 1999. – 239 с. – ISBN 966-580-058-2.</w:t>
      </w:r>
    </w:p>
    <w:p w:rsidR="00EC7351" w:rsidRPr="00EC7351" w:rsidRDefault="00EC7351" w:rsidP="00EC7351">
      <w:pPr>
        <w:tabs>
          <w:tab w:val="left" w:pos="567"/>
        </w:tabs>
        <w:autoSpaceDE w:val="0"/>
        <w:autoSpaceDN w:val="0"/>
        <w:adjustRightInd w:val="0"/>
        <w:ind w:left="567"/>
        <w:rPr>
          <w:rFonts w:ascii="Times New Roman" w:eastAsia="TimesNewRoman,Italic" w:hAnsi="Times New Roman" w:cs="Times New Roman"/>
          <w:sz w:val="24"/>
          <w:szCs w:val="24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>Заняття 3.</w:t>
      </w:r>
    </w:p>
    <w:p w:rsidR="00EC7351" w:rsidRPr="00EC7351" w:rsidRDefault="00EC7351" w:rsidP="00EC7351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EC7351">
        <w:rPr>
          <w:rFonts w:ascii="Times New Roman" w:hAnsi="Times New Roman" w:cs="Times New Roman"/>
          <w:bCs/>
          <w:sz w:val="24"/>
          <w:szCs w:val="24"/>
        </w:rPr>
        <w:t>Типологія політичних систем і режимів в контексті легітимності.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Класифікація політичних систем по критеріях легітимності і ефективності. </w:t>
      </w:r>
    </w:p>
    <w:p w:rsidR="00EC7351" w:rsidRPr="00EC7351" w:rsidRDefault="00EC7351" w:rsidP="00EC735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Співвідношення понять легітимності і легальності. </w:t>
      </w:r>
    </w:p>
    <w:p w:rsidR="00EC7351" w:rsidRPr="00EC7351" w:rsidRDefault="00EC7351" w:rsidP="00EC735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Легітимність і ефективність політичної влади, їх взаємозв'язок і взаємообумовленість</w:t>
      </w:r>
    </w:p>
    <w:p w:rsidR="00EC7351" w:rsidRPr="00EC7351" w:rsidRDefault="00EC7351" w:rsidP="00EC735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Проблема співвідношення понять “політична система” і “політичний режим” в контексті легітимності.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6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EC7351">
        <w:rPr>
          <w:iCs/>
          <w:sz w:val="24"/>
          <w:szCs w:val="24"/>
        </w:rPr>
        <w:t xml:space="preserve">   </w:t>
      </w: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эволюция – М.</w:t>
      </w:r>
      <w:proofErr w:type="gramStart"/>
      <w:r w:rsidRPr="00EC7351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6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К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Філософія, культура, життя. Міжвузівський збірник наукових праць. – Дніпропетровськ : ДДФЕІ, 2002. – Вип. 12. – С. 16–23. 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EC7351" w:rsidP="00EC735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В. П. 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Стратегія модернізації суспільства: Україна і світ на зламі тисячоліть / </w:t>
      </w:r>
      <w:r w:rsidRPr="00EC7351">
        <w:rPr>
          <w:rFonts w:ascii="Times New Roman" w:hAnsi="Times New Roman" w:cs="Times New Roman"/>
          <w:sz w:val="24"/>
          <w:szCs w:val="24"/>
        </w:rPr>
        <w:t xml:space="preserve">Володимир Павлович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К. : Академія, 1999. – 239 с. – ISBN 966-580-058-2.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>Заняття 4.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>Тема. Моделі форм правління та проблематика легітимності.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Поняття і види форм правління в контексті легітимності. </w:t>
      </w:r>
    </w:p>
    <w:p w:rsidR="00EC7351" w:rsidRPr="00EC7351" w:rsidRDefault="00EC7351" w:rsidP="00EC7351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Порівняльний аналіз легітимаційного потенціалу президентської, президентсько - парламентської систем.</w:t>
      </w:r>
    </w:p>
    <w:p w:rsidR="00EC7351" w:rsidRPr="00EC7351" w:rsidRDefault="00EC7351" w:rsidP="00EC7351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Порівняльний аналіз прем'єрсько-президентської і парламентської систем. </w:t>
      </w:r>
    </w:p>
    <w:p w:rsidR="00EC7351" w:rsidRPr="00EC7351" w:rsidRDefault="00EC7351" w:rsidP="00EC7351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Характерні особливості повноважень президента, уряду і парламенту при різних республіканських формах правління.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Бистрицький Є. Проблема легітимації / Євген 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Бистрицький, Ігор Бурковський, Олександр Дергачов // </w:t>
      </w:r>
      <w:r w:rsidRPr="00EC7351">
        <w:rPr>
          <w:rFonts w:ascii="Times New Roman" w:hAnsi="Times New Roman" w:cs="Times New Roman"/>
          <w:sz w:val="24"/>
          <w:szCs w:val="24"/>
        </w:rPr>
        <w:t>Українська державність у ХХ сторіччі. Історико-політичний аналіз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C7351">
        <w:rPr>
          <w:rFonts w:ascii="Times New Roman" w:hAnsi="Times New Roman" w:cs="Times New Roman"/>
          <w:sz w:val="24"/>
          <w:szCs w:val="24"/>
        </w:rPr>
        <w:t>– К. : Політична думка, 1996. – С. 318–320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C7351">
        <w:rPr>
          <w:rFonts w:ascii="Times New Roman" w:hAnsi="Times New Roman" w:cs="Times New Roman"/>
          <w:sz w:val="24"/>
          <w:szCs w:val="24"/>
        </w:rPr>
        <w:t>–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ISBN</w:t>
      </w:r>
      <w:r w:rsidRPr="00EC73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966-543-03-00. </w:t>
      </w:r>
    </w:p>
    <w:p w:rsidR="00EC7351" w:rsidRPr="00EC7351" w:rsidRDefault="00EC7351" w:rsidP="00EC7351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567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Бистрицький Є. Державотворення в Україні: шляхи легітимації / Євген Бистрицький, Олег Білий // Політична думка. – 1996. – № 1. – С. 11–24.</w:t>
      </w:r>
    </w:p>
    <w:p w:rsidR="00EC7351" w:rsidRPr="00EC7351" w:rsidRDefault="00EC7351" w:rsidP="00EC7351">
      <w:pPr>
        <w:pStyle w:val="a3"/>
        <w:numPr>
          <w:ilvl w:val="0"/>
          <w:numId w:val="8"/>
        </w:numPr>
        <w:tabs>
          <w:tab w:val="left" w:pos="567"/>
        </w:tabs>
        <w:ind w:left="567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 xml:space="preserve"> </w:t>
      </w:r>
      <w:r w:rsidRPr="00EC7351">
        <w:rPr>
          <w:szCs w:val="24"/>
        </w:rPr>
        <w:t>Бляхер Л. Е</w:t>
      </w:r>
      <w:r w:rsidRPr="00EC7351">
        <w:rPr>
          <w:szCs w:val="24"/>
          <w:lang w:val="uk-UA"/>
        </w:rPr>
        <w:t xml:space="preserve">. </w:t>
      </w:r>
      <w:r w:rsidRPr="00EC7351">
        <w:rPr>
          <w:szCs w:val="24"/>
        </w:rPr>
        <w:t>Приключения легитимности власти в России, или воссоздание презумпции виновности</w:t>
      </w:r>
      <w:r w:rsidRPr="00EC7351">
        <w:rPr>
          <w:szCs w:val="24"/>
          <w:lang w:val="uk-UA"/>
        </w:rPr>
        <w:t xml:space="preserve"> / </w:t>
      </w:r>
      <w:proofErr w:type="spellStart"/>
      <w:r w:rsidRPr="00EC7351">
        <w:rPr>
          <w:szCs w:val="24"/>
          <w:lang w:val="uk-UA"/>
        </w:rPr>
        <w:t>Леонид</w:t>
      </w:r>
      <w:proofErr w:type="spellEnd"/>
      <w:r w:rsidRPr="00EC7351">
        <w:rPr>
          <w:szCs w:val="24"/>
          <w:lang w:val="uk-UA"/>
        </w:rPr>
        <w:t xml:space="preserve"> </w:t>
      </w:r>
      <w:proofErr w:type="spellStart"/>
      <w:r w:rsidRPr="00EC7351">
        <w:rPr>
          <w:szCs w:val="24"/>
          <w:lang w:val="uk-UA"/>
        </w:rPr>
        <w:t>Ефимович</w:t>
      </w:r>
      <w:proofErr w:type="spellEnd"/>
      <w:r w:rsidRPr="00EC7351">
        <w:rPr>
          <w:szCs w:val="24"/>
          <w:lang w:val="uk-UA"/>
        </w:rPr>
        <w:t xml:space="preserve"> </w:t>
      </w:r>
      <w:r w:rsidRPr="00EC7351">
        <w:rPr>
          <w:szCs w:val="24"/>
        </w:rPr>
        <w:t xml:space="preserve"> </w:t>
      </w:r>
      <w:proofErr w:type="spellStart"/>
      <w:r w:rsidRPr="00EC7351">
        <w:rPr>
          <w:szCs w:val="24"/>
          <w:lang w:val="uk-UA"/>
        </w:rPr>
        <w:t>Бляхер</w:t>
      </w:r>
      <w:proofErr w:type="spellEnd"/>
      <w:r w:rsidRPr="00EC7351">
        <w:rPr>
          <w:szCs w:val="24"/>
          <w:lang w:val="uk-UA"/>
        </w:rPr>
        <w:t xml:space="preserve">, </w:t>
      </w:r>
      <w:proofErr w:type="spellStart"/>
      <w:r w:rsidRPr="00EC7351">
        <w:rPr>
          <w:szCs w:val="24"/>
          <w:lang w:val="uk-UA"/>
        </w:rPr>
        <w:t>Татьяна</w:t>
      </w:r>
      <w:proofErr w:type="spellEnd"/>
      <w:r w:rsidRPr="00EC7351">
        <w:rPr>
          <w:szCs w:val="24"/>
          <w:lang w:val="uk-UA"/>
        </w:rPr>
        <w:t xml:space="preserve"> </w:t>
      </w:r>
      <w:proofErr w:type="spellStart"/>
      <w:r w:rsidRPr="00EC7351">
        <w:rPr>
          <w:szCs w:val="24"/>
          <w:lang w:val="uk-UA"/>
        </w:rPr>
        <w:t>Леонтьевна</w:t>
      </w:r>
      <w:proofErr w:type="spellEnd"/>
      <w:r w:rsidRPr="00EC7351">
        <w:rPr>
          <w:szCs w:val="24"/>
          <w:lang w:val="uk-UA"/>
        </w:rPr>
        <w:t xml:space="preserve"> </w:t>
      </w:r>
      <w:proofErr w:type="spellStart"/>
      <w:r w:rsidRPr="00EC7351">
        <w:rPr>
          <w:szCs w:val="24"/>
          <w:lang w:val="uk-UA"/>
        </w:rPr>
        <w:t>Огурцова</w:t>
      </w:r>
      <w:proofErr w:type="spellEnd"/>
      <w:r w:rsidRPr="00EC7351">
        <w:rPr>
          <w:szCs w:val="24"/>
          <w:lang w:val="uk-UA"/>
        </w:rPr>
        <w:t xml:space="preserve"> </w:t>
      </w:r>
      <w:r w:rsidRPr="00EC7351">
        <w:rPr>
          <w:szCs w:val="24"/>
        </w:rPr>
        <w:t>// Полис.</w:t>
      </w:r>
      <w:r w:rsidRPr="00EC7351">
        <w:rPr>
          <w:szCs w:val="24"/>
          <w:lang w:val="uk-UA"/>
        </w:rPr>
        <w:t xml:space="preserve"> –</w:t>
      </w:r>
      <w:r w:rsidRPr="00EC7351">
        <w:rPr>
          <w:szCs w:val="24"/>
        </w:rPr>
        <w:t xml:space="preserve"> 2006. </w:t>
      </w:r>
      <w:r w:rsidRPr="00EC7351">
        <w:rPr>
          <w:szCs w:val="24"/>
          <w:lang w:val="uk-UA"/>
        </w:rPr>
        <w:t>–</w:t>
      </w:r>
      <w:r w:rsidRPr="00EC7351">
        <w:rPr>
          <w:szCs w:val="24"/>
        </w:rPr>
        <w:t>№</w:t>
      </w:r>
      <w:r w:rsidRPr="00EC7351">
        <w:rPr>
          <w:szCs w:val="24"/>
          <w:lang w:val="uk-UA"/>
        </w:rPr>
        <w:t xml:space="preserve"> </w:t>
      </w:r>
      <w:r w:rsidRPr="00EC7351">
        <w:rPr>
          <w:szCs w:val="24"/>
        </w:rPr>
        <w:t xml:space="preserve">3. </w:t>
      </w:r>
      <w:r w:rsidRPr="00EC7351">
        <w:rPr>
          <w:szCs w:val="24"/>
          <w:lang w:val="uk-UA"/>
        </w:rPr>
        <w:t xml:space="preserve">– </w:t>
      </w:r>
      <w:r w:rsidRPr="00EC7351">
        <w:rPr>
          <w:szCs w:val="24"/>
        </w:rPr>
        <w:t>С.</w:t>
      </w:r>
      <w:r w:rsidRPr="00EC7351">
        <w:rPr>
          <w:szCs w:val="24"/>
          <w:lang w:val="uk-UA"/>
        </w:rPr>
        <w:t xml:space="preserve"> </w:t>
      </w:r>
      <w:r w:rsidRPr="00EC7351">
        <w:rPr>
          <w:szCs w:val="24"/>
        </w:rPr>
        <w:t>5</w:t>
      </w:r>
      <w:r w:rsidRPr="00EC7351">
        <w:rPr>
          <w:szCs w:val="24"/>
          <w:lang w:val="uk-UA"/>
        </w:rPr>
        <w:t>3–67</w:t>
      </w:r>
      <w:r w:rsidRPr="00EC7351">
        <w:rPr>
          <w:szCs w:val="24"/>
        </w:rPr>
        <w:t>.</w:t>
      </w:r>
    </w:p>
    <w:p w:rsidR="00EC7351" w:rsidRPr="00EC7351" w:rsidRDefault="00EC7351" w:rsidP="00EC7351">
      <w:pPr>
        <w:pStyle w:val="a6"/>
        <w:numPr>
          <w:ilvl w:val="0"/>
          <w:numId w:val="8"/>
        </w:numPr>
        <w:tabs>
          <w:tab w:val="left" w:pos="567"/>
        </w:tabs>
        <w:ind w:left="567"/>
        <w:jc w:val="both"/>
        <w:rPr>
          <w:color w:val="000000"/>
          <w:sz w:val="24"/>
          <w:szCs w:val="24"/>
          <w:lang w:eastAsia="uk-UA"/>
        </w:rPr>
      </w:pPr>
      <w:proofErr w:type="spellStart"/>
      <w:r w:rsidRPr="00EC7351">
        <w:rPr>
          <w:bCs/>
          <w:color w:val="000000"/>
          <w:sz w:val="24"/>
          <w:szCs w:val="24"/>
          <w:lang w:eastAsia="uk-UA"/>
        </w:rPr>
        <w:t>Бурдье</w:t>
      </w:r>
      <w:proofErr w:type="spellEnd"/>
      <w:r w:rsidRPr="00EC7351">
        <w:rPr>
          <w:bCs/>
          <w:color w:val="000000"/>
          <w:sz w:val="24"/>
          <w:szCs w:val="24"/>
          <w:lang w:eastAsia="uk-UA"/>
        </w:rPr>
        <w:t xml:space="preserve"> П.</w:t>
      </w:r>
      <w:r w:rsidRPr="00EC7351">
        <w:rPr>
          <w:color w:val="000000"/>
          <w:sz w:val="24"/>
          <w:szCs w:val="24"/>
          <w:lang w:eastAsia="uk-UA"/>
        </w:rPr>
        <w:t xml:space="preserve"> Дух </w:t>
      </w:r>
      <w:proofErr w:type="spellStart"/>
      <w:r w:rsidRPr="00EC7351">
        <w:rPr>
          <w:color w:val="000000"/>
          <w:sz w:val="24"/>
          <w:szCs w:val="24"/>
          <w:lang w:eastAsia="uk-UA"/>
        </w:rPr>
        <w:t>государства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: генезис и структура </w:t>
      </w:r>
      <w:proofErr w:type="spellStart"/>
      <w:r w:rsidRPr="00EC7351">
        <w:rPr>
          <w:color w:val="000000"/>
          <w:sz w:val="24"/>
          <w:szCs w:val="24"/>
          <w:lang w:eastAsia="uk-UA"/>
        </w:rPr>
        <w:t>бюрократического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поля // </w:t>
      </w:r>
      <w:proofErr w:type="spellStart"/>
      <w:r w:rsidRPr="00EC7351">
        <w:rPr>
          <w:color w:val="000000"/>
          <w:sz w:val="24"/>
          <w:szCs w:val="24"/>
          <w:lang w:eastAsia="uk-UA"/>
        </w:rPr>
        <w:t>Поэтика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и </w:t>
      </w:r>
      <w:proofErr w:type="spellStart"/>
      <w:r w:rsidRPr="00EC7351">
        <w:rPr>
          <w:color w:val="000000"/>
          <w:sz w:val="24"/>
          <w:szCs w:val="24"/>
          <w:lang w:eastAsia="uk-UA"/>
        </w:rPr>
        <w:t>политика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. Альманах </w:t>
      </w:r>
      <w:proofErr w:type="spellStart"/>
      <w:r w:rsidRPr="00EC7351">
        <w:rPr>
          <w:color w:val="000000"/>
          <w:sz w:val="24"/>
          <w:szCs w:val="24"/>
          <w:lang w:eastAsia="uk-UA"/>
        </w:rPr>
        <w:t>Российско-французского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центра </w:t>
      </w:r>
      <w:proofErr w:type="spellStart"/>
      <w:r w:rsidRPr="00EC7351">
        <w:rPr>
          <w:color w:val="000000"/>
          <w:sz w:val="24"/>
          <w:szCs w:val="24"/>
          <w:lang w:eastAsia="uk-UA"/>
        </w:rPr>
        <w:t>социологии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и </w:t>
      </w:r>
      <w:proofErr w:type="spellStart"/>
      <w:r w:rsidRPr="00EC7351">
        <w:rPr>
          <w:color w:val="000000"/>
          <w:sz w:val="24"/>
          <w:szCs w:val="24"/>
          <w:lang w:eastAsia="uk-UA"/>
        </w:rPr>
        <w:t>философии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Института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социологии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Российской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Академии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наук. </w:t>
      </w:r>
      <w:r w:rsidRPr="00EC7351">
        <w:rPr>
          <w:sz w:val="24"/>
          <w:szCs w:val="24"/>
        </w:rPr>
        <w:t>–</w:t>
      </w:r>
      <w:r w:rsidRPr="00EC7351">
        <w:rPr>
          <w:color w:val="000000"/>
          <w:sz w:val="24"/>
          <w:szCs w:val="24"/>
          <w:lang w:eastAsia="uk-UA"/>
        </w:rPr>
        <w:t xml:space="preserve"> М. : </w:t>
      </w:r>
      <w:proofErr w:type="spellStart"/>
      <w:r w:rsidRPr="00EC7351">
        <w:rPr>
          <w:color w:val="000000"/>
          <w:sz w:val="24"/>
          <w:szCs w:val="24"/>
          <w:lang w:eastAsia="uk-UA"/>
        </w:rPr>
        <w:t>Институт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экспериментальной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eastAsia="uk-UA"/>
        </w:rPr>
        <w:t>социологии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 ; СПб. : </w:t>
      </w:r>
      <w:proofErr w:type="spellStart"/>
      <w:r w:rsidRPr="00EC7351">
        <w:rPr>
          <w:color w:val="000000"/>
          <w:sz w:val="24"/>
          <w:szCs w:val="24"/>
          <w:lang w:eastAsia="uk-UA"/>
        </w:rPr>
        <w:t>Алетейя</w:t>
      </w:r>
      <w:proofErr w:type="spellEnd"/>
      <w:r w:rsidRPr="00EC7351">
        <w:rPr>
          <w:color w:val="000000"/>
          <w:sz w:val="24"/>
          <w:szCs w:val="24"/>
          <w:lang w:eastAsia="uk-UA"/>
        </w:rPr>
        <w:t xml:space="preserve">, 1999. </w:t>
      </w:r>
      <w:r w:rsidRPr="00EC7351">
        <w:rPr>
          <w:sz w:val="24"/>
          <w:szCs w:val="24"/>
        </w:rPr>
        <w:t>–</w:t>
      </w:r>
      <w:r w:rsidRPr="00EC7351">
        <w:rPr>
          <w:color w:val="000000"/>
          <w:sz w:val="24"/>
          <w:szCs w:val="24"/>
          <w:lang w:eastAsia="uk-UA"/>
        </w:rPr>
        <w:t xml:space="preserve"> С. 127</w:t>
      </w:r>
      <w:r w:rsidRPr="00EC7351">
        <w:rPr>
          <w:sz w:val="24"/>
          <w:szCs w:val="24"/>
        </w:rPr>
        <w:t>–</w:t>
      </w:r>
      <w:r w:rsidRPr="00EC7351">
        <w:rPr>
          <w:color w:val="000000"/>
          <w:sz w:val="24"/>
          <w:szCs w:val="24"/>
          <w:lang w:eastAsia="uk-UA"/>
        </w:rPr>
        <w:t>166.</w:t>
      </w:r>
    </w:p>
    <w:p w:rsidR="00EC7351" w:rsidRPr="00EC7351" w:rsidRDefault="00EC7351" w:rsidP="00EC7351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Горбатенко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В. П.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Стратегія модернізації суспільства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: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Україна і світ на зламі тисячоліть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—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К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., 1999. – 342 с.</w:t>
      </w:r>
    </w:p>
    <w:p w:rsidR="00EC7351" w:rsidRPr="00EC7351" w:rsidRDefault="00EC7351" w:rsidP="00EC7351">
      <w:pPr>
        <w:pStyle w:val="a3"/>
        <w:numPr>
          <w:ilvl w:val="0"/>
          <w:numId w:val="8"/>
        </w:numPr>
        <w:tabs>
          <w:tab w:val="left" w:pos="360"/>
        </w:tabs>
        <w:ind w:left="567"/>
        <w:jc w:val="both"/>
        <w:rPr>
          <w:b/>
          <w:szCs w:val="24"/>
        </w:rPr>
      </w:pPr>
      <w:proofErr w:type="spellStart"/>
      <w:r w:rsidRPr="00EC7351">
        <w:rPr>
          <w:rFonts w:eastAsia="TimesNewRoman,Italic"/>
          <w:iCs/>
          <w:szCs w:val="24"/>
          <w:lang w:val="uk-UA"/>
        </w:rPr>
        <w:t>Здіорук</w:t>
      </w:r>
      <w:proofErr w:type="spellEnd"/>
      <w:r w:rsidRPr="00EC7351">
        <w:rPr>
          <w:rFonts w:eastAsia="TimesNewRoman,Italic"/>
          <w:iCs/>
          <w:szCs w:val="24"/>
          <w:lang w:val="uk-UA"/>
        </w:rPr>
        <w:t xml:space="preserve"> С. І., </w:t>
      </w:r>
      <w:proofErr w:type="spellStart"/>
      <w:r w:rsidRPr="00EC7351">
        <w:rPr>
          <w:rFonts w:eastAsia="TimesNewRoman,Italic"/>
          <w:iCs/>
          <w:szCs w:val="24"/>
          <w:lang w:val="uk-UA"/>
        </w:rPr>
        <w:t>Бичек</w:t>
      </w:r>
      <w:proofErr w:type="spellEnd"/>
      <w:r w:rsidRPr="00EC7351">
        <w:rPr>
          <w:rFonts w:eastAsia="TimesNewRoman,Italic"/>
          <w:iCs/>
          <w:szCs w:val="24"/>
          <w:lang w:val="uk-UA"/>
        </w:rPr>
        <w:t xml:space="preserve"> В. В. </w:t>
      </w:r>
      <w:r w:rsidRPr="00EC7351">
        <w:rPr>
          <w:rFonts w:eastAsia="TimesNewRoman"/>
          <w:szCs w:val="24"/>
          <w:lang w:val="uk-UA"/>
        </w:rPr>
        <w:t>Проблеми функціонування політичних партій України в системі владних відносин</w:t>
      </w:r>
      <w:r w:rsidRPr="00EC7351">
        <w:rPr>
          <w:rFonts w:eastAsia="TimesNewRoman,Italic"/>
          <w:szCs w:val="24"/>
          <w:lang w:val="uk-UA"/>
        </w:rPr>
        <w:t xml:space="preserve">: </w:t>
      </w:r>
      <w:r w:rsidRPr="00EC7351">
        <w:rPr>
          <w:rFonts w:eastAsia="TimesNewRoman"/>
          <w:szCs w:val="24"/>
          <w:lang w:val="uk-UA"/>
        </w:rPr>
        <w:t>Монографія</w:t>
      </w:r>
      <w:r w:rsidRPr="00EC7351">
        <w:rPr>
          <w:rFonts w:eastAsia="TimesNewRoman,Italic"/>
          <w:szCs w:val="24"/>
          <w:lang w:val="uk-UA"/>
        </w:rPr>
        <w:t xml:space="preserve">. — </w:t>
      </w:r>
      <w:r w:rsidRPr="00EC7351">
        <w:rPr>
          <w:rFonts w:eastAsia="TimesNewRoman"/>
          <w:szCs w:val="24"/>
          <w:lang w:val="uk-UA"/>
        </w:rPr>
        <w:t>К</w:t>
      </w:r>
      <w:r w:rsidRPr="00EC7351">
        <w:rPr>
          <w:rFonts w:eastAsia="TimesNewRoman,Italic"/>
          <w:szCs w:val="24"/>
          <w:lang w:val="uk-UA"/>
        </w:rPr>
        <w:t>., 2001. – 236 с.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center"/>
        <w:rPr>
          <w:b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 xml:space="preserve">Заняття 5.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 xml:space="preserve">Тема. </w:t>
      </w:r>
      <w:r w:rsidRPr="00EC7351">
        <w:rPr>
          <w:bCs/>
          <w:szCs w:val="24"/>
          <w:lang w:val="uk-UA"/>
        </w:rPr>
        <w:t>Системи забезпечення легітимного представництва в сучасній політиці та політичній науці.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Особливості виборчої легітимації.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Представництво, його зв'язок з процесами наділу повноваженнями.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Сучасні вибори, референдуми і плебісцити як конституційні, як модель політичної легітимації.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Типи сучасних виборчих систем. 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Варіанти мажоритарних, пропорційних, преференційних і змішаних систем. 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Виборчий та легітимаційний процес, його фази і учасники.  </w:t>
      </w:r>
    </w:p>
    <w:p w:rsidR="00EC7351" w:rsidRPr="00EC7351" w:rsidRDefault="00EC7351" w:rsidP="00EC7351">
      <w:pPr>
        <w:numPr>
          <w:ilvl w:val="0"/>
          <w:numId w:val="9"/>
        </w:numPr>
        <w:tabs>
          <w:tab w:val="clear" w:pos="1080"/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Місце електоральної компаративістики в порівняльній політології.. Проблеми легітимності та ефективності виборчих систем.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,Italic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Здіорук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С. І., </w:t>
      </w: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Бичек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В. В.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Проблеми функціонування політичних партій України в системі владних відносин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: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Монографія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—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К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., 2001.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Горбатенко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В. П.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Стратегія модернізації суспільства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: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Україна і світ на зламі тисячоліть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—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К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., 1999.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,Italic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Зеленько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Г. І.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Порівняльна політологія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: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 xml:space="preserve">науковий напрям чи метод дослідження 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//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Наукові записки ІПЕНД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— 1998. —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Вип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. 5.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,Italic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>Зіллер</w:t>
      </w:r>
      <w:proofErr w:type="spellEnd"/>
      <w:r w:rsidRPr="00EC7351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Ж.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Політико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-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адміністративні системи країн ЄС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 xml:space="preserve">Порівняльний аналіз 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/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Пер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 xml:space="preserve">з </w:t>
      </w:r>
      <w:proofErr w:type="spellStart"/>
      <w:r w:rsidRPr="00EC7351">
        <w:rPr>
          <w:rFonts w:ascii="Times New Roman" w:eastAsia="TimesNewRoman" w:hAnsi="Times New Roman" w:cs="Times New Roman"/>
          <w:sz w:val="24"/>
          <w:szCs w:val="24"/>
        </w:rPr>
        <w:t>фр</w:t>
      </w:r>
      <w:proofErr w:type="spellEnd"/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В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eastAsia="TimesNewRoman" w:hAnsi="Times New Roman" w:cs="Times New Roman"/>
          <w:sz w:val="24"/>
          <w:szCs w:val="24"/>
        </w:rPr>
        <w:t>Ховхуна</w:t>
      </w:r>
      <w:proofErr w:type="spellEnd"/>
      <w:r w:rsidRPr="00EC7351">
        <w:rPr>
          <w:rFonts w:ascii="Times New Roman" w:eastAsia="TimesNewRoman,Italic" w:hAnsi="Times New Roman" w:cs="Times New Roman"/>
          <w:sz w:val="24"/>
          <w:szCs w:val="24"/>
        </w:rPr>
        <w:t xml:space="preserve">. — </w:t>
      </w:r>
      <w:r w:rsidRPr="00EC7351">
        <w:rPr>
          <w:rFonts w:ascii="Times New Roman" w:eastAsia="TimesNewRoman" w:hAnsi="Times New Roman" w:cs="Times New Roman"/>
          <w:sz w:val="24"/>
          <w:szCs w:val="24"/>
        </w:rPr>
        <w:t>К</w:t>
      </w:r>
      <w:r w:rsidRPr="00EC7351">
        <w:rPr>
          <w:rFonts w:ascii="Times New Roman" w:eastAsia="TimesNewRoman,Italic" w:hAnsi="Times New Roman" w:cs="Times New Roman"/>
          <w:sz w:val="24"/>
          <w:szCs w:val="24"/>
        </w:rPr>
        <w:t>., 1996.</w:t>
      </w:r>
    </w:p>
    <w:p w:rsidR="00EC7351" w:rsidRPr="00EC7351" w:rsidRDefault="00EC7351" w:rsidP="00EC7351">
      <w:pPr>
        <w:pStyle w:val="1"/>
        <w:numPr>
          <w:ilvl w:val="0"/>
          <w:numId w:val="10"/>
        </w:numPr>
        <w:tabs>
          <w:tab w:val="clear" w:pos="1080"/>
          <w:tab w:val="num" w:pos="709"/>
        </w:tabs>
        <w:ind w:left="709"/>
        <w:jc w:val="both"/>
        <w:rPr>
          <w:szCs w:val="24"/>
        </w:rPr>
      </w:pPr>
      <w:r w:rsidRPr="00EC7351">
        <w:rPr>
          <w:szCs w:val="24"/>
        </w:rPr>
        <w:t>Голосов Г.В. Сравнительная политология. Новосибирск, 1995.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Сморгунов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Сравнительная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методология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демократии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СПб, 2001.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Шаран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Сравнительная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Ч. 1-</w:t>
      </w:r>
      <w:smartTag w:uri="urn:schemas-microsoft-com:office:smarttags" w:element="metricconverter">
        <w:smartTagPr>
          <w:attr w:name="ProductID" w:val="2. М"/>
        </w:smartTagPr>
        <w:r w:rsidRPr="00EC7351">
          <w:rPr>
            <w:rFonts w:ascii="Times New Roman" w:hAnsi="Times New Roman" w:cs="Times New Roman"/>
            <w:sz w:val="24"/>
            <w:szCs w:val="24"/>
          </w:rPr>
          <w:t>2. М</w:t>
        </w:r>
      </w:smartTag>
      <w:r w:rsidRPr="00EC7351">
        <w:rPr>
          <w:rFonts w:ascii="Times New Roman" w:hAnsi="Times New Roman" w:cs="Times New Roman"/>
          <w:sz w:val="24"/>
          <w:szCs w:val="24"/>
        </w:rPr>
        <w:t>., 1992.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Электоральная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ред. Л.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Сморгунова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.СПб.,1998.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выборных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кампаний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зарубежный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отечественный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опыт.М.,1999.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Гоулд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Ф.Стратегическое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избирательной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кампании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- "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", №4, 1999;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Лейпхарт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 </w:t>
      </w:r>
      <w:r w:rsidRPr="00EC7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Конституционные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альтернативы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демократий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- "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", №2, 1995; </w:t>
      </w:r>
    </w:p>
    <w:p w:rsidR="00EC7351" w:rsidRPr="00EC7351" w:rsidRDefault="00EC7351" w:rsidP="00EC7351">
      <w:pPr>
        <w:numPr>
          <w:ilvl w:val="0"/>
          <w:numId w:val="10"/>
        </w:numPr>
        <w:tabs>
          <w:tab w:val="clear" w:pos="1080"/>
          <w:tab w:val="num" w:pos="709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lastRenderedPageBreak/>
        <w:t>Рэгин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Ч.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компаративистики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Современная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сравнительная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политология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Хрестоматия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Московский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общественный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научный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фонд,1997. - С. 31-51.</w:t>
      </w:r>
    </w:p>
    <w:p w:rsidR="00EC7351" w:rsidRPr="00EC7351" w:rsidRDefault="00EC7351" w:rsidP="00EC7351">
      <w:pPr>
        <w:tabs>
          <w:tab w:val="left" w:pos="360"/>
        </w:tabs>
        <w:autoSpaceDE w:val="0"/>
        <w:autoSpaceDN w:val="0"/>
        <w:ind w:left="360" w:hanging="360"/>
        <w:rPr>
          <w:rFonts w:ascii="Times New Roman" w:hAnsi="Times New Roman" w:cs="Times New Roman"/>
          <w:color w:val="333333"/>
          <w:sz w:val="24"/>
          <w:szCs w:val="24"/>
        </w:rPr>
      </w:pPr>
      <w:r w:rsidRPr="00EC73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 xml:space="preserve">Заняття 6.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>Тема. Легітимаційний процес та його особливості</w:t>
      </w:r>
      <w:r w:rsidRPr="00EC7351">
        <w:rPr>
          <w:bCs/>
          <w:szCs w:val="24"/>
          <w:lang w:val="uk-UA"/>
        </w:rPr>
        <w:t>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11"/>
        </w:numPr>
        <w:tabs>
          <w:tab w:val="clear" w:pos="1080"/>
          <w:tab w:val="left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Поняття легітимації та легітимаційного процесу.</w:t>
      </w:r>
    </w:p>
    <w:p w:rsidR="00EC7351" w:rsidRPr="00EC7351" w:rsidRDefault="00EC7351" w:rsidP="00EC7351">
      <w:pPr>
        <w:numPr>
          <w:ilvl w:val="0"/>
          <w:numId w:val="11"/>
        </w:numPr>
        <w:tabs>
          <w:tab w:val="clear" w:pos="1080"/>
          <w:tab w:val="left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Субєкти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обєкти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легітимаційного процесу.</w:t>
      </w:r>
    </w:p>
    <w:p w:rsidR="00EC7351" w:rsidRPr="00EC7351" w:rsidRDefault="00EC7351" w:rsidP="00EC7351">
      <w:pPr>
        <w:numPr>
          <w:ilvl w:val="0"/>
          <w:numId w:val="11"/>
        </w:numPr>
        <w:tabs>
          <w:tab w:val="clear" w:pos="1080"/>
          <w:tab w:val="left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Сучасні моделі та методи легітимації. </w:t>
      </w:r>
    </w:p>
    <w:p w:rsidR="00EC7351" w:rsidRPr="00EC7351" w:rsidRDefault="00EC7351" w:rsidP="00EC7351">
      <w:pPr>
        <w:numPr>
          <w:ilvl w:val="0"/>
          <w:numId w:val="11"/>
        </w:numPr>
        <w:tabs>
          <w:tab w:val="clear" w:pos="1080"/>
          <w:tab w:val="left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Технології легітимації.</w:t>
      </w:r>
    </w:p>
    <w:p w:rsidR="00EC7351" w:rsidRPr="00EC7351" w:rsidRDefault="00EC7351" w:rsidP="00EC7351">
      <w:pPr>
        <w:numPr>
          <w:ilvl w:val="0"/>
          <w:numId w:val="11"/>
        </w:numPr>
        <w:tabs>
          <w:tab w:val="clear" w:pos="1080"/>
          <w:tab w:val="left" w:pos="360"/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Іноваційні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легітимаційні технології. </w:t>
      </w:r>
    </w:p>
    <w:p w:rsidR="00EC7351" w:rsidRPr="00EC7351" w:rsidRDefault="00EC7351" w:rsidP="00EC7351">
      <w:pPr>
        <w:pStyle w:val="a3"/>
        <w:tabs>
          <w:tab w:val="left" w:pos="426"/>
        </w:tabs>
        <w:ind w:left="426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426"/>
        </w:tabs>
        <w:ind w:left="426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pStyle w:val="a6"/>
        <w:numPr>
          <w:ilvl w:val="0"/>
          <w:numId w:val="12"/>
        </w:numPr>
        <w:tabs>
          <w:tab w:val="left" w:pos="426"/>
          <w:tab w:val="left" w:pos="567"/>
        </w:tabs>
        <w:ind w:left="426"/>
        <w:jc w:val="both"/>
        <w:rPr>
          <w:sz w:val="24"/>
          <w:szCs w:val="24"/>
        </w:rPr>
      </w:pPr>
      <w:proofErr w:type="spellStart"/>
      <w:r w:rsidRPr="00EC7351">
        <w:rPr>
          <w:sz w:val="24"/>
          <w:szCs w:val="24"/>
          <w:lang w:val="ru-RU"/>
        </w:rPr>
        <w:t>Дибиров</w:t>
      </w:r>
      <w:proofErr w:type="spellEnd"/>
      <w:r w:rsidRPr="00EC7351">
        <w:rPr>
          <w:sz w:val="24"/>
          <w:szCs w:val="24"/>
          <w:lang w:val="ru-RU"/>
        </w:rPr>
        <w:t xml:space="preserve"> </w:t>
      </w:r>
      <w:proofErr w:type="gramStart"/>
      <w:r w:rsidRPr="00EC7351">
        <w:rPr>
          <w:sz w:val="24"/>
          <w:szCs w:val="24"/>
          <w:lang w:val="ru-RU"/>
        </w:rPr>
        <w:t>А-Н</w:t>
      </w:r>
      <w:proofErr w:type="gramEnd"/>
      <w:r w:rsidRPr="00EC7351">
        <w:rPr>
          <w:sz w:val="24"/>
          <w:szCs w:val="24"/>
          <w:lang w:val="ru-RU"/>
        </w:rPr>
        <w:t>. З. Теория политической легитимности: Курс лекций /</w:t>
      </w:r>
      <w:r w:rsidRPr="00EC7351">
        <w:rPr>
          <w:sz w:val="24"/>
          <w:szCs w:val="24"/>
        </w:rPr>
        <w:t xml:space="preserve"> </w:t>
      </w:r>
      <w:proofErr w:type="spellStart"/>
      <w:r w:rsidRPr="00EC7351">
        <w:rPr>
          <w:sz w:val="24"/>
          <w:szCs w:val="24"/>
        </w:rPr>
        <w:t>Абдул-Насир</w:t>
      </w:r>
      <w:proofErr w:type="spellEnd"/>
      <w:r w:rsidRPr="00EC7351">
        <w:rPr>
          <w:sz w:val="24"/>
          <w:szCs w:val="24"/>
        </w:rPr>
        <w:t xml:space="preserve"> </w:t>
      </w:r>
      <w:proofErr w:type="spellStart"/>
      <w:r w:rsidRPr="00EC7351">
        <w:rPr>
          <w:sz w:val="24"/>
          <w:szCs w:val="24"/>
        </w:rPr>
        <w:t>Зирарович</w:t>
      </w:r>
      <w:proofErr w:type="spellEnd"/>
      <w:r w:rsidRPr="00EC7351">
        <w:rPr>
          <w:sz w:val="24"/>
          <w:szCs w:val="24"/>
        </w:rPr>
        <w:t xml:space="preserve"> </w:t>
      </w:r>
      <w:proofErr w:type="spellStart"/>
      <w:r w:rsidRPr="00EC7351">
        <w:rPr>
          <w:bCs/>
          <w:sz w:val="24"/>
          <w:szCs w:val="24"/>
        </w:rPr>
        <w:t>Дибиров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Российская политическая энциклопедия, 2007. – 272 с. – </w:t>
      </w:r>
      <w:r w:rsidRPr="00EC7351">
        <w:rPr>
          <w:sz w:val="24"/>
          <w:szCs w:val="24"/>
        </w:rPr>
        <w:t>ISBN 5-8243-0813-6.</w:t>
      </w:r>
    </w:p>
    <w:p w:rsidR="00EC7351" w:rsidRPr="00EC7351" w:rsidRDefault="00EC7351" w:rsidP="00EC7351">
      <w:pPr>
        <w:pStyle w:val="a3"/>
        <w:numPr>
          <w:ilvl w:val="0"/>
          <w:numId w:val="12"/>
        </w:numPr>
        <w:tabs>
          <w:tab w:val="left" w:pos="426"/>
          <w:tab w:val="left" w:pos="567"/>
        </w:tabs>
        <w:ind w:left="426"/>
        <w:jc w:val="both"/>
        <w:rPr>
          <w:szCs w:val="24"/>
        </w:rPr>
      </w:pPr>
      <w:r w:rsidRPr="00EC7351">
        <w:rPr>
          <w:bCs/>
          <w:szCs w:val="24"/>
          <w:lang w:val="uk-UA"/>
        </w:rPr>
        <w:t xml:space="preserve"> </w:t>
      </w:r>
      <w:proofErr w:type="spellStart"/>
      <w:r w:rsidRPr="00EC7351">
        <w:rPr>
          <w:szCs w:val="24"/>
        </w:rPr>
        <w:t>Диб</w:t>
      </w:r>
      <w:proofErr w:type="spellEnd"/>
      <w:r w:rsidRPr="00EC7351">
        <w:rPr>
          <w:szCs w:val="24"/>
          <w:lang w:val="uk-UA"/>
        </w:rPr>
        <w:t>и</w:t>
      </w:r>
      <w:r w:rsidRPr="00EC7351">
        <w:rPr>
          <w:szCs w:val="24"/>
        </w:rPr>
        <w:t>ров А.</w:t>
      </w:r>
      <w:r w:rsidRPr="00EC7351">
        <w:rPr>
          <w:szCs w:val="24"/>
          <w:lang w:val="uk-UA"/>
        </w:rPr>
        <w:t>-</w:t>
      </w:r>
      <w:r w:rsidRPr="00EC7351">
        <w:rPr>
          <w:szCs w:val="24"/>
        </w:rPr>
        <w:t>Н. Легитимность государственной власти и ее основные типы</w:t>
      </w:r>
      <w:r w:rsidRPr="00EC7351">
        <w:rPr>
          <w:szCs w:val="24"/>
          <w:lang w:val="uk-UA"/>
        </w:rPr>
        <w:t xml:space="preserve"> / А.-Н. </w:t>
      </w:r>
      <w:proofErr w:type="spellStart"/>
      <w:r w:rsidRPr="00EC7351">
        <w:rPr>
          <w:szCs w:val="24"/>
          <w:lang w:val="uk-UA"/>
        </w:rPr>
        <w:t>Дибиров</w:t>
      </w:r>
      <w:proofErr w:type="spellEnd"/>
      <w:r w:rsidRPr="00EC7351">
        <w:rPr>
          <w:szCs w:val="24"/>
        </w:rPr>
        <w:t xml:space="preserve"> // Государственная служба. – 2002. – № 2 (16). – С. 32–35.</w:t>
      </w:r>
    </w:p>
    <w:p w:rsidR="00EC7351" w:rsidRPr="00EC7351" w:rsidRDefault="00EC7351" w:rsidP="00EC7351">
      <w:pPr>
        <w:pStyle w:val="a3"/>
        <w:numPr>
          <w:ilvl w:val="0"/>
          <w:numId w:val="12"/>
        </w:numPr>
        <w:tabs>
          <w:tab w:val="left" w:pos="426"/>
          <w:tab w:val="left" w:pos="567"/>
        </w:tabs>
        <w:ind w:left="426"/>
        <w:jc w:val="both"/>
        <w:rPr>
          <w:szCs w:val="24"/>
        </w:rPr>
      </w:pPr>
      <w:r w:rsidRPr="00EC7351">
        <w:rPr>
          <w:bCs/>
          <w:szCs w:val="24"/>
          <w:lang w:val="uk-UA"/>
        </w:rPr>
        <w:tab/>
      </w:r>
      <w:proofErr w:type="spellStart"/>
      <w:r w:rsidRPr="00EC7351">
        <w:rPr>
          <w:bCs/>
          <w:szCs w:val="24"/>
        </w:rPr>
        <w:t>Дибиров</w:t>
      </w:r>
      <w:proofErr w:type="spellEnd"/>
      <w:r w:rsidRPr="00EC7351">
        <w:rPr>
          <w:bCs/>
          <w:szCs w:val="24"/>
        </w:rPr>
        <w:t xml:space="preserve"> </w:t>
      </w:r>
      <w:r w:rsidRPr="00EC7351">
        <w:rPr>
          <w:bCs/>
          <w:szCs w:val="24"/>
          <w:lang w:val="uk-UA"/>
        </w:rPr>
        <w:t xml:space="preserve">А.-Н. </w:t>
      </w:r>
      <w:r w:rsidRPr="00EC7351">
        <w:rPr>
          <w:bCs/>
          <w:szCs w:val="24"/>
        </w:rPr>
        <w:t>З. Устарела ли концепция легитимности М. Вебера?</w:t>
      </w:r>
      <w:r w:rsidRPr="00EC7351">
        <w:rPr>
          <w:bCs/>
          <w:szCs w:val="24"/>
          <w:lang w:val="uk-UA"/>
        </w:rPr>
        <w:t xml:space="preserve"> / А.-Н. З. </w:t>
      </w:r>
      <w:proofErr w:type="spellStart"/>
      <w:r w:rsidRPr="00EC7351">
        <w:rPr>
          <w:bCs/>
          <w:szCs w:val="24"/>
          <w:lang w:val="uk-UA"/>
        </w:rPr>
        <w:t>Дибиров</w:t>
      </w:r>
      <w:proofErr w:type="spellEnd"/>
      <w:r w:rsidRPr="00EC7351">
        <w:rPr>
          <w:bCs/>
          <w:szCs w:val="24"/>
          <w:lang w:val="uk-UA"/>
        </w:rPr>
        <w:t xml:space="preserve"> </w:t>
      </w:r>
      <w:r w:rsidRPr="00EC7351">
        <w:rPr>
          <w:bCs/>
          <w:szCs w:val="24"/>
        </w:rPr>
        <w:t>// Социально-гуманитарные знания.</w:t>
      </w:r>
      <w:r w:rsidRPr="00EC7351">
        <w:rPr>
          <w:szCs w:val="24"/>
        </w:rPr>
        <w:t xml:space="preserve"> – </w:t>
      </w:r>
      <w:r w:rsidRPr="00EC7351">
        <w:rPr>
          <w:bCs/>
          <w:szCs w:val="24"/>
        </w:rPr>
        <w:t xml:space="preserve">2002. </w:t>
      </w:r>
      <w:r w:rsidRPr="00EC7351">
        <w:rPr>
          <w:szCs w:val="24"/>
        </w:rPr>
        <w:t xml:space="preserve">– </w:t>
      </w:r>
      <w:r w:rsidRPr="00EC7351">
        <w:rPr>
          <w:bCs/>
          <w:szCs w:val="24"/>
        </w:rPr>
        <w:t xml:space="preserve"> № 3. </w:t>
      </w:r>
      <w:r w:rsidRPr="00EC7351">
        <w:rPr>
          <w:szCs w:val="24"/>
        </w:rPr>
        <w:t xml:space="preserve">– </w:t>
      </w:r>
      <w:r w:rsidRPr="00EC7351">
        <w:rPr>
          <w:bCs/>
          <w:szCs w:val="24"/>
        </w:rPr>
        <w:t xml:space="preserve"> С. 258</w:t>
      </w:r>
      <w:r w:rsidRPr="00EC7351">
        <w:rPr>
          <w:bCs/>
          <w:szCs w:val="24"/>
          <w:lang w:val="uk-UA"/>
        </w:rPr>
        <w:t>–</w:t>
      </w:r>
      <w:r w:rsidRPr="00EC7351">
        <w:rPr>
          <w:szCs w:val="24"/>
          <w:lang w:val="uk-UA"/>
        </w:rPr>
        <w:t>268</w:t>
      </w:r>
      <w:r w:rsidRPr="00EC7351">
        <w:rPr>
          <w:bCs/>
          <w:szCs w:val="24"/>
        </w:rPr>
        <w:t>.</w:t>
      </w:r>
    </w:p>
    <w:p w:rsidR="00EC7351" w:rsidRPr="00EC7351" w:rsidRDefault="00EC7351" w:rsidP="00EC7351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Дмитриев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Ю.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Соотношение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понятий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политической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Ю.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Дмитриев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Государство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право. – 1994. – № 7. – С. 28–35.</w:t>
      </w:r>
    </w:p>
    <w:p w:rsidR="00EC7351" w:rsidRPr="00EC7351" w:rsidRDefault="00EC7351" w:rsidP="00EC7351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Доган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режимов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кризис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доверия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 / М. Доган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Социс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1994. – № 6. – С. 147–155.</w:t>
      </w:r>
    </w:p>
    <w:p w:rsidR="00EC7351" w:rsidRPr="00EC7351" w:rsidRDefault="00EC7351" w:rsidP="00EC7351">
      <w:pPr>
        <w:pStyle w:val="a3"/>
        <w:numPr>
          <w:ilvl w:val="0"/>
          <w:numId w:val="12"/>
        </w:numPr>
        <w:tabs>
          <w:tab w:val="left" w:pos="426"/>
          <w:tab w:val="left" w:pos="567"/>
        </w:tabs>
        <w:ind w:left="426"/>
        <w:jc w:val="both"/>
        <w:rPr>
          <w:szCs w:val="24"/>
          <w:lang w:val="uk-UA"/>
        </w:rPr>
      </w:pPr>
      <w:r w:rsidRPr="00EC7351">
        <w:rPr>
          <w:color w:val="000000"/>
          <w:szCs w:val="24"/>
        </w:rPr>
        <w:t>Елисеев С</w:t>
      </w:r>
      <w:r w:rsidRPr="00EC7351">
        <w:rPr>
          <w:color w:val="000000"/>
          <w:szCs w:val="24"/>
          <w:lang w:val="uk-UA"/>
        </w:rPr>
        <w:t>.</w:t>
      </w:r>
      <w:r w:rsidRPr="00EC7351">
        <w:rPr>
          <w:color w:val="000000"/>
          <w:szCs w:val="24"/>
        </w:rPr>
        <w:t xml:space="preserve"> М. Легитимность власти: Концепции и проблемы развития в посткоммунистическом обществе / С. М. Елисеев. </w:t>
      </w:r>
      <w:r w:rsidRPr="00EC7351">
        <w:rPr>
          <w:szCs w:val="24"/>
          <w:lang w:val="uk-UA"/>
        </w:rPr>
        <w:t>–</w:t>
      </w:r>
      <w:r w:rsidRPr="00EC7351">
        <w:rPr>
          <w:color w:val="000000"/>
          <w:szCs w:val="24"/>
        </w:rPr>
        <w:t xml:space="preserve"> СПб</w:t>
      </w:r>
      <w:proofErr w:type="gramStart"/>
      <w:r w:rsidRPr="00EC7351">
        <w:rPr>
          <w:color w:val="000000"/>
          <w:szCs w:val="24"/>
        </w:rPr>
        <w:t xml:space="preserve">. : </w:t>
      </w:r>
      <w:proofErr w:type="gramEnd"/>
      <w:r w:rsidRPr="00EC7351">
        <w:rPr>
          <w:color w:val="000000"/>
          <w:szCs w:val="24"/>
        </w:rPr>
        <w:t>Изд-во «</w:t>
      </w:r>
      <w:proofErr w:type="spellStart"/>
      <w:r w:rsidRPr="00EC7351">
        <w:rPr>
          <w:color w:val="000000"/>
          <w:szCs w:val="24"/>
        </w:rPr>
        <w:t>Полиграфстройсервис</w:t>
      </w:r>
      <w:proofErr w:type="spellEnd"/>
      <w:r w:rsidRPr="00EC7351">
        <w:rPr>
          <w:color w:val="000000"/>
          <w:szCs w:val="24"/>
        </w:rPr>
        <w:t xml:space="preserve">», 1996. </w:t>
      </w:r>
      <w:r w:rsidRPr="00EC7351">
        <w:rPr>
          <w:szCs w:val="24"/>
          <w:lang w:val="uk-UA"/>
        </w:rPr>
        <w:t>–</w:t>
      </w:r>
      <w:r w:rsidRPr="00EC7351">
        <w:rPr>
          <w:color w:val="000000"/>
          <w:szCs w:val="24"/>
        </w:rPr>
        <w:t xml:space="preserve"> 220 с. </w:t>
      </w:r>
    </w:p>
    <w:p w:rsidR="00EC7351" w:rsidRPr="00EC7351" w:rsidRDefault="00EC7351" w:rsidP="00EC7351">
      <w:pPr>
        <w:pStyle w:val="a3"/>
        <w:numPr>
          <w:ilvl w:val="0"/>
          <w:numId w:val="12"/>
        </w:numPr>
        <w:tabs>
          <w:tab w:val="left" w:pos="426"/>
          <w:tab w:val="left" w:pos="567"/>
        </w:tabs>
        <w:ind w:left="426"/>
        <w:jc w:val="both"/>
        <w:rPr>
          <w:szCs w:val="24"/>
          <w:lang w:val="uk-UA"/>
        </w:rPr>
      </w:pPr>
      <w:r w:rsidRPr="00EC7351">
        <w:rPr>
          <w:bCs/>
          <w:szCs w:val="24"/>
          <w:lang w:val="uk-UA"/>
        </w:rPr>
        <w:t xml:space="preserve">  Єрмоленко Анатолій Миколайович. </w:t>
      </w:r>
      <w:r w:rsidRPr="00EC7351">
        <w:rPr>
          <w:szCs w:val="24"/>
          <w:lang w:val="uk-UA"/>
        </w:rPr>
        <w:t xml:space="preserve">Універсальний громадський дискурс як морально-етична </w:t>
      </w:r>
      <w:proofErr w:type="spellStart"/>
      <w:r w:rsidRPr="00EC7351">
        <w:rPr>
          <w:szCs w:val="24"/>
          <w:lang w:val="uk-UA"/>
        </w:rPr>
        <w:t>метаінституція</w:t>
      </w:r>
      <w:proofErr w:type="spellEnd"/>
      <w:r w:rsidRPr="00EC7351">
        <w:rPr>
          <w:szCs w:val="24"/>
          <w:lang w:val="uk-UA"/>
        </w:rPr>
        <w:t xml:space="preserve"> леґітимації політичного ладу // Етика і політика: проблеми взаємозв’язку /  Малахов В. А., Єрмоленко А. М., Кисельов О. О. [та ін.]. – К. : </w:t>
      </w:r>
      <w:proofErr w:type="spellStart"/>
      <w:r w:rsidRPr="00EC7351">
        <w:rPr>
          <w:szCs w:val="24"/>
          <w:lang w:val="uk-UA"/>
        </w:rPr>
        <w:t>Стилос</w:t>
      </w:r>
      <w:proofErr w:type="spellEnd"/>
      <w:r w:rsidRPr="00EC7351">
        <w:rPr>
          <w:szCs w:val="24"/>
          <w:lang w:val="uk-UA"/>
        </w:rPr>
        <w:t xml:space="preserve">, 2000. – С. 37–82. </w:t>
      </w:r>
    </w:p>
    <w:p w:rsidR="00EC7351" w:rsidRPr="00EC7351" w:rsidRDefault="00EC7351" w:rsidP="00EC7351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Завершинский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Константин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Федорович. Культура и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культурология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Учебное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 К. Ф.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Завершинский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; [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научн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. ред. В. П.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Большакова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]. – Великий Новгород :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НовГУ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proofErr w:type="spellEnd"/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Ярослава Мудрого, 2000. – 92 с.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Завершинский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Ф.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генезис,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становление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концепта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Ф.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Завершинский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Полис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2001. – № 2. – С. 113–131.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 xml:space="preserve">Заняття 7.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 xml:space="preserve">Тема. Роль </w:t>
      </w:r>
      <w:proofErr w:type="spellStart"/>
      <w:r w:rsidRPr="00EC7351">
        <w:rPr>
          <w:szCs w:val="24"/>
          <w:lang w:val="uk-UA"/>
        </w:rPr>
        <w:t>метальності</w:t>
      </w:r>
      <w:proofErr w:type="spellEnd"/>
      <w:r w:rsidRPr="00EC7351">
        <w:rPr>
          <w:szCs w:val="24"/>
          <w:lang w:val="uk-UA"/>
        </w:rPr>
        <w:t xml:space="preserve"> та політичної культури в легітимаційних процесах</w:t>
      </w:r>
      <w:r w:rsidRPr="00EC7351">
        <w:rPr>
          <w:bCs/>
          <w:szCs w:val="24"/>
          <w:lang w:val="uk-UA"/>
        </w:rPr>
        <w:t>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Ментальна основа легітимності.</w:t>
      </w:r>
    </w:p>
    <w:p w:rsidR="00EC7351" w:rsidRPr="00EC7351" w:rsidRDefault="00EC7351" w:rsidP="00EC7351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Національні та історичні особливості легітимаційного процесу. </w:t>
      </w:r>
    </w:p>
    <w:p w:rsidR="00EC7351" w:rsidRPr="00EC7351" w:rsidRDefault="00EC7351" w:rsidP="00EC7351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Роль політичної культури в легітимації влади. </w:t>
      </w:r>
    </w:p>
    <w:p w:rsidR="00EC7351" w:rsidRPr="00EC7351" w:rsidRDefault="00EC7351" w:rsidP="00EC7351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Політична культура, ментальність та легітимність.</w:t>
      </w:r>
    </w:p>
    <w:p w:rsidR="00EC7351" w:rsidRPr="00EC7351" w:rsidRDefault="00EC7351" w:rsidP="00EC7351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Сучасні тенденції щодо зміни місця легітимності у державотворенні.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14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EC7351">
        <w:rPr>
          <w:iCs/>
          <w:sz w:val="24"/>
          <w:szCs w:val="24"/>
        </w:rPr>
        <w:t xml:space="preserve">   </w:t>
      </w: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эволюция – М.</w:t>
      </w:r>
      <w:proofErr w:type="gramStart"/>
      <w:r w:rsidRPr="00EC7351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14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lastRenderedPageBreak/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К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Філософія, культура, життя. Міжвузівський збірник наукових праць. – Дніпропетровськ : ДДФЕІ, 2002. – Вип. 12. – С. 16–23. 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EC7351" w:rsidP="00EC7351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В. П. 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Стратегія модернізації суспільства: Україна і світ на зламі тисячоліть / </w:t>
      </w:r>
      <w:r w:rsidRPr="00EC7351">
        <w:rPr>
          <w:rFonts w:ascii="Times New Roman" w:hAnsi="Times New Roman" w:cs="Times New Roman"/>
          <w:sz w:val="24"/>
          <w:szCs w:val="24"/>
        </w:rPr>
        <w:t xml:space="preserve">Володимир Павлович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К. : Академія, 1999. – 239 с. – ISBN 966-580-058-2.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 xml:space="preserve">Заняття 8.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>Тема. Легітимність та громадянське суспільство</w:t>
      </w:r>
      <w:r w:rsidRPr="00EC7351">
        <w:rPr>
          <w:bCs/>
          <w:szCs w:val="24"/>
          <w:lang w:val="uk-UA"/>
        </w:rPr>
        <w:t>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Громадянське суспільство та легітимність влади.</w:t>
      </w:r>
    </w:p>
    <w:p w:rsidR="00EC7351" w:rsidRPr="00EC7351" w:rsidRDefault="00EC7351" w:rsidP="00EC7351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Історичні етапи становлення ідеї громадянського суспільства. </w:t>
      </w:r>
    </w:p>
    <w:p w:rsidR="00EC7351" w:rsidRPr="00EC7351" w:rsidRDefault="00EC7351" w:rsidP="00EC7351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Вплив інституцій громадянського суспільства на легітимаційний процес. </w:t>
      </w:r>
    </w:p>
    <w:p w:rsidR="00EC7351" w:rsidRPr="00EC7351" w:rsidRDefault="00EC7351" w:rsidP="00EC7351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Владо-легітимаційна та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корегуюча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функція громадянського суспільства. </w:t>
      </w:r>
    </w:p>
    <w:p w:rsidR="00EC7351" w:rsidRPr="00EC7351" w:rsidRDefault="00EC7351" w:rsidP="00EC7351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Сучасні тенденції розвитку та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взаємозвязку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легітимності та громадянського суспільства.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16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EC7351">
        <w:rPr>
          <w:iCs/>
          <w:sz w:val="24"/>
          <w:szCs w:val="24"/>
        </w:rPr>
        <w:t xml:space="preserve">   </w:t>
      </w: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эволюция – М.</w:t>
      </w:r>
      <w:proofErr w:type="gramStart"/>
      <w:r w:rsidRPr="00EC7351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16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iCs/>
          <w:sz w:val="24"/>
          <w:szCs w:val="24"/>
        </w:rPr>
        <w:t xml:space="preserve">Воронов І. </w:t>
      </w:r>
      <w:r w:rsidRPr="00EC7351">
        <w:rPr>
          <w:rFonts w:ascii="Times New Roman" w:hAnsi="Times New Roman" w:cs="Times New Roman"/>
          <w:sz w:val="24"/>
          <w:szCs w:val="24"/>
        </w:rPr>
        <w:t>Громадянське суспільство і влада / І. Воронов // Людина і політика. – 2003. – № 1. – С. 31–41.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К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Філософія, культура, життя. Міжвузівський збірник наукових праць. – Дніпропетровськ : ДДФЕІ, 2002. – Вип. 12. – С. 16–23. 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570996" w:rsidP="00EC7351">
      <w:pPr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EC7351" w:rsidRPr="00EC7351">
          <w:rPr>
            <w:rFonts w:ascii="Times New Roman" w:hAnsi="Times New Roman" w:cs="Times New Roman"/>
            <w:bCs/>
            <w:sz w:val="24"/>
            <w:szCs w:val="24"/>
          </w:rPr>
          <w:t>Горбатенко</w:t>
        </w:r>
        <w:proofErr w:type="spellEnd"/>
        <w:r w:rsidR="00EC7351" w:rsidRPr="00EC7351">
          <w:rPr>
            <w:rFonts w:ascii="Times New Roman" w:hAnsi="Times New Roman" w:cs="Times New Roman"/>
            <w:bCs/>
            <w:sz w:val="24"/>
            <w:szCs w:val="24"/>
          </w:rPr>
          <w:t xml:space="preserve"> В. П.</w:t>
        </w:r>
      </w:hyperlink>
      <w:r w:rsidR="00EC7351" w:rsidRPr="00EC7351">
        <w:rPr>
          <w:rFonts w:ascii="Times New Roman" w:hAnsi="Times New Roman" w:cs="Times New Roman"/>
          <w:sz w:val="24"/>
          <w:szCs w:val="24"/>
        </w:rPr>
        <w:t xml:space="preserve">  Стратегічні орієнтири взаємодії держави і громадянського суспільства  / В. П. </w:t>
      </w:r>
      <w:proofErr w:type="spellStart"/>
      <w:r w:rsidR="00EC7351"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="00EC7351" w:rsidRPr="00EC7351">
        <w:rPr>
          <w:rFonts w:ascii="Times New Roman" w:hAnsi="Times New Roman" w:cs="Times New Roman"/>
          <w:sz w:val="24"/>
          <w:szCs w:val="24"/>
        </w:rPr>
        <w:t xml:space="preserve"> // Вісник Державної академії керівних кадрів культури і мистецтв. – </w:t>
      </w:r>
      <w:r w:rsidR="00EC7351" w:rsidRPr="00EC7351">
        <w:rPr>
          <w:rFonts w:ascii="Times New Roman" w:hAnsi="Times New Roman" w:cs="Times New Roman"/>
          <w:bCs/>
          <w:sz w:val="24"/>
          <w:szCs w:val="24"/>
        </w:rPr>
        <w:t xml:space="preserve">2002 </w:t>
      </w:r>
      <w:r w:rsidR="00EC7351" w:rsidRPr="00EC7351">
        <w:rPr>
          <w:rFonts w:ascii="Times New Roman" w:hAnsi="Times New Roman" w:cs="Times New Roman"/>
          <w:sz w:val="24"/>
          <w:szCs w:val="24"/>
        </w:rPr>
        <w:t>–</w:t>
      </w:r>
      <w:r w:rsidR="00EC7351" w:rsidRPr="00EC7351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="00EC7351" w:rsidRPr="00EC7351">
        <w:rPr>
          <w:rFonts w:ascii="Times New Roman" w:hAnsi="Times New Roman" w:cs="Times New Roman"/>
          <w:sz w:val="24"/>
          <w:szCs w:val="24"/>
        </w:rPr>
        <w:t xml:space="preserve">. – С. 124–132. 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Style w:val="a5"/>
          <w:rFonts w:ascii="Times New Roman" w:hAnsi="Times New Roman" w:cs="Times New Roman"/>
          <w:b w:val="0"/>
          <w:sz w:val="24"/>
          <w:szCs w:val="24"/>
        </w:rPr>
        <w:t>Зеленько</w:t>
      </w:r>
      <w:proofErr w:type="spellEnd"/>
      <w:r w:rsidRPr="00EC7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Pr="00EC7351">
        <w:rPr>
          <w:rFonts w:ascii="Times New Roman" w:hAnsi="Times New Roman" w:cs="Times New Roman"/>
          <w:sz w:val="24"/>
          <w:szCs w:val="24"/>
        </w:rPr>
        <w:t xml:space="preserve">Виборча система як інструмент формування громадянського суспільства у постсоціалістичних суспільствах / Г.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Зеленько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 // Нова парадигма. Альманах наукових праць. – К. : НПУ імені М. П. Драгоманова, 2006. – Спецвипуск. – С. 125–132.</w:t>
      </w:r>
    </w:p>
    <w:p w:rsidR="00EC7351" w:rsidRPr="00EC7351" w:rsidRDefault="00EC7351" w:rsidP="00EC7351">
      <w:pPr>
        <w:numPr>
          <w:ilvl w:val="0"/>
          <w:numId w:val="16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 xml:space="preserve">   </w:t>
      </w:r>
      <w:proofErr w:type="spellStart"/>
      <w:r w:rsidRPr="00EC7351">
        <w:rPr>
          <w:rStyle w:val="a5"/>
          <w:rFonts w:ascii="Times New Roman" w:hAnsi="Times New Roman" w:cs="Times New Roman"/>
          <w:b w:val="0"/>
          <w:sz w:val="24"/>
          <w:szCs w:val="24"/>
        </w:rPr>
        <w:t>Зеленько</w:t>
      </w:r>
      <w:proofErr w:type="spellEnd"/>
      <w:r w:rsidRPr="00EC7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Pr="00EC7351">
        <w:rPr>
          <w:rFonts w:ascii="Times New Roman" w:hAnsi="Times New Roman" w:cs="Times New Roman"/>
          <w:sz w:val="24"/>
          <w:szCs w:val="24"/>
        </w:rPr>
        <w:t xml:space="preserve">Перспективи громадянського суспільства в Україні / Г.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Зеленько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Наукові записки Інституту політичних і етнонаціональних досліджень ім. І. Ф. Кураса НАН України: Збірник наукових праць. Сер. “Політологія і етнологія”. – К. 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ІПіЕНД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, 2002. – Вип. 20. – С. 69–77.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 xml:space="preserve">Заняття 9.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rPr>
          <w:szCs w:val="24"/>
          <w:lang w:val="uk-UA"/>
        </w:rPr>
      </w:pPr>
      <w:r w:rsidRPr="00EC7351">
        <w:rPr>
          <w:szCs w:val="24"/>
          <w:lang w:val="uk-UA"/>
        </w:rPr>
        <w:t>Тема. Легітимаційна складова державотворення</w:t>
      </w:r>
      <w:r w:rsidRPr="00EC7351">
        <w:rPr>
          <w:bCs/>
          <w:szCs w:val="24"/>
          <w:lang w:val="uk-UA"/>
        </w:rPr>
        <w:t>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EC7351" w:rsidRPr="00EC7351" w:rsidRDefault="00EC7351" w:rsidP="00EC7351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Легітимаційний потенціал державотворення.</w:t>
      </w:r>
    </w:p>
    <w:p w:rsidR="00EC7351" w:rsidRPr="00EC7351" w:rsidRDefault="00EC7351" w:rsidP="00EC7351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Сучасні моделі легітимного державотворення. </w:t>
      </w:r>
    </w:p>
    <w:p w:rsidR="00EC7351" w:rsidRPr="00EC7351" w:rsidRDefault="00EC7351" w:rsidP="00EC7351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Суспільство та легітимне державотворення. </w:t>
      </w:r>
    </w:p>
    <w:p w:rsidR="00EC7351" w:rsidRPr="00EC7351" w:rsidRDefault="00EC7351" w:rsidP="00EC7351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Українські реалії та перспективи державотворення та легітимності. 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bCs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51" w:rsidRPr="00EC7351" w:rsidRDefault="00EC7351" w:rsidP="00EC7351">
      <w:pPr>
        <w:pStyle w:val="a6"/>
        <w:numPr>
          <w:ilvl w:val="0"/>
          <w:numId w:val="18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EC7351">
        <w:rPr>
          <w:iCs/>
          <w:sz w:val="24"/>
          <w:szCs w:val="24"/>
        </w:rPr>
        <w:t xml:space="preserve">   </w:t>
      </w: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эволюция – М.</w:t>
      </w:r>
      <w:proofErr w:type="gramStart"/>
      <w:r w:rsidRPr="00EC7351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EC7351" w:rsidRPr="00EC7351" w:rsidRDefault="00EC7351" w:rsidP="00EC7351">
      <w:pPr>
        <w:pStyle w:val="a6"/>
        <w:numPr>
          <w:ilvl w:val="0"/>
          <w:numId w:val="18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К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Філософія, культура, життя. Міжвузівський збірник наукових праць. – Дніпропетровськ : ДДФЕІ, 2002. – Вип. 12. – С. 16–23. 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EC7351" w:rsidRPr="00EC7351" w:rsidRDefault="00EC7351" w:rsidP="00EC7351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В. П. 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Стратегія модернізації суспільства: Україна і світ на зламі тисячоліть / </w:t>
      </w:r>
      <w:r w:rsidRPr="00EC7351">
        <w:rPr>
          <w:rFonts w:ascii="Times New Roman" w:hAnsi="Times New Roman" w:cs="Times New Roman"/>
          <w:sz w:val="24"/>
          <w:szCs w:val="24"/>
        </w:rPr>
        <w:t xml:space="preserve">Володимир Павлович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К. : Академія, 1999. – 239 с. – ISBN 966-580-058-2.</w:t>
      </w: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</w:p>
    <w:p w:rsidR="00EC7351" w:rsidRPr="00EC7351" w:rsidRDefault="00EC7351" w:rsidP="00EC7351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</w:p>
    <w:p w:rsidR="00C37E51" w:rsidRDefault="00C37E51"/>
    <w:sectPr w:rsidR="00C37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830"/>
    <w:multiLevelType w:val="hybridMultilevel"/>
    <w:tmpl w:val="88606F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F4CAE"/>
    <w:multiLevelType w:val="hybridMultilevel"/>
    <w:tmpl w:val="D89C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0D54"/>
    <w:multiLevelType w:val="hybridMultilevel"/>
    <w:tmpl w:val="05A27B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D35FB"/>
    <w:multiLevelType w:val="hybridMultilevel"/>
    <w:tmpl w:val="4AB0C0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A03FFD"/>
    <w:multiLevelType w:val="hybridMultilevel"/>
    <w:tmpl w:val="37AC54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07712D"/>
    <w:multiLevelType w:val="hybridMultilevel"/>
    <w:tmpl w:val="31DAFC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161A0F"/>
    <w:multiLevelType w:val="hybridMultilevel"/>
    <w:tmpl w:val="BDE8F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46C"/>
    <w:multiLevelType w:val="hybridMultilevel"/>
    <w:tmpl w:val="DFF667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987E2B"/>
    <w:multiLevelType w:val="hybridMultilevel"/>
    <w:tmpl w:val="1E3C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B58BC"/>
    <w:multiLevelType w:val="hybridMultilevel"/>
    <w:tmpl w:val="F1A6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6507"/>
    <w:multiLevelType w:val="hybridMultilevel"/>
    <w:tmpl w:val="21785B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A5D33"/>
    <w:multiLevelType w:val="hybridMultilevel"/>
    <w:tmpl w:val="4B7A1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B2E82"/>
    <w:multiLevelType w:val="hybridMultilevel"/>
    <w:tmpl w:val="D1D8D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E34098"/>
    <w:multiLevelType w:val="hybridMultilevel"/>
    <w:tmpl w:val="A198BB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F60755"/>
    <w:multiLevelType w:val="hybridMultilevel"/>
    <w:tmpl w:val="CA7C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97780"/>
    <w:multiLevelType w:val="hybridMultilevel"/>
    <w:tmpl w:val="69A2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147B7"/>
    <w:multiLevelType w:val="hybridMultilevel"/>
    <w:tmpl w:val="D812D7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6B139F5"/>
    <w:multiLevelType w:val="hybridMultilevel"/>
    <w:tmpl w:val="4ACCE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7351"/>
    <w:rsid w:val="00570996"/>
    <w:rsid w:val="00C37E51"/>
    <w:rsid w:val="00E56A04"/>
    <w:rsid w:val="00E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7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EC735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5">
    <w:name w:val="Strong"/>
    <w:basedOn w:val="a0"/>
    <w:qFormat/>
    <w:rsid w:val="00EC7351"/>
    <w:rPr>
      <w:b/>
      <w:bCs/>
    </w:rPr>
  </w:style>
  <w:style w:type="paragraph" w:customStyle="1" w:styleId="1">
    <w:name w:val="Обычный1"/>
    <w:rsid w:val="00EC7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footnote text"/>
    <w:basedOn w:val="a"/>
    <w:link w:val="a7"/>
    <w:rsid w:val="00EC7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C73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catalog.name/cgi-bin/irbis64r_61/cgiirbis_64.exe?Z21ID=&amp;I21DBN=KNUTD&amp;P21DBN=KNUTD&amp;S21STN=1&amp;S21REF=10&amp;S21FMT=fullw&amp;C21COM=S&amp;S21CNR=20&amp;S21P01=3&amp;S21P02=0&amp;S21P03=A=&amp;S21COLORTERMS=0&amp;S21STR=%D0%93%D0%BE%D1%80%D0%B1%D0%B0%D1%82%D0%B5%D0%BD%D0%BA%D0%BE,%20%D0%92.%20%D0%9F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atalog.name/cgi-bin/irbis64r_61/cgiirbis_64.exe?Z21ID=&amp;I21DBN=KNUTD&amp;P21DBN=KNUTD&amp;S21STN=1&amp;S21REF=10&amp;S21FMT=fullw&amp;C21COM=S&amp;S21CNR=20&amp;S21P01=3&amp;S21P02=0&amp;S21P03=A=&amp;S21COLORTERMS=0&amp;S21STR=%D0%93%D0%BE%D1%80%D0%B1%D0%B0%D1%82%D0%B5%D0%BD%D0%BA%D0%BE,%20%D0%92.%20%D0%9F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ЕВГЕНИЙ-ПК</dc:creator>
  <cp:keywords/>
  <dc:description/>
  <cp:lastModifiedBy>asus</cp:lastModifiedBy>
  <cp:revision>4</cp:revision>
  <dcterms:created xsi:type="dcterms:W3CDTF">2014-02-13T16:03:00Z</dcterms:created>
  <dcterms:modified xsi:type="dcterms:W3CDTF">2021-03-30T13:44:00Z</dcterms:modified>
</cp:coreProperties>
</file>