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53" w:rsidRPr="007C679D" w:rsidRDefault="007C679D" w:rsidP="009D2430">
      <w:pPr>
        <w:spacing w:after="0" w:line="360" w:lineRule="auto"/>
        <w:jc w:val="center"/>
        <w:rPr>
          <w:rFonts w:ascii="Times New Roman" w:hAnsi="Times New Roman" w:cs="Times New Roman"/>
          <w:b/>
          <w:sz w:val="24"/>
          <w:szCs w:val="24"/>
          <w:lang w:val="uk-UA"/>
        </w:rPr>
      </w:pPr>
      <w:r w:rsidRPr="007C679D">
        <w:rPr>
          <w:rFonts w:ascii="Times New Roman" w:hAnsi="Times New Roman" w:cs="Times New Roman"/>
          <w:b/>
          <w:sz w:val="24"/>
          <w:szCs w:val="24"/>
          <w:lang w:val="uk-UA"/>
        </w:rPr>
        <w:t>Тема. Методики оцінки та аналізу інструментів ринку цінних паперів</w:t>
      </w:r>
    </w:p>
    <w:p w:rsidR="007C679D" w:rsidRDefault="00137763" w:rsidP="009D2430">
      <w:pPr>
        <w:pStyle w:val="a3"/>
        <w:numPr>
          <w:ilvl w:val="0"/>
          <w:numId w:val="2"/>
        </w:numPr>
        <w:tabs>
          <w:tab w:val="left" w:pos="993"/>
        </w:tabs>
        <w:spacing w:after="0" w:line="36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Фундаментальний аналіз інвестиційної ситуації.</w:t>
      </w:r>
    </w:p>
    <w:p w:rsidR="009D2430" w:rsidRDefault="009D2430" w:rsidP="009D2430">
      <w:pPr>
        <w:pStyle w:val="a3"/>
        <w:numPr>
          <w:ilvl w:val="0"/>
          <w:numId w:val="2"/>
        </w:numPr>
        <w:tabs>
          <w:tab w:val="left" w:pos="993"/>
        </w:tabs>
        <w:spacing w:after="0" w:line="36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Поняття про технічний аналіз.</w:t>
      </w:r>
    </w:p>
    <w:p w:rsidR="009D2430" w:rsidRDefault="009D2430" w:rsidP="009D2430">
      <w:pPr>
        <w:pStyle w:val="a3"/>
        <w:numPr>
          <w:ilvl w:val="0"/>
          <w:numId w:val="2"/>
        </w:numPr>
        <w:tabs>
          <w:tab w:val="left" w:pos="993"/>
        </w:tabs>
        <w:spacing w:after="0" w:line="36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Інструментарій технічного аналізу.</w:t>
      </w:r>
    </w:p>
    <w:p w:rsidR="009D2430" w:rsidRPr="00BF3DA4" w:rsidRDefault="00BF3DA4" w:rsidP="00BF3DA4">
      <w:pPr>
        <w:pStyle w:val="a3"/>
        <w:numPr>
          <w:ilvl w:val="0"/>
          <w:numId w:val="2"/>
        </w:numPr>
        <w:tabs>
          <w:tab w:val="left" w:pos="993"/>
        </w:tabs>
        <w:spacing w:after="0" w:line="360" w:lineRule="auto"/>
        <w:ind w:left="0" w:firstLine="709"/>
        <w:jc w:val="both"/>
        <w:rPr>
          <w:rFonts w:ascii="Times New Roman" w:hAnsi="Times New Roman" w:cs="Times New Roman"/>
          <w:sz w:val="24"/>
          <w:szCs w:val="24"/>
          <w:lang w:val="uk-UA"/>
        </w:rPr>
      </w:pPr>
      <w:r w:rsidRPr="00BF3DA4">
        <w:rPr>
          <w:rFonts w:ascii="Times New Roman" w:hAnsi="Times New Roman" w:cs="Times New Roman"/>
          <w:sz w:val="24"/>
          <w:szCs w:val="24"/>
          <w:lang w:val="uk-UA"/>
        </w:rPr>
        <w:t>Метод середніх ковзних.</w:t>
      </w:r>
    </w:p>
    <w:p w:rsidR="00BF3DA4" w:rsidRDefault="00BF3DA4" w:rsidP="009D2430">
      <w:pPr>
        <w:pStyle w:val="a3"/>
        <w:spacing w:after="0" w:line="360" w:lineRule="auto"/>
        <w:jc w:val="both"/>
        <w:rPr>
          <w:rFonts w:ascii="Times New Roman" w:hAnsi="Times New Roman" w:cs="Times New Roman"/>
          <w:b/>
          <w:sz w:val="24"/>
          <w:szCs w:val="24"/>
          <w:lang w:val="uk-UA"/>
        </w:rPr>
      </w:pPr>
    </w:p>
    <w:p w:rsidR="00137763" w:rsidRPr="00137763" w:rsidRDefault="00137763" w:rsidP="009D2430">
      <w:pPr>
        <w:pStyle w:val="a3"/>
        <w:spacing w:after="0" w:line="360" w:lineRule="auto"/>
        <w:jc w:val="both"/>
        <w:rPr>
          <w:rFonts w:ascii="Times New Roman" w:hAnsi="Times New Roman" w:cs="Times New Roman"/>
          <w:b/>
          <w:sz w:val="24"/>
          <w:szCs w:val="24"/>
          <w:lang w:val="uk-UA"/>
        </w:rPr>
      </w:pPr>
      <w:r w:rsidRPr="00137763">
        <w:rPr>
          <w:rFonts w:ascii="Times New Roman" w:hAnsi="Times New Roman" w:cs="Times New Roman"/>
          <w:b/>
          <w:sz w:val="24"/>
          <w:szCs w:val="24"/>
          <w:lang w:val="uk-UA"/>
        </w:rPr>
        <w:t>1.Фундаментальний аналіз інвестиційної ситуації.</w:t>
      </w:r>
    </w:p>
    <w:p w:rsidR="00137763" w:rsidRPr="00137763" w:rsidRDefault="00137763" w:rsidP="009D2430">
      <w:pPr>
        <w:spacing w:after="0" w:line="360" w:lineRule="auto"/>
        <w:ind w:firstLine="709"/>
        <w:jc w:val="both"/>
        <w:rPr>
          <w:rFonts w:ascii="Times New Roman" w:hAnsi="Times New Roman" w:cs="Times New Roman"/>
          <w:sz w:val="24"/>
          <w:szCs w:val="24"/>
          <w:lang w:val="uk-UA"/>
        </w:rPr>
      </w:pPr>
      <w:r w:rsidRPr="00137763">
        <w:rPr>
          <w:rFonts w:ascii="Times New Roman" w:hAnsi="Times New Roman" w:cs="Times New Roman"/>
          <w:sz w:val="24"/>
          <w:szCs w:val="24"/>
          <w:lang w:val="uk-UA"/>
        </w:rPr>
        <w:t xml:space="preserve">Одним з найпоширеніших методів аналізу ринку цінних паперів, що також широко використовується </w:t>
      </w:r>
      <w:r>
        <w:rPr>
          <w:rFonts w:ascii="Times New Roman" w:hAnsi="Times New Roman" w:cs="Times New Roman"/>
          <w:sz w:val="24"/>
          <w:szCs w:val="24"/>
          <w:lang w:val="uk-UA"/>
        </w:rPr>
        <w:t>для аналізу інших ринків і акти</w:t>
      </w:r>
      <w:r w:rsidRPr="00137763">
        <w:rPr>
          <w:rFonts w:ascii="Times New Roman" w:hAnsi="Times New Roman" w:cs="Times New Roman"/>
          <w:sz w:val="24"/>
          <w:szCs w:val="24"/>
          <w:lang w:val="uk-UA"/>
        </w:rPr>
        <w:t xml:space="preserve">вів, є </w:t>
      </w:r>
      <w:r w:rsidRPr="00137763">
        <w:rPr>
          <w:rFonts w:ascii="Times New Roman" w:hAnsi="Times New Roman" w:cs="Times New Roman"/>
          <w:b/>
          <w:sz w:val="24"/>
          <w:szCs w:val="24"/>
          <w:lang w:val="uk-UA"/>
        </w:rPr>
        <w:t>фундаментальний аналіз</w:t>
      </w:r>
      <w:r w:rsidRPr="00137763">
        <w:rPr>
          <w:rFonts w:ascii="Times New Roman" w:hAnsi="Times New Roman" w:cs="Times New Roman"/>
          <w:sz w:val="24"/>
          <w:szCs w:val="24"/>
          <w:lang w:val="uk-UA"/>
        </w:rPr>
        <w:t xml:space="preserve"> (його іноді називають </w:t>
      </w:r>
      <w:r w:rsidRPr="00137763">
        <w:rPr>
          <w:rFonts w:ascii="Times New Roman" w:hAnsi="Times New Roman" w:cs="Times New Roman"/>
          <w:b/>
          <w:sz w:val="24"/>
          <w:szCs w:val="24"/>
          <w:lang w:val="uk-UA"/>
        </w:rPr>
        <w:t>основним</w:t>
      </w:r>
      <w:r w:rsidRPr="00137763">
        <w:rPr>
          <w:rFonts w:ascii="Times New Roman" w:hAnsi="Times New Roman" w:cs="Times New Roman"/>
          <w:sz w:val="24"/>
          <w:szCs w:val="24"/>
          <w:lang w:val="uk-UA"/>
        </w:rPr>
        <w:t>).</w:t>
      </w:r>
    </w:p>
    <w:p w:rsidR="00137763" w:rsidRPr="00137763" w:rsidRDefault="00137763" w:rsidP="009D2430">
      <w:pPr>
        <w:spacing w:after="0" w:line="360" w:lineRule="auto"/>
        <w:ind w:firstLine="709"/>
        <w:jc w:val="both"/>
        <w:rPr>
          <w:rFonts w:ascii="Times New Roman" w:hAnsi="Times New Roman" w:cs="Times New Roman"/>
          <w:sz w:val="24"/>
          <w:szCs w:val="24"/>
          <w:lang w:val="uk-UA"/>
        </w:rPr>
      </w:pPr>
      <w:r w:rsidRPr="00137763">
        <w:rPr>
          <w:rFonts w:ascii="Times New Roman" w:hAnsi="Times New Roman" w:cs="Times New Roman"/>
          <w:sz w:val="24"/>
          <w:szCs w:val="24"/>
          <w:u w:val="single"/>
          <w:lang w:val="uk-UA"/>
        </w:rPr>
        <w:t>Особливістю цього методу аналізу є</w:t>
      </w:r>
      <w:r w:rsidRPr="00137763">
        <w:rPr>
          <w:rFonts w:ascii="Times New Roman" w:hAnsi="Times New Roman" w:cs="Times New Roman"/>
          <w:sz w:val="24"/>
          <w:szCs w:val="24"/>
          <w:lang w:val="uk-UA"/>
        </w:rPr>
        <w:t xml:space="preserve"> розгляд суттєвості процесів, які відбуваються на ринку, вивчення причин, що викликають зміну економічної ситуації, виявлення при цьому складних взаємозв'язків між різними явищами, що відбуваються на досліджуваному ринку і його секторах, на суміжних ринках. Коротко можна сказати, що </w:t>
      </w:r>
      <w:r w:rsidRPr="00137763">
        <w:rPr>
          <w:rFonts w:ascii="Times New Roman" w:hAnsi="Times New Roman" w:cs="Times New Roman"/>
          <w:b/>
          <w:sz w:val="24"/>
          <w:szCs w:val="24"/>
          <w:lang w:val="uk-UA"/>
        </w:rPr>
        <w:t>фундаментальний аналіз вивчає причини, що рухають ринком</w:t>
      </w:r>
      <w:r w:rsidRPr="00137763">
        <w:rPr>
          <w:rFonts w:ascii="Times New Roman" w:hAnsi="Times New Roman" w:cs="Times New Roman"/>
          <w:sz w:val="24"/>
          <w:szCs w:val="24"/>
          <w:lang w:val="uk-UA"/>
        </w:rPr>
        <w:t>. Ми можемо розглядати використання методів фундаментального аналізу на ринку цінних паперів, на валютних ринках і на ринках реальних або матеріальних активів.</w:t>
      </w:r>
    </w:p>
    <w:p w:rsidR="00137763" w:rsidRDefault="00137763" w:rsidP="00137763">
      <w:pPr>
        <w:spacing w:after="0" w:line="360" w:lineRule="auto"/>
        <w:ind w:firstLine="709"/>
        <w:jc w:val="both"/>
        <w:rPr>
          <w:rFonts w:ascii="Times New Roman" w:hAnsi="Times New Roman" w:cs="Times New Roman"/>
          <w:sz w:val="24"/>
          <w:szCs w:val="24"/>
          <w:lang w:val="uk-UA"/>
        </w:rPr>
      </w:pPr>
      <w:r w:rsidRPr="00137763">
        <w:rPr>
          <w:rFonts w:ascii="Times New Roman" w:hAnsi="Times New Roman" w:cs="Times New Roman"/>
          <w:sz w:val="24"/>
          <w:szCs w:val="24"/>
          <w:lang w:val="uk-UA"/>
        </w:rPr>
        <w:t xml:space="preserve">В повному обсязі фундаментальний аналіз виконується на чотирьох основних рівнях, або етапах, але за необхідності можна скорочувати обсяги або виключати певні етапи </w:t>
      </w:r>
      <w:r>
        <w:rPr>
          <w:rFonts w:ascii="Times New Roman" w:hAnsi="Times New Roman" w:cs="Times New Roman"/>
          <w:sz w:val="24"/>
          <w:szCs w:val="24"/>
          <w:lang w:val="uk-UA"/>
        </w:rPr>
        <w:t>цього аналізу. Такий варіант на</w:t>
      </w:r>
      <w:r w:rsidRPr="00137763">
        <w:rPr>
          <w:rFonts w:ascii="Times New Roman" w:hAnsi="Times New Roman" w:cs="Times New Roman"/>
          <w:sz w:val="24"/>
          <w:szCs w:val="24"/>
          <w:lang w:val="uk-UA"/>
        </w:rPr>
        <w:t xml:space="preserve">пряму аналізу часто називають </w:t>
      </w:r>
      <w:r w:rsidRPr="00137763">
        <w:rPr>
          <w:rFonts w:ascii="Times New Roman" w:hAnsi="Times New Roman" w:cs="Times New Roman"/>
          <w:b/>
          <w:sz w:val="24"/>
          <w:szCs w:val="24"/>
          <w:lang w:val="uk-UA"/>
        </w:rPr>
        <w:t>аналізом «зверху вниз»</w:t>
      </w:r>
      <w:r w:rsidRPr="00137763">
        <w:rPr>
          <w:rFonts w:ascii="Times New Roman" w:hAnsi="Times New Roman" w:cs="Times New Roman"/>
          <w:sz w:val="24"/>
          <w:szCs w:val="24"/>
          <w:lang w:val="uk-UA"/>
        </w:rPr>
        <w:t>.</w:t>
      </w:r>
    </w:p>
    <w:p w:rsidR="00137763" w:rsidRPr="00137763" w:rsidRDefault="00137763" w:rsidP="00137763">
      <w:pPr>
        <w:spacing w:after="0" w:line="360" w:lineRule="auto"/>
        <w:ind w:firstLine="709"/>
        <w:jc w:val="both"/>
        <w:rPr>
          <w:rFonts w:ascii="Times New Roman" w:hAnsi="Times New Roman" w:cs="Times New Roman"/>
          <w:sz w:val="24"/>
          <w:szCs w:val="24"/>
          <w:lang w:val="uk-UA"/>
        </w:rPr>
      </w:pPr>
      <w:r w:rsidRPr="00137763">
        <w:rPr>
          <w:rFonts w:ascii="Times New Roman" w:hAnsi="Times New Roman" w:cs="Times New Roman"/>
          <w:sz w:val="24"/>
          <w:szCs w:val="24"/>
          <w:lang w:val="uk-UA"/>
        </w:rPr>
        <w:t>Умовно етапи аналізу можна показати на схемі:</w:t>
      </w:r>
    </w:p>
    <w:p w:rsidR="00137763" w:rsidRDefault="00137763" w:rsidP="00137763">
      <w:pPr>
        <w:spacing w:after="0" w:line="360" w:lineRule="auto"/>
        <w:jc w:val="both"/>
        <w:rPr>
          <w:rFonts w:ascii="Times New Roman" w:hAnsi="Times New Roman" w:cs="Times New Roman"/>
          <w:sz w:val="24"/>
          <w:szCs w:val="24"/>
          <w:lang w:val="uk-UA"/>
        </w:rPr>
      </w:pPr>
      <w:r w:rsidRPr="00137763">
        <w:rPr>
          <w:rFonts w:ascii="Times New Roman" w:hAnsi="Times New Roman" w:cs="Times New Roman"/>
          <w:sz w:val="24"/>
          <w:szCs w:val="24"/>
          <w:lang w:val="uk-UA"/>
        </w:rPr>
        <w:t>А - розгляд стану економіки</w:t>
      </w:r>
      <w:r>
        <w:rPr>
          <w:rFonts w:ascii="Times New Roman" w:hAnsi="Times New Roman" w:cs="Times New Roman"/>
          <w:sz w:val="24"/>
          <w:szCs w:val="24"/>
          <w:lang w:val="uk-UA"/>
        </w:rPr>
        <w:t xml:space="preserve"> </w:t>
      </w:r>
      <w:r w:rsidRPr="00137763">
        <w:rPr>
          <w:rFonts w:ascii="Times New Roman" w:hAnsi="Times New Roman" w:cs="Times New Roman"/>
          <w:sz w:val="24"/>
          <w:szCs w:val="24"/>
          <w:lang w:val="uk-UA"/>
        </w:rPr>
        <w:t>і фондового ринку в цілому</w:t>
      </w:r>
      <w:r>
        <w:rPr>
          <w:rFonts w:ascii="Times New Roman" w:hAnsi="Times New Roman" w:cs="Times New Roman"/>
          <w:sz w:val="24"/>
          <w:szCs w:val="24"/>
          <w:lang w:val="uk-UA"/>
        </w:rPr>
        <w:t>;</w:t>
      </w:r>
    </w:p>
    <w:p w:rsidR="00137763" w:rsidRDefault="00137763" w:rsidP="00137763">
      <w:pPr>
        <w:spacing w:after="0" w:line="360" w:lineRule="auto"/>
        <w:jc w:val="both"/>
        <w:rPr>
          <w:rFonts w:ascii="Times New Roman" w:hAnsi="Times New Roman" w:cs="Times New Roman"/>
          <w:sz w:val="24"/>
          <w:szCs w:val="24"/>
          <w:lang w:val="uk-UA"/>
        </w:rPr>
      </w:pPr>
      <w:r w:rsidRPr="00137763">
        <w:rPr>
          <w:rFonts w:ascii="Times New Roman" w:hAnsi="Times New Roman" w:cs="Times New Roman"/>
          <w:sz w:val="24"/>
          <w:szCs w:val="24"/>
          <w:lang w:val="uk-UA"/>
        </w:rPr>
        <w:t xml:space="preserve"> Б - галузевий або індустріальний аналіз</w:t>
      </w:r>
      <w:r>
        <w:rPr>
          <w:rFonts w:ascii="Times New Roman" w:hAnsi="Times New Roman" w:cs="Times New Roman"/>
          <w:sz w:val="24"/>
          <w:szCs w:val="24"/>
          <w:lang w:val="uk-UA"/>
        </w:rPr>
        <w:t>;</w:t>
      </w:r>
    </w:p>
    <w:p w:rsidR="00137763" w:rsidRDefault="00137763" w:rsidP="00137763">
      <w:pPr>
        <w:spacing w:after="0" w:line="360" w:lineRule="auto"/>
        <w:jc w:val="both"/>
        <w:rPr>
          <w:rFonts w:ascii="Times New Roman" w:hAnsi="Times New Roman" w:cs="Times New Roman"/>
          <w:sz w:val="24"/>
          <w:szCs w:val="24"/>
          <w:lang w:val="uk-UA"/>
        </w:rPr>
      </w:pPr>
      <w:r w:rsidRPr="00137763">
        <w:rPr>
          <w:rFonts w:ascii="Times New Roman" w:hAnsi="Times New Roman" w:cs="Times New Roman"/>
          <w:sz w:val="24"/>
          <w:szCs w:val="24"/>
          <w:lang w:val="uk-UA"/>
        </w:rPr>
        <w:t xml:space="preserve"> В - регіональний аналіз</w:t>
      </w:r>
      <w:r>
        <w:rPr>
          <w:rFonts w:ascii="Times New Roman" w:hAnsi="Times New Roman" w:cs="Times New Roman"/>
          <w:sz w:val="24"/>
          <w:szCs w:val="24"/>
          <w:lang w:val="uk-UA"/>
        </w:rPr>
        <w:t>;</w:t>
      </w:r>
    </w:p>
    <w:p w:rsidR="00137763" w:rsidRDefault="00137763" w:rsidP="00137763">
      <w:pPr>
        <w:spacing w:after="0" w:line="360" w:lineRule="auto"/>
        <w:jc w:val="both"/>
        <w:rPr>
          <w:rFonts w:ascii="Times New Roman" w:hAnsi="Times New Roman" w:cs="Times New Roman"/>
          <w:sz w:val="24"/>
          <w:szCs w:val="24"/>
          <w:lang w:val="uk-UA"/>
        </w:rPr>
      </w:pPr>
      <w:r w:rsidRPr="00137763">
        <w:rPr>
          <w:rFonts w:ascii="Times New Roman" w:hAnsi="Times New Roman" w:cs="Times New Roman"/>
          <w:sz w:val="24"/>
          <w:szCs w:val="24"/>
          <w:lang w:val="uk-UA"/>
        </w:rPr>
        <w:t xml:space="preserve"> Г - аналіз інвестиційної привабливості</w:t>
      </w:r>
      <w:r>
        <w:rPr>
          <w:rFonts w:ascii="Times New Roman" w:hAnsi="Times New Roman" w:cs="Times New Roman"/>
          <w:sz w:val="24"/>
          <w:szCs w:val="24"/>
          <w:lang w:val="uk-UA"/>
        </w:rPr>
        <w:t xml:space="preserve"> </w:t>
      </w:r>
      <w:r w:rsidRPr="00137763">
        <w:rPr>
          <w:rFonts w:ascii="Times New Roman" w:hAnsi="Times New Roman" w:cs="Times New Roman"/>
          <w:sz w:val="24"/>
          <w:szCs w:val="24"/>
          <w:lang w:val="uk-UA"/>
        </w:rPr>
        <w:t>об'єктів інвестицій</w:t>
      </w:r>
      <w:r>
        <w:rPr>
          <w:rFonts w:ascii="Times New Roman" w:hAnsi="Times New Roman" w:cs="Times New Roman"/>
          <w:sz w:val="24"/>
          <w:szCs w:val="24"/>
          <w:lang w:val="uk-UA"/>
        </w:rPr>
        <w:t>;</w:t>
      </w:r>
    </w:p>
    <w:p w:rsidR="00137763" w:rsidRDefault="00137763" w:rsidP="00137763">
      <w:pPr>
        <w:spacing w:after="0" w:line="360" w:lineRule="auto"/>
        <w:jc w:val="both"/>
        <w:rPr>
          <w:rFonts w:ascii="Times New Roman" w:hAnsi="Times New Roman" w:cs="Times New Roman"/>
          <w:sz w:val="24"/>
          <w:szCs w:val="24"/>
          <w:lang w:val="uk-UA"/>
        </w:rPr>
      </w:pPr>
      <w:r w:rsidRPr="00137763">
        <w:rPr>
          <w:rFonts w:ascii="Times New Roman" w:hAnsi="Times New Roman" w:cs="Times New Roman"/>
          <w:sz w:val="24"/>
          <w:szCs w:val="24"/>
          <w:lang w:val="uk-UA"/>
        </w:rPr>
        <w:t xml:space="preserve"> Д - Формування інвестиційної стратегії</w:t>
      </w:r>
      <w:r>
        <w:rPr>
          <w:rFonts w:ascii="Times New Roman" w:hAnsi="Times New Roman" w:cs="Times New Roman"/>
          <w:sz w:val="24"/>
          <w:szCs w:val="24"/>
          <w:lang w:val="uk-UA"/>
        </w:rPr>
        <w:t>.</w:t>
      </w:r>
    </w:p>
    <w:p w:rsidR="00137763" w:rsidRDefault="00137763" w:rsidP="00137763">
      <w:pPr>
        <w:spacing w:after="0" w:line="360" w:lineRule="auto"/>
        <w:ind w:firstLine="709"/>
        <w:jc w:val="both"/>
        <w:rPr>
          <w:rFonts w:ascii="Times New Roman" w:hAnsi="Times New Roman" w:cs="Times New Roman"/>
          <w:sz w:val="24"/>
          <w:szCs w:val="24"/>
          <w:lang w:val="uk-UA"/>
        </w:rPr>
      </w:pPr>
      <w:r>
        <w:rPr>
          <w:noProof/>
        </w:rPr>
        <w:drawing>
          <wp:inline distT="0" distB="0" distL="0" distR="0">
            <wp:extent cx="1155700" cy="1397635"/>
            <wp:effectExtent l="19050" t="0" r="6350" b="0"/>
            <wp:docPr id="1" name="Рисунок 1" descr="C:\Users\836D~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6D~1\AppData\Local\Temp\FineReader10\media\image1.jpeg"/>
                    <pic:cNvPicPr>
                      <a:picLocks noChangeAspect="1" noChangeArrowheads="1"/>
                    </pic:cNvPicPr>
                  </pic:nvPicPr>
                  <pic:blipFill>
                    <a:blip r:embed="rId7"/>
                    <a:srcRect/>
                    <a:stretch>
                      <a:fillRect/>
                    </a:stretch>
                  </pic:blipFill>
                  <pic:spPr bwMode="auto">
                    <a:xfrm>
                      <a:off x="0" y="0"/>
                      <a:ext cx="1155700" cy="1397635"/>
                    </a:xfrm>
                    <a:prstGeom prst="rect">
                      <a:avLst/>
                    </a:prstGeom>
                    <a:noFill/>
                    <a:ln w="9525">
                      <a:noFill/>
                      <a:miter lim="800000"/>
                      <a:headEnd/>
                      <a:tailEnd/>
                    </a:ln>
                  </pic:spPr>
                </pic:pic>
              </a:graphicData>
            </a:graphic>
          </wp:inline>
        </w:drawing>
      </w:r>
    </w:p>
    <w:p w:rsidR="00137763" w:rsidRDefault="00137763" w:rsidP="00137763">
      <w:pPr>
        <w:tabs>
          <w:tab w:val="left" w:pos="1481"/>
        </w:tabs>
        <w:ind w:firstLine="709"/>
        <w:rPr>
          <w:rFonts w:ascii="Times New Roman" w:hAnsi="Times New Roman" w:cs="Times New Roman"/>
          <w:sz w:val="24"/>
          <w:szCs w:val="24"/>
          <w:lang w:val="uk-UA"/>
        </w:rPr>
      </w:pPr>
      <w:r w:rsidRPr="00137763">
        <w:rPr>
          <w:rFonts w:ascii="Times New Roman" w:hAnsi="Times New Roman" w:cs="Times New Roman"/>
          <w:sz w:val="24"/>
          <w:szCs w:val="24"/>
          <w:lang w:val="uk-UA"/>
        </w:rPr>
        <w:t>Реальні портфелі</w:t>
      </w:r>
    </w:p>
    <w:p w:rsidR="00137763" w:rsidRDefault="00E41292" w:rsidP="00263425">
      <w:pPr>
        <w:pStyle w:val="a3"/>
        <w:tabs>
          <w:tab w:val="left" w:pos="1481"/>
        </w:tabs>
        <w:ind w:left="1069"/>
        <w:rPr>
          <w:rFonts w:ascii="Times New Roman" w:hAnsi="Times New Roman" w:cs="Times New Roman"/>
          <w:sz w:val="24"/>
          <w:szCs w:val="24"/>
          <w:u w:val="single"/>
          <w:lang w:val="uk-UA"/>
        </w:rPr>
      </w:pPr>
      <w:r>
        <w:rPr>
          <w:rFonts w:ascii="Times New Roman" w:hAnsi="Times New Roman" w:cs="Times New Roman"/>
          <w:sz w:val="24"/>
          <w:szCs w:val="24"/>
          <w:u w:val="single"/>
          <w:lang w:val="uk-UA"/>
        </w:rPr>
        <w:t>1.</w:t>
      </w:r>
      <w:r w:rsidR="00263425">
        <w:rPr>
          <w:rFonts w:ascii="Times New Roman" w:hAnsi="Times New Roman" w:cs="Times New Roman"/>
          <w:sz w:val="24"/>
          <w:szCs w:val="24"/>
          <w:u w:val="single"/>
          <w:lang w:val="uk-UA"/>
        </w:rPr>
        <w:t>1.</w:t>
      </w:r>
      <w:r w:rsidR="00137763" w:rsidRPr="00137763">
        <w:rPr>
          <w:rFonts w:ascii="Times New Roman" w:hAnsi="Times New Roman" w:cs="Times New Roman"/>
          <w:sz w:val="24"/>
          <w:szCs w:val="24"/>
          <w:u w:val="single"/>
          <w:lang w:val="uk-UA"/>
        </w:rPr>
        <w:t>Макроекономічний аналіз</w:t>
      </w:r>
    </w:p>
    <w:p w:rsidR="00EE2BD6" w:rsidRPr="00EE2BD6" w:rsidRDefault="00137763"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137763">
        <w:rPr>
          <w:rFonts w:ascii="Times New Roman" w:hAnsi="Times New Roman" w:cs="Times New Roman"/>
          <w:sz w:val="24"/>
          <w:szCs w:val="24"/>
          <w:lang w:val="uk-UA"/>
        </w:rPr>
        <w:lastRenderedPageBreak/>
        <w:t xml:space="preserve">Найважливішим напрямом і </w:t>
      </w:r>
      <w:r w:rsidRPr="00EE2BD6">
        <w:rPr>
          <w:rFonts w:ascii="Times New Roman" w:hAnsi="Times New Roman" w:cs="Times New Roman"/>
          <w:sz w:val="24"/>
          <w:szCs w:val="24"/>
          <w:u w:val="single"/>
          <w:lang w:val="uk-UA"/>
        </w:rPr>
        <w:t>першим етапом фундаментального аналізу</w:t>
      </w:r>
      <w:r w:rsidRPr="00137763">
        <w:rPr>
          <w:rFonts w:ascii="Times New Roman" w:hAnsi="Times New Roman" w:cs="Times New Roman"/>
          <w:sz w:val="24"/>
          <w:szCs w:val="24"/>
          <w:lang w:val="uk-UA"/>
        </w:rPr>
        <w:t xml:space="preserve"> є загальноекономічний, або макроекономічний аналіз. У цьому</w:t>
      </w:r>
      <w:r w:rsidR="00EE2BD6">
        <w:rPr>
          <w:rFonts w:ascii="Times New Roman" w:hAnsi="Times New Roman" w:cs="Times New Roman"/>
          <w:sz w:val="24"/>
          <w:szCs w:val="24"/>
          <w:lang w:val="uk-UA"/>
        </w:rPr>
        <w:t xml:space="preserve"> </w:t>
      </w:r>
      <w:r w:rsidR="00EE2BD6" w:rsidRPr="00EE2BD6">
        <w:rPr>
          <w:rFonts w:ascii="Times New Roman" w:hAnsi="Times New Roman" w:cs="Times New Roman"/>
          <w:sz w:val="24"/>
          <w:szCs w:val="24"/>
          <w:lang w:val="uk-UA"/>
        </w:rPr>
        <w:t>методі аналізу використовуються різні дослідження ситуації на ринку на основі вивчення попиту та пропозиції й низки макроекономічних чинників.</w:t>
      </w:r>
    </w:p>
    <w:p w:rsid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Відомо, що ціни на фондовому р</w:t>
      </w:r>
      <w:r>
        <w:rPr>
          <w:rFonts w:ascii="Times New Roman" w:hAnsi="Times New Roman" w:cs="Times New Roman"/>
          <w:sz w:val="24"/>
          <w:szCs w:val="24"/>
          <w:lang w:val="uk-UA"/>
        </w:rPr>
        <w:t>инку залежать насамперед від об</w:t>
      </w:r>
      <w:r w:rsidRPr="00EE2BD6">
        <w:rPr>
          <w:rFonts w:ascii="Times New Roman" w:hAnsi="Times New Roman" w:cs="Times New Roman"/>
          <w:sz w:val="24"/>
          <w:szCs w:val="24"/>
          <w:lang w:val="uk-UA"/>
        </w:rPr>
        <w:t xml:space="preserve">сягу пропонованих на продаж цінних паперів (пропозиція) і від обсягу капіталів, які в сьогочасний момент </w:t>
      </w:r>
      <w:r>
        <w:rPr>
          <w:rFonts w:ascii="Times New Roman" w:hAnsi="Times New Roman" w:cs="Times New Roman"/>
          <w:sz w:val="24"/>
          <w:szCs w:val="24"/>
          <w:lang w:val="uk-UA"/>
        </w:rPr>
        <w:t>інвестуються в цінні папери (по</w:t>
      </w:r>
      <w:r w:rsidRPr="00EE2BD6">
        <w:rPr>
          <w:rFonts w:ascii="Times New Roman" w:hAnsi="Times New Roman" w:cs="Times New Roman"/>
          <w:sz w:val="24"/>
          <w:szCs w:val="24"/>
          <w:lang w:val="uk-UA"/>
        </w:rPr>
        <w:t xml:space="preserve">пит), тобто співвідношення попиту та пропозиції визначає кон'юнктуру фондового ринку. І така кон'юнктура в різні періоди може істотно відрізнятися. </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У періоди високої кон'юнктури відзначається приріст грошової маси, спрямованої на фондовий ринок, що призводить до підвищення курсів для зрівноважування ціни й часто до поступового зниження прибутковості.</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 xml:space="preserve">При низькій кон'юнктурі на фінансових ринках відзначається перевищення обсягу цінних паперів, </w:t>
      </w:r>
      <w:r>
        <w:rPr>
          <w:rFonts w:ascii="Times New Roman" w:hAnsi="Times New Roman" w:cs="Times New Roman"/>
          <w:sz w:val="24"/>
          <w:szCs w:val="24"/>
          <w:lang w:val="uk-UA"/>
        </w:rPr>
        <w:t>запропонованих на продаж, плато</w:t>
      </w:r>
      <w:r w:rsidRPr="00EE2BD6">
        <w:rPr>
          <w:rFonts w:ascii="Times New Roman" w:hAnsi="Times New Roman" w:cs="Times New Roman"/>
          <w:sz w:val="24"/>
          <w:szCs w:val="24"/>
          <w:lang w:val="uk-UA"/>
        </w:rPr>
        <w:t>спроможному попиту, й у цій ситуації спостерігається відтік капіталів з відповідних секторів фондового ринку, й держателі цінних паперів можуть їх реалізувати лише при згоді на зниження Цін.</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 xml:space="preserve">Основним джерелом капіталу є </w:t>
      </w:r>
      <w:r w:rsidRPr="00EE2BD6">
        <w:rPr>
          <w:rFonts w:ascii="Times New Roman" w:hAnsi="Times New Roman" w:cs="Times New Roman"/>
          <w:b/>
          <w:sz w:val="24"/>
          <w:szCs w:val="24"/>
          <w:lang w:val="uk-UA"/>
        </w:rPr>
        <w:t>валовий внутрішній продукт (ВВП</w:t>
      </w:r>
      <w:r w:rsidRPr="00EE2BD6">
        <w:rPr>
          <w:rFonts w:ascii="Times New Roman" w:hAnsi="Times New Roman" w:cs="Times New Roman"/>
          <w:sz w:val="24"/>
          <w:szCs w:val="24"/>
          <w:lang w:val="uk-UA"/>
        </w:rPr>
        <w:t>), і на фінансовому ринку він не створюється, лише перерозподіляється, тому при більш високому ВВП можна розраховувати на більший обсяг інвестицій на фондовому ринку. В умовах ринків низки країн і зокрема українського велику роль відіграють інвестиції нерезидентів. Однак кошти резидентів і нерезидентів в умовах високого рівня ризиків і погрози реприватизації можуть і не надійти на фондовий ринок, вони йдуть на альтернативні вкладення, використовуються на споживання, на інвестиції в інших країнах.</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Збільшення зайнятості, зростання до певної межі заробітної плати, зниження податків сприяє припливу капіталів на ринок, але високий рівень інфляції, підвищена ступінь ризику можуть звести нанівець ці можливості появи додаткових капіталів на ринку.</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Наведемо основні макроекономіч</w:t>
      </w:r>
      <w:r>
        <w:rPr>
          <w:rFonts w:ascii="Times New Roman" w:hAnsi="Times New Roman" w:cs="Times New Roman"/>
          <w:sz w:val="24"/>
          <w:szCs w:val="24"/>
          <w:lang w:val="uk-UA"/>
        </w:rPr>
        <w:t>ні показники, які варто врахову</w:t>
      </w:r>
      <w:r w:rsidRPr="00EE2BD6">
        <w:rPr>
          <w:rFonts w:ascii="Times New Roman" w:hAnsi="Times New Roman" w:cs="Times New Roman"/>
          <w:sz w:val="24"/>
          <w:szCs w:val="24"/>
          <w:lang w:val="uk-UA"/>
        </w:rPr>
        <w:t>вати при проведенні фундаментального аналізу:</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w:t>
      </w:r>
      <w:r w:rsidRPr="00EE2BD6">
        <w:rPr>
          <w:rFonts w:ascii="Times New Roman" w:hAnsi="Times New Roman" w:cs="Times New Roman"/>
          <w:sz w:val="24"/>
          <w:szCs w:val="24"/>
          <w:lang w:val="uk-UA"/>
        </w:rPr>
        <w:tab/>
        <w:t>правові основи інвестиційної діяльності;</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w:t>
      </w:r>
      <w:r w:rsidRPr="00EE2BD6">
        <w:rPr>
          <w:rFonts w:ascii="Times New Roman" w:hAnsi="Times New Roman" w:cs="Times New Roman"/>
          <w:sz w:val="24"/>
          <w:szCs w:val="24"/>
          <w:lang w:val="uk-UA"/>
        </w:rPr>
        <w:tab/>
        <w:t>стан, стабільність, збалансованість, і перспективи зростання економіки країни, стан інве</w:t>
      </w:r>
      <w:r>
        <w:rPr>
          <w:rFonts w:ascii="Times New Roman" w:hAnsi="Times New Roman" w:cs="Times New Roman"/>
          <w:sz w:val="24"/>
          <w:szCs w:val="24"/>
          <w:lang w:val="uk-UA"/>
        </w:rPr>
        <w:t>стиційного ринку (попит і пропо</w:t>
      </w:r>
      <w:r w:rsidRPr="00EE2BD6">
        <w:rPr>
          <w:rFonts w:ascii="Times New Roman" w:hAnsi="Times New Roman" w:cs="Times New Roman"/>
          <w:sz w:val="24"/>
          <w:szCs w:val="24"/>
          <w:lang w:val="uk-UA"/>
        </w:rPr>
        <w:t>зиція);</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w:t>
      </w:r>
      <w:r w:rsidRPr="00EE2BD6">
        <w:rPr>
          <w:rFonts w:ascii="Times New Roman" w:hAnsi="Times New Roman" w:cs="Times New Roman"/>
          <w:sz w:val="24"/>
          <w:szCs w:val="24"/>
          <w:lang w:val="uk-UA"/>
        </w:rPr>
        <w:tab/>
        <w:t xml:space="preserve">структурні пропорції розвитку </w:t>
      </w:r>
      <w:r>
        <w:rPr>
          <w:rFonts w:ascii="Times New Roman" w:hAnsi="Times New Roman" w:cs="Times New Roman"/>
          <w:sz w:val="24"/>
          <w:szCs w:val="24"/>
          <w:lang w:val="uk-UA"/>
        </w:rPr>
        <w:t>економіки - відносні частки про</w:t>
      </w:r>
      <w:r w:rsidRPr="00EE2BD6">
        <w:rPr>
          <w:rFonts w:ascii="Times New Roman" w:hAnsi="Times New Roman" w:cs="Times New Roman"/>
          <w:sz w:val="24"/>
          <w:szCs w:val="24"/>
          <w:lang w:val="uk-UA"/>
        </w:rPr>
        <w:t>мисловості, сільського господарства, інших галузей економіки у валовому внутрішньому продукті;</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w:t>
      </w:r>
      <w:r w:rsidRPr="00EE2BD6">
        <w:rPr>
          <w:rFonts w:ascii="Times New Roman" w:hAnsi="Times New Roman" w:cs="Times New Roman"/>
          <w:sz w:val="24"/>
          <w:szCs w:val="24"/>
          <w:lang w:val="uk-UA"/>
        </w:rPr>
        <w:tab/>
        <w:t>ступінь розвитку фондового ринку, його капіталізація й правове регулювання;</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lastRenderedPageBreak/>
        <w:t>•</w:t>
      </w:r>
      <w:r w:rsidRPr="00EE2BD6">
        <w:rPr>
          <w:rFonts w:ascii="Times New Roman" w:hAnsi="Times New Roman" w:cs="Times New Roman"/>
          <w:sz w:val="24"/>
          <w:szCs w:val="24"/>
          <w:lang w:val="uk-UA"/>
        </w:rPr>
        <w:tab/>
        <w:t>поточні темпи інфляції й очікування їх змін;</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w:t>
      </w:r>
      <w:r w:rsidRPr="00EE2BD6">
        <w:rPr>
          <w:rFonts w:ascii="Times New Roman" w:hAnsi="Times New Roman" w:cs="Times New Roman"/>
          <w:sz w:val="24"/>
          <w:szCs w:val="24"/>
          <w:lang w:val="uk-UA"/>
        </w:rPr>
        <w:tab/>
        <w:t>середні ставки відсотків по вкладах у банки, очікувані тенденції їх змін;</w:t>
      </w:r>
    </w:p>
    <w:p w:rsidR="00137763"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w:t>
      </w:r>
      <w:r w:rsidRPr="00EE2BD6">
        <w:rPr>
          <w:rFonts w:ascii="Times New Roman" w:hAnsi="Times New Roman" w:cs="Times New Roman"/>
          <w:sz w:val="24"/>
          <w:szCs w:val="24"/>
          <w:lang w:val="uk-UA"/>
        </w:rPr>
        <w:tab/>
        <w:t>кон'юнктура світових товарних ринків, ринків дорогоцінних металів, нерухомості тощо;</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w:t>
      </w:r>
      <w:r w:rsidRPr="00EE2BD6">
        <w:rPr>
          <w:rFonts w:ascii="Times New Roman" w:hAnsi="Times New Roman" w:cs="Times New Roman"/>
          <w:sz w:val="24"/>
          <w:szCs w:val="24"/>
          <w:lang w:val="uk-UA"/>
        </w:rPr>
        <w:tab/>
        <w:t>способи державного регулювання економіки;</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w:t>
      </w:r>
      <w:r w:rsidRPr="00EE2BD6">
        <w:rPr>
          <w:rFonts w:ascii="Times New Roman" w:hAnsi="Times New Roman" w:cs="Times New Roman"/>
          <w:sz w:val="24"/>
          <w:szCs w:val="24"/>
          <w:lang w:val="uk-UA"/>
        </w:rPr>
        <w:tab/>
        <w:t>рівень оподатковування різних видів доходів;</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w:t>
      </w:r>
      <w:r w:rsidRPr="00EE2BD6">
        <w:rPr>
          <w:rFonts w:ascii="Times New Roman" w:hAnsi="Times New Roman" w:cs="Times New Roman"/>
          <w:sz w:val="24"/>
          <w:szCs w:val="24"/>
          <w:lang w:val="uk-UA"/>
        </w:rPr>
        <w:tab/>
        <w:t>розвиненість і надійність інфраструктури ринку;</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w:t>
      </w:r>
      <w:r w:rsidRPr="00EE2BD6">
        <w:rPr>
          <w:rFonts w:ascii="Times New Roman" w:hAnsi="Times New Roman" w:cs="Times New Roman"/>
          <w:sz w:val="24"/>
          <w:szCs w:val="24"/>
          <w:lang w:val="uk-UA"/>
        </w:rPr>
        <w:tab/>
        <w:t>процеси споживання й нагромад</w:t>
      </w:r>
      <w:r w:rsidR="00E81429">
        <w:rPr>
          <w:rFonts w:ascii="Times New Roman" w:hAnsi="Times New Roman" w:cs="Times New Roman"/>
          <w:sz w:val="24"/>
          <w:szCs w:val="24"/>
          <w:lang w:val="uk-UA"/>
        </w:rPr>
        <w:t>ження, рівень безробіття, серед</w:t>
      </w:r>
      <w:r w:rsidRPr="00EE2BD6">
        <w:rPr>
          <w:rFonts w:ascii="Times New Roman" w:hAnsi="Times New Roman" w:cs="Times New Roman"/>
          <w:sz w:val="24"/>
          <w:szCs w:val="24"/>
          <w:lang w:val="uk-UA"/>
        </w:rPr>
        <w:t>ні доходи на душу населення й інші чинники й показники.</w:t>
      </w:r>
    </w:p>
    <w:p w:rsidR="00EE2BD6" w:rsidRPr="00EE2BD6" w:rsidRDefault="00EE2BD6" w:rsidP="00EE2BD6">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Макроекономічні чинники ха</w:t>
      </w:r>
      <w:r>
        <w:rPr>
          <w:rFonts w:ascii="Times New Roman" w:hAnsi="Times New Roman" w:cs="Times New Roman"/>
          <w:sz w:val="24"/>
          <w:szCs w:val="24"/>
          <w:lang w:val="uk-UA"/>
        </w:rPr>
        <w:t>рактеризують загальний стан еко</w:t>
      </w:r>
      <w:r w:rsidRPr="00EE2BD6">
        <w:rPr>
          <w:rFonts w:ascii="Times New Roman" w:hAnsi="Times New Roman" w:cs="Times New Roman"/>
          <w:sz w:val="24"/>
          <w:szCs w:val="24"/>
          <w:lang w:val="uk-UA"/>
        </w:rPr>
        <w:t>номіки, темпи її зростання й прогноз їх зміни найближчими роками. Важливим параметром будь-якого національного ринку для інвесторів є інвестиційні ризики, і зокрема політичні, які вони несуть, вкладаючи кошти в цінні папери на даному ринку.</w:t>
      </w:r>
    </w:p>
    <w:p w:rsidR="00EE2BD6" w:rsidRDefault="00EE2BD6" w:rsidP="00E81429">
      <w:pPr>
        <w:pStyle w:val="a3"/>
        <w:tabs>
          <w:tab w:val="left" w:pos="851"/>
        </w:tabs>
        <w:spacing w:after="0" w:line="360" w:lineRule="auto"/>
        <w:ind w:left="0" w:firstLine="709"/>
        <w:jc w:val="both"/>
        <w:rPr>
          <w:rFonts w:ascii="Times New Roman" w:hAnsi="Times New Roman" w:cs="Times New Roman"/>
          <w:sz w:val="24"/>
          <w:szCs w:val="24"/>
          <w:lang w:val="uk-UA"/>
        </w:rPr>
      </w:pPr>
      <w:r w:rsidRPr="00EE2BD6">
        <w:rPr>
          <w:rFonts w:ascii="Times New Roman" w:hAnsi="Times New Roman" w:cs="Times New Roman"/>
          <w:sz w:val="24"/>
          <w:szCs w:val="24"/>
          <w:lang w:val="uk-UA"/>
        </w:rPr>
        <w:t>Таким чином, уже на першому ет</w:t>
      </w:r>
      <w:r>
        <w:rPr>
          <w:rFonts w:ascii="Times New Roman" w:hAnsi="Times New Roman" w:cs="Times New Roman"/>
          <w:sz w:val="24"/>
          <w:szCs w:val="24"/>
          <w:lang w:val="uk-UA"/>
        </w:rPr>
        <w:t>апі фундаментального аналізу до</w:t>
      </w:r>
      <w:r w:rsidRPr="00EE2BD6">
        <w:rPr>
          <w:rFonts w:ascii="Times New Roman" w:hAnsi="Times New Roman" w:cs="Times New Roman"/>
          <w:sz w:val="24"/>
          <w:szCs w:val="24"/>
          <w:lang w:val="uk-UA"/>
        </w:rPr>
        <w:t>водиться враховувати й аналізувати велику кількість різних чинників, які впливають на зміну ситуації на ринку. Варто враховувати, що поява сучасних засобів телекомунікацій і обробки масивів даних привела до прискорення надходження інформації на ринки й зміни можливостей і швидкості її аналізу. Якщо раніше були потрібні тижні й місяці, щоб важлива інформація стала впливати на ринок, на зміну цін на ньому, то тепер для цього вистачає кількох днів, годин або навіть с</w:t>
      </w:r>
      <w:r>
        <w:rPr>
          <w:rFonts w:ascii="Times New Roman" w:hAnsi="Times New Roman" w:cs="Times New Roman"/>
          <w:sz w:val="24"/>
          <w:szCs w:val="24"/>
          <w:lang w:val="uk-UA"/>
        </w:rPr>
        <w:t>екунд. З'яви</w:t>
      </w:r>
      <w:r w:rsidRPr="00EE2BD6">
        <w:rPr>
          <w:rFonts w:ascii="Times New Roman" w:hAnsi="Times New Roman" w:cs="Times New Roman"/>
          <w:sz w:val="24"/>
          <w:szCs w:val="24"/>
          <w:lang w:val="uk-UA"/>
        </w:rPr>
        <w:t>лася можливість практично миттєвого переміщення коштів з одного національного ринку на інший. Поряд з безсумнівними перевагами такої мобільності капіталу ситуація, що скла</w:t>
      </w:r>
      <w:r w:rsidR="00E81429">
        <w:rPr>
          <w:rFonts w:ascii="Times New Roman" w:hAnsi="Times New Roman" w:cs="Times New Roman"/>
          <w:sz w:val="24"/>
          <w:szCs w:val="24"/>
          <w:lang w:val="uk-UA"/>
        </w:rPr>
        <w:t>лася, призводить до значно біль</w:t>
      </w:r>
      <w:r w:rsidRPr="00EE2BD6">
        <w:rPr>
          <w:rFonts w:ascii="Times New Roman" w:hAnsi="Times New Roman" w:cs="Times New Roman"/>
          <w:sz w:val="24"/>
          <w:szCs w:val="24"/>
          <w:lang w:val="uk-UA"/>
        </w:rPr>
        <w:t>шої нестійкості національних ринків цінних паперів через їх залежність від розвитку економік інших країн, насамперед розвинених.</w:t>
      </w:r>
    </w:p>
    <w:p w:rsidR="00E81429" w:rsidRDefault="00E81429" w:rsidP="00E81429">
      <w:pPr>
        <w:pStyle w:val="a3"/>
        <w:tabs>
          <w:tab w:val="left" w:pos="851"/>
        </w:tabs>
        <w:spacing w:after="0" w:line="360" w:lineRule="auto"/>
        <w:ind w:left="0" w:firstLine="709"/>
        <w:jc w:val="both"/>
        <w:rPr>
          <w:rFonts w:ascii="Times New Roman" w:hAnsi="Times New Roman" w:cs="Times New Roman"/>
          <w:sz w:val="24"/>
          <w:szCs w:val="24"/>
          <w:lang w:val="uk-UA"/>
        </w:rPr>
      </w:pPr>
    </w:p>
    <w:p w:rsidR="00E81429" w:rsidRPr="00263425" w:rsidRDefault="00E41292" w:rsidP="00263425">
      <w:pPr>
        <w:tabs>
          <w:tab w:val="left" w:pos="851"/>
        </w:tabs>
        <w:spacing w:after="0" w:line="360" w:lineRule="auto"/>
        <w:ind w:left="709"/>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1.</w:t>
      </w:r>
      <w:r w:rsidR="00263425">
        <w:rPr>
          <w:rFonts w:ascii="Times New Roman" w:hAnsi="Times New Roman" w:cs="Times New Roman"/>
          <w:sz w:val="24"/>
          <w:szCs w:val="24"/>
          <w:u w:val="single"/>
          <w:lang w:val="uk-UA"/>
        </w:rPr>
        <w:t>2.</w:t>
      </w:r>
      <w:r w:rsidR="00E81429" w:rsidRPr="00263425">
        <w:rPr>
          <w:rFonts w:ascii="Times New Roman" w:hAnsi="Times New Roman" w:cs="Times New Roman"/>
          <w:sz w:val="24"/>
          <w:szCs w:val="24"/>
          <w:u w:val="single"/>
          <w:lang w:val="uk-UA"/>
        </w:rPr>
        <w:t>Галузевий аналіз</w:t>
      </w:r>
    </w:p>
    <w:p w:rsidR="00E81429" w:rsidRDefault="00E81429" w:rsidP="00E81429">
      <w:pPr>
        <w:tabs>
          <w:tab w:val="left" w:pos="851"/>
        </w:tabs>
        <w:spacing w:after="0" w:line="360" w:lineRule="auto"/>
        <w:ind w:firstLine="709"/>
        <w:jc w:val="both"/>
        <w:rPr>
          <w:rFonts w:ascii="Times New Roman" w:hAnsi="Times New Roman" w:cs="Times New Roman"/>
          <w:sz w:val="24"/>
          <w:szCs w:val="24"/>
          <w:lang w:val="uk-UA"/>
        </w:rPr>
      </w:pPr>
      <w:r w:rsidRPr="00E81429">
        <w:rPr>
          <w:rFonts w:ascii="Times New Roman" w:hAnsi="Times New Roman" w:cs="Times New Roman"/>
          <w:sz w:val="24"/>
          <w:szCs w:val="24"/>
          <w:lang w:val="uk-UA"/>
        </w:rPr>
        <w:t>Галузевий, або індустріальний,</w:t>
      </w:r>
      <w:r>
        <w:rPr>
          <w:rFonts w:ascii="Times New Roman" w:hAnsi="Times New Roman" w:cs="Times New Roman"/>
          <w:sz w:val="24"/>
          <w:szCs w:val="24"/>
          <w:lang w:val="uk-UA"/>
        </w:rPr>
        <w:t xml:space="preserve"> аналіз як частина фундаменталь</w:t>
      </w:r>
      <w:r w:rsidRPr="00E81429">
        <w:rPr>
          <w:rFonts w:ascii="Times New Roman" w:hAnsi="Times New Roman" w:cs="Times New Roman"/>
          <w:sz w:val="24"/>
          <w:szCs w:val="24"/>
          <w:lang w:val="uk-UA"/>
        </w:rPr>
        <w:t>ного аналізу дозволяє класифікувати галузі за діловою активністю, за стадіями розвитку й привабливості дл</w:t>
      </w:r>
      <w:r>
        <w:rPr>
          <w:rFonts w:ascii="Times New Roman" w:hAnsi="Times New Roman" w:cs="Times New Roman"/>
          <w:sz w:val="24"/>
          <w:szCs w:val="24"/>
          <w:lang w:val="uk-UA"/>
        </w:rPr>
        <w:t>я інвестицій. Також галузе</w:t>
      </w:r>
      <w:r w:rsidRPr="00E81429">
        <w:rPr>
          <w:rFonts w:ascii="Times New Roman" w:hAnsi="Times New Roman" w:cs="Times New Roman"/>
          <w:sz w:val="24"/>
          <w:szCs w:val="24"/>
          <w:lang w:val="uk-UA"/>
        </w:rPr>
        <w:t xml:space="preserve">вий аналіз включає вивчення ділового циклу в економіці й окремих галузях, зміни різних галузевих показників та індикаторів. Відомо, наприклад, що при зниженні цін на ринку найбільше падає курс тих акцій, які належать до групи галузей, які відрізняються циклічним розвитком або мають під собою слабку основу, продукція яких надто залежить від ситуації та кон'юнктури на ринках. А галузі, що мають монопольне положення на ринку, або галузі, що виробляють потрібну для </w:t>
      </w:r>
      <w:r w:rsidRPr="00E81429">
        <w:rPr>
          <w:rFonts w:ascii="Times New Roman" w:hAnsi="Times New Roman" w:cs="Times New Roman"/>
          <w:sz w:val="24"/>
          <w:szCs w:val="24"/>
          <w:lang w:val="uk-UA"/>
        </w:rPr>
        <w:lastRenderedPageBreak/>
        <w:t>споживачів продукцію й послуги,</w:t>
      </w:r>
      <w:r>
        <w:rPr>
          <w:rFonts w:ascii="Times New Roman" w:hAnsi="Times New Roman" w:cs="Times New Roman"/>
          <w:sz w:val="24"/>
          <w:szCs w:val="24"/>
          <w:lang w:val="uk-UA"/>
        </w:rPr>
        <w:t xml:space="preserve"> можуть зберегти свій стан і на</w:t>
      </w:r>
      <w:r w:rsidRPr="00E81429">
        <w:rPr>
          <w:rFonts w:ascii="Times New Roman" w:hAnsi="Times New Roman" w:cs="Times New Roman"/>
          <w:sz w:val="24"/>
          <w:szCs w:val="24"/>
          <w:lang w:val="uk-UA"/>
        </w:rPr>
        <w:t>віть відкрити новий сектор виробництва й продажів.</w:t>
      </w:r>
    </w:p>
    <w:p w:rsidR="00E81429" w:rsidRDefault="00E81429" w:rsidP="00E81429">
      <w:pPr>
        <w:tabs>
          <w:tab w:val="left" w:pos="851"/>
        </w:tabs>
        <w:spacing w:after="0" w:line="360" w:lineRule="auto"/>
        <w:ind w:firstLine="709"/>
        <w:jc w:val="both"/>
        <w:rPr>
          <w:rFonts w:ascii="Times New Roman" w:hAnsi="Times New Roman" w:cs="Times New Roman"/>
          <w:sz w:val="24"/>
          <w:szCs w:val="24"/>
          <w:lang w:val="uk-UA"/>
        </w:rPr>
      </w:pPr>
      <w:r w:rsidRPr="00E81429">
        <w:rPr>
          <w:rFonts w:ascii="Times New Roman" w:hAnsi="Times New Roman" w:cs="Times New Roman"/>
          <w:sz w:val="24"/>
          <w:szCs w:val="24"/>
          <w:lang w:val="uk-UA"/>
        </w:rPr>
        <w:t>Обов'язково слід враховувати, що галузі мають свій життєвий цикл, як і ті продукти, які вони виробляють, галузі тісно пов'язані з циклами в економіці країни. Тому при галузевому аналізі обов'язково слід класифікувати галузі залежно від</w:t>
      </w:r>
      <w:r>
        <w:rPr>
          <w:rFonts w:ascii="Times New Roman" w:hAnsi="Times New Roman" w:cs="Times New Roman"/>
          <w:sz w:val="24"/>
          <w:szCs w:val="24"/>
          <w:lang w:val="uk-UA"/>
        </w:rPr>
        <w:t xml:space="preserve"> стадії їх розвитку. У цьому ви</w:t>
      </w:r>
      <w:r w:rsidRPr="00E81429">
        <w:rPr>
          <w:rFonts w:ascii="Times New Roman" w:hAnsi="Times New Roman" w:cs="Times New Roman"/>
          <w:sz w:val="24"/>
          <w:szCs w:val="24"/>
          <w:lang w:val="uk-UA"/>
        </w:rPr>
        <w:t>падку вважається необхідним розрізняти галузі циклічні, зростаючі й стабільні. Перші з них перебувають</w:t>
      </w:r>
      <w:r>
        <w:rPr>
          <w:rFonts w:ascii="Times New Roman" w:hAnsi="Times New Roman" w:cs="Times New Roman"/>
          <w:sz w:val="24"/>
          <w:szCs w:val="24"/>
          <w:lang w:val="uk-UA"/>
        </w:rPr>
        <w:t xml:space="preserve"> у значній залежності від згада</w:t>
      </w:r>
      <w:r w:rsidRPr="00E81429">
        <w:rPr>
          <w:rFonts w:ascii="Times New Roman" w:hAnsi="Times New Roman" w:cs="Times New Roman"/>
          <w:sz w:val="24"/>
          <w:szCs w:val="24"/>
          <w:lang w:val="uk-UA"/>
        </w:rPr>
        <w:t>них циклічних чинників. Ці компанії здійснюють свою діяльність у таких галузях, як машинобудування, металургія, будівництво, товари тривалого користування тощо. Стабіл</w:t>
      </w:r>
      <w:r>
        <w:rPr>
          <w:rFonts w:ascii="Times New Roman" w:hAnsi="Times New Roman" w:cs="Times New Roman"/>
          <w:sz w:val="24"/>
          <w:szCs w:val="24"/>
          <w:lang w:val="uk-UA"/>
        </w:rPr>
        <w:t>ьні, або стійкі, компанії займа</w:t>
      </w:r>
      <w:r w:rsidRPr="00E81429">
        <w:rPr>
          <w:rFonts w:ascii="Times New Roman" w:hAnsi="Times New Roman" w:cs="Times New Roman"/>
          <w:sz w:val="24"/>
          <w:szCs w:val="24"/>
          <w:lang w:val="uk-UA"/>
        </w:rPr>
        <w:t>ються виробництвом продукції й послуг, які користуються постійним і стійким попитом, менше залежать від циклічності й змін попиту. Зростаючі</w:t>
      </w:r>
      <w:r>
        <w:rPr>
          <w:rFonts w:ascii="Times New Roman" w:hAnsi="Times New Roman" w:cs="Times New Roman"/>
          <w:sz w:val="24"/>
          <w:szCs w:val="24"/>
          <w:lang w:val="uk-UA"/>
        </w:rPr>
        <w:t xml:space="preserve"> </w:t>
      </w:r>
      <w:r w:rsidRPr="00E81429">
        <w:rPr>
          <w:rFonts w:ascii="Times New Roman" w:hAnsi="Times New Roman" w:cs="Times New Roman"/>
          <w:sz w:val="24"/>
          <w:szCs w:val="24"/>
          <w:lang w:val="uk-UA"/>
        </w:rPr>
        <w:t xml:space="preserve">компанії пов'язані насамперед з виробництвом і розробкою перспективних виробів і технологій. </w:t>
      </w:r>
      <w:r>
        <w:rPr>
          <w:rFonts w:ascii="Times New Roman" w:hAnsi="Times New Roman" w:cs="Times New Roman"/>
          <w:sz w:val="24"/>
          <w:szCs w:val="24"/>
          <w:lang w:val="uk-UA"/>
        </w:rPr>
        <w:t>Ці компанії, як правило, не орі</w:t>
      </w:r>
      <w:r w:rsidRPr="00E81429">
        <w:rPr>
          <w:rFonts w:ascii="Times New Roman" w:hAnsi="Times New Roman" w:cs="Times New Roman"/>
          <w:sz w:val="24"/>
          <w:szCs w:val="24"/>
          <w:lang w:val="uk-UA"/>
        </w:rPr>
        <w:t>єнтовані на виплату дивідендів, більшу частину прибутків вони вк</w:t>
      </w:r>
      <w:r>
        <w:rPr>
          <w:rFonts w:ascii="Times New Roman" w:hAnsi="Times New Roman" w:cs="Times New Roman"/>
          <w:sz w:val="24"/>
          <w:szCs w:val="24"/>
          <w:lang w:val="uk-UA"/>
        </w:rPr>
        <w:t>ла</w:t>
      </w:r>
      <w:r w:rsidRPr="00E81429">
        <w:rPr>
          <w:rFonts w:ascii="Times New Roman" w:hAnsi="Times New Roman" w:cs="Times New Roman"/>
          <w:sz w:val="24"/>
          <w:szCs w:val="24"/>
          <w:lang w:val="uk-UA"/>
        </w:rPr>
        <w:t>дають у розвиток виробництва, однак їхні акції часто відрізняються більш високими темпами зростання курсової вартості, що й приносить основний доход інвесторам.</w:t>
      </w:r>
    </w:p>
    <w:p w:rsidR="00E81429" w:rsidRDefault="00E81429" w:rsidP="00E81429">
      <w:pPr>
        <w:tabs>
          <w:tab w:val="left" w:pos="851"/>
        </w:tabs>
        <w:spacing w:after="0" w:line="360" w:lineRule="auto"/>
        <w:ind w:firstLine="709"/>
        <w:jc w:val="both"/>
        <w:rPr>
          <w:rFonts w:ascii="Times New Roman" w:hAnsi="Times New Roman" w:cs="Times New Roman"/>
          <w:sz w:val="24"/>
          <w:szCs w:val="24"/>
          <w:lang w:val="uk-UA"/>
        </w:rPr>
      </w:pPr>
    </w:p>
    <w:p w:rsidR="00E81429" w:rsidRPr="00E41292" w:rsidRDefault="00E41292" w:rsidP="00E41292">
      <w:pPr>
        <w:tabs>
          <w:tab w:val="left" w:pos="851"/>
        </w:tabs>
        <w:spacing w:after="0" w:line="360" w:lineRule="auto"/>
        <w:ind w:left="709"/>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1.3</w:t>
      </w:r>
      <w:r w:rsidR="00E81429" w:rsidRPr="00E41292">
        <w:rPr>
          <w:rFonts w:ascii="Times New Roman" w:hAnsi="Times New Roman" w:cs="Times New Roman"/>
          <w:sz w:val="24"/>
          <w:szCs w:val="24"/>
          <w:u w:val="single"/>
          <w:lang w:val="uk-UA"/>
        </w:rPr>
        <w:t>Регіональний аналіз</w:t>
      </w:r>
    </w:p>
    <w:p w:rsidR="00E81429" w:rsidRDefault="00E81429" w:rsidP="00E81429">
      <w:pPr>
        <w:pStyle w:val="a3"/>
        <w:tabs>
          <w:tab w:val="left" w:pos="851"/>
        </w:tabs>
        <w:spacing w:after="0" w:line="360" w:lineRule="auto"/>
        <w:ind w:left="0" w:firstLine="709"/>
        <w:jc w:val="both"/>
        <w:rPr>
          <w:rFonts w:ascii="Times New Roman" w:hAnsi="Times New Roman" w:cs="Times New Roman"/>
          <w:sz w:val="24"/>
          <w:szCs w:val="24"/>
          <w:lang w:val="uk-UA"/>
        </w:rPr>
      </w:pPr>
      <w:r w:rsidRPr="00E81429">
        <w:rPr>
          <w:rFonts w:ascii="Times New Roman" w:hAnsi="Times New Roman" w:cs="Times New Roman"/>
          <w:sz w:val="24"/>
          <w:szCs w:val="24"/>
          <w:lang w:val="uk-UA"/>
        </w:rPr>
        <w:t>Наступним етапом фундаменталь</w:t>
      </w:r>
      <w:r>
        <w:rPr>
          <w:rFonts w:ascii="Times New Roman" w:hAnsi="Times New Roman" w:cs="Times New Roman"/>
          <w:sz w:val="24"/>
          <w:szCs w:val="24"/>
          <w:lang w:val="uk-UA"/>
        </w:rPr>
        <w:t>ного аналізу є регіональний ана</w:t>
      </w:r>
      <w:r w:rsidRPr="00E81429">
        <w:rPr>
          <w:rFonts w:ascii="Times New Roman" w:hAnsi="Times New Roman" w:cs="Times New Roman"/>
          <w:sz w:val="24"/>
          <w:szCs w:val="24"/>
          <w:lang w:val="uk-UA"/>
        </w:rPr>
        <w:t>ліз, або вибір відповідних регіонів для інвестицій, вибір підприємств по регіонах країни відповідно до заздалегідь визначених критеріїв або вимог до регіональної політики й економіки. Регіональні чинники, як правило, мають сталий характер строком не менше року. Галузевий і регіональний аналізи проводяться експертним шляхом.</w:t>
      </w:r>
    </w:p>
    <w:p w:rsidR="00E81429" w:rsidRDefault="00E81429" w:rsidP="00E81429">
      <w:pPr>
        <w:pStyle w:val="a3"/>
        <w:tabs>
          <w:tab w:val="left" w:pos="851"/>
        </w:tabs>
        <w:spacing w:after="0" w:line="360" w:lineRule="auto"/>
        <w:ind w:left="0" w:firstLine="709"/>
        <w:jc w:val="both"/>
        <w:rPr>
          <w:rFonts w:ascii="Times New Roman" w:hAnsi="Times New Roman" w:cs="Times New Roman"/>
          <w:sz w:val="24"/>
          <w:szCs w:val="24"/>
          <w:lang w:val="uk-UA"/>
        </w:rPr>
      </w:pPr>
    </w:p>
    <w:p w:rsidR="00E81429" w:rsidRPr="00E41292" w:rsidRDefault="00E41292" w:rsidP="00E41292">
      <w:pPr>
        <w:tabs>
          <w:tab w:val="left" w:pos="851"/>
        </w:tabs>
        <w:spacing w:after="0" w:line="360" w:lineRule="auto"/>
        <w:ind w:left="709"/>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1.4</w:t>
      </w:r>
      <w:r w:rsidR="00E81429" w:rsidRPr="00E41292">
        <w:rPr>
          <w:rFonts w:ascii="Times New Roman" w:hAnsi="Times New Roman" w:cs="Times New Roman"/>
          <w:sz w:val="24"/>
          <w:szCs w:val="24"/>
          <w:u w:val="single"/>
          <w:lang w:val="uk-UA"/>
        </w:rPr>
        <w:t xml:space="preserve"> Аналіз інвестиційної привабливості підприємств</w:t>
      </w:r>
    </w:p>
    <w:p w:rsidR="00E33561" w:rsidRPr="00E33561" w:rsidRDefault="00E33561" w:rsidP="00E33561">
      <w:pPr>
        <w:tabs>
          <w:tab w:val="left" w:pos="851"/>
        </w:tabs>
        <w:spacing w:after="0" w:line="360" w:lineRule="auto"/>
        <w:ind w:firstLine="709"/>
        <w:jc w:val="both"/>
        <w:rPr>
          <w:rFonts w:ascii="Times New Roman" w:hAnsi="Times New Roman" w:cs="Times New Roman"/>
          <w:sz w:val="24"/>
          <w:szCs w:val="24"/>
          <w:lang w:val="uk-UA"/>
        </w:rPr>
      </w:pPr>
      <w:r w:rsidRPr="00E33561">
        <w:rPr>
          <w:rFonts w:ascii="Times New Roman" w:hAnsi="Times New Roman" w:cs="Times New Roman"/>
          <w:sz w:val="24"/>
          <w:szCs w:val="24"/>
          <w:lang w:val="uk-UA"/>
        </w:rPr>
        <w:t xml:space="preserve">Заключним етапом фундаментального аналізу є вироблення конкретної інвестиційної стратегії </w:t>
      </w:r>
      <w:r>
        <w:rPr>
          <w:rFonts w:ascii="Times New Roman" w:hAnsi="Times New Roman" w:cs="Times New Roman"/>
          <w:sz w:val="24"/>
          <w:szCs w:val="24"/>
          <w:lang w:val="uk-UA"/>
        </w:rPr>
        <w:t>й вибір напрямів інвестицій, ви</w:t>
      </w:r>
      <w:r w:rsidRPr="00E33561">
        <w:rPr>
          <w:rFonts w:ascii="Times New Roman" w:hAnsi="Times New Roman" w:cs="Times New Roman"/>
          <w:sz w:val="24"/>
          <w:szCs w:val="24"/>
          <w:lang w:val="uk-UA"/>
        </w:rPr>
        <w:t>бір тих підприємств, у цінні папери яких є доцільність інвестицій з урахуванням імовірного ризику й прибутковості. При цьому є різні підходи до методів такого аналізу. Насамперед це аналіз конкретного підприємства, і зокрема стан і перспективи розвитку менеджменту на даному підприємстві, організаційні й комерційні умови роботи, а також аналіз фінансового стану компанії.</w:t>
      </w:r>
    </w:p>
    <w:p w:rsidR="00E33561" w:rsidRPr="00E33561" w:rsidRDefault="00E33561" w:rsidP="00E33561">
      <w:pPr>
        <w:tabs>
          <w:tab w:val="left" w:pos="851"/>
        </w:tabs>
        <w:spacing w:after="0" w:line="360" w:lineRule="auto"/>
        <w:ind w:firstLine="709"/>
        <w:jc w:val="both"/>
        <w:rPr>
          <w:rFonts w:ascii="Times New Roman" w:hAnsi="Times New Roman" w:cs="Times New Roman"/>
          <w:sz w:val="24"/>
          <w:szCs w:val="24"/>
          <w:lang w:val="uk-UA"/>
        </w:rPr>
      </w:pPr>
      <w:r w:rsidRPr="00E33561">
        <w:rPr>
          <w:rFonts w:ascii="Times New Roman" w:hAnsi="Times New Roman" w:cs="Times New Roman"/>
          <w:sz w:val="24"/>
          <w:szCs w:val="24"/>
          <w:lang w:val="uk-UA"/>
        </w:rPr>
        <w:t>Фінансова оцінка компанії здійснюється за чотирма основними групами показників:</w:t>
      </w:r>
    </w:p>
    <w:p w:rsidR="00E33561" w:rsidRPr="00E33561" w:rsidRDefault="00E33561" w:rsidP="00E33561">
      <w:pPr>
        <w:tabs>
          <w:tab w:val="left" w:pos="851"/>
        </w:tabs>
        <w:spacing w:after="0" w:line="360" w:lineRule="auto"/>
        <w:ind w:firstLine="709"/>
        <w:jc w:val="both"/>
        <w:rPr>
          <w:rFonts w:ascii="Times New Roman" w:hAnsi="Times New Roman" w:cs="Times New Roman"/>
          <w:sz w:val="24"/>
          <w:szCs w:val="24"/>
          <w:lang w:val="uk-UA"/>
        </w:rPr>
      </w:pPr>
      <w:r w:rsidRPr="00E33561">
        <w:rPr>
          <w:rFonts w:ascii="Times New Roman" w:hAnsi="Times New Roman" w:cs="Times New Roman"/>
          <w:sz w:val="24"/>
          <w:szCs w:val="24"/>
          <w:lang w:val="uk-UA"/>
        </w:rPr>
        <w:t>1)</w:t>
      </w:r>
      <w:r w:rsidRPr="00E33561">
        <w:rPr>
          <w:rFonts w:ascii="Times New Roman" w:hAnsi="Times New Roman" w:cs="Times New Roman"/>
          <w:sz w:val="24"/>
          <w:szCs w:val="24"/>
          <w:lang w:val="uk-UA"/>
        </w:rPr>
        <w:tab/>
        <w:t>оборотність активів;</w:t>
      </w:r>
    </w:p>
    <w:p w:rsidR="00E33561" w:rsidRPr="00E33561" w:rsidRDefault="00E33561" w:rsidP="00E33561">
      <w:pPr>
        <w:tabs>
          <w:tab w:val="left" w:pos="851"/>
        </w:tabs>
        <w:spacing w:after="0" w:line="360" w:lineRule="auto"/>
        <w:ind w:firstLine="709"/>
        <w:jc w:val="both"/>
        <w:rPr>
          <w:rFonts w:ascii="Times New Roman" w:hAnsi="Times New Roman" w:cs="Times New Roman"/>
          <w:sz w:val="24"/>
          <w:szCs w:val="24"/>
          <w:lang w:val="uk-UA"/>
        </w:rPr>
      </w:pPr>
      <w:r w:rsidRPr="00E33561">
        <w:rPr>
          <w:rFonts w:ascii="Times New Roman" w:hAnsi="Times New Roman" w:cs="Times New Roman"/>
          <w:sz w:val="24"/>
          <w:szCs w:val="24"/>
          <w:lang w:val="uk-UA"/>
        </w:rPr>
        <w:lastRenderedPageBreak/>
        <w:t>2)</w:t>
      </w:r>
      <w:r w:rsidRPr="00E33561">
        <w:rPr>
          <w:rFonts w:ascii="Times New Roman" w:hAnsi="Times New Roman" w:cs="Times New Roman"/>
          <w:sz w:val="24"/>
          <w:szCs w:val="24"/>
          <w:lang w:val="uk-UA"/>
        </w:rPr>
        <w:tab/>
        <w:t>рентабельність активів (капіталу);</w:t>
      </w:r>
    </w:p>
    <w:p w:rsidR="00E33561" w:rsidRPr="00E33561" w:rsidRDefault="00E33561" w:rsidP="00E33561">
      <w:pPr>
        <w:tabs>
          <w:tab w:val="left" w:pos="851"/>
        </w:tabs>
        <w:spacing w:after="0" w:line="360" w:lineRule="auto"/>
        <w:ind w:firstLine="709"/>
        <w:jc w:val="both"/>
        <w:rPr>
          <w:rFonts w:ascii="Times New Roman" w:hAnsi="Times New Roman" w:cs="Times New Roman"/>
          <w:sz w:val="24"/>
          <w:szCs w:val="24"/>
          <w:lang w:val="uk-UA"/>
        </w:rPr>
      </w:pPr>
      <w:r w:rsidRPr="00E33561">
        <w:rPr>
          <w:rFonts w:ascii="Times New Roman" w:hAnsi="Times New Roman" w:cs="Times New Roman"/>
          <w:sz w:val="24"/>
          <w:szCs w:val="24"/>
          <w:lang w:val="uk-UA"/>
        </w:rPr>
        <w:t>3)</w:t>
      </w:r>
      <w:r w:rsidRPr="00E33561">
        <w:rPr>
          <w:rFonts w:ascii="Times New Roman" w:hAnsi="Times New Roman" w:cs="Times New Roman"/>
          <w:sz w:val="24"/>
          <w:szCs w:val="24"/>
          <w:lang w:val="uk-UA"/>
        </w:rPr>
        <w:tab/>
        <w:t>ліквідність активів;</w:t>
      </w:r>
    </w:p>
    <w:p w:rsidR="00E33561" w:rsidRPr="00E33561" w:rsidRDefault="00E33561" w:rsidP="00E33561">
      <w:pPr>
        <w:tabs>
          <w:tab w:val="left" w:pos="851"/>
        </w:tabs>
        <w:spacing w:after="0" w:line="360" w:lineRule="auto"/>
        <w:ind w:firstLine="709"/>
        <w:jc w:val="both"/>
        <w:rPr>
          <w:rFonts w:ascii="Times New Roman" w:hAnsi="Times New Roman" w:cs="Times New Roman"/>
          <w:sz w:val="24"/>
          <w:szCs w:val="24"/>
          <w:lang w:val="uk-UA"/>
        </w:rPr>
      </w:pPr>
      <w:r w:rsidRPr="00E33561">
        <w:rPr>
          <w:rFonts w:ascii="Times New Roman" w:hAnsi="Times New Roman" w:cs="Times New Roman"/>
          <w:sz w:val="24"/>
          <w:szCs w:val="24"/>
          <w:lang w:val="uk-UA"/>
        </w:rPr>
        <w:t>4)</w:t>
      </w:r>
      <w:r w:rsidRPr="00E33561">
        <w:rPr>
          <w:rFonts w:ascii="Times New Roman" w:hAnsi="Times New Roman" w:cs="Times New Roman"/>
          <w:sz w:val="24"/>
          <w:szCs w:val="24"/>
          <w:lang w:val="uk-UA"/>
        </w:rPr>
        <w:tab/>
        <w:t>показники фінансової стабільності.</w:t>
      </w:r>
    </w:p>
    <w:p w:rsidR="00E33561" w:rsidRPr="00E33561" w:rsidRDefault="00E33561" w:rsidP="00E33561">
      <w:pPr>
        <w:tabs>
          <w:tab w:val="left" w:pos="851"/>
        </w:tabs>
        <w:spacing w:after="0" w:line="360" w:lineRule="auto"/>
        <w:ind w:firstLine="709"/>
        <w:jc w:val="both"/>
        <w:rPr>
          <w:rFonts w:ascii="Times New Roman" w:hAnsi="Times New Roman" w:cs="Times New Roman"/>
          <w:sz w:val="24"/>
          <w:szCs w:val="24"/>
          <w:lang w:val="uk-UA"/>
        </w:rPr>
      </w:pPr>
      <w:r w:rsidRPr="00E33561">
        <w:rPr>
          <w:rFonts w:ascii="Times New Roman" w:hAnsi="Times New Roman" w:cs="Times New Roman"/>
          <w:sz w:val="24"/>
          <w:szCs w:val="24"/>
          <w:lang w:val="uk-UA"/>
        </w:rPr>
        <w:t>Важливою частиною цього етапу фундаментального аналізу є аналіз ринку цінних паперів і пошук тих компаній, ціни на акції яких зростатимуть або будуть тимч</w:t>
      </w:r>
      <w:r>
        <w:rPr>
          <w:rFonts w:ascii="Times New Roman" w:hAnsi="Times New Roman" w:cs="Times New Roman"/>
          <w:sz w:val="24"/>
          <w:szCs w:val="24"/>
          <w:lang w:val="uk-UA"/>
        </w:rPr>
        <w:t>асово недооцінені. При цьому ви</w:t>
      </w:r>
      <w:r w:rsidRPr="00E33561">
        <w:rPr>
          <w:rFonts w:ascii="Times New Roman" w:hAnsi="Times New Roman" w:cs="Times New Roman"/>
          <w:sz w:val="24"/>
          <w:szCs w:val="24"/>
          <w:lang w:val="uk-UA"/>
        </w:rPr>
        <w:t>вчається прибутковість акцій (їх економіко-статистичні показники й зокрема</w:t>
      </w:r>
      <w:r>
        <w:rPr>
          <w:rFonts w:ascii="Times New Roman" w:hAnsi="Times New Roman" w:cs="Times New Roman"/>
          <w:sz w:val="24"/>
          <w:szCs w:val="24"/>
          <w:lang w:val="uk-UA"/>
        </w:rPr>
        <w:t xml:space="preserve"> </w:t>
      </w:r>
      <w:r w:rsidRPr="00E33561">
        <w:rPr>
          <w:rFonts w:ascii="Times New Roman" w:hAnsi="Times New Roman" w:cs="Times New Roman"/>
          <w:sz w:val="24"/>
          <w:szCs w:val="24"/>
          <w:lang w:val="uk-UA"/>
        </w:rPr>
        <w:t>коефіцієнт Р/Е). Такий метод аналізу виходить із того, що існують недооцінені й переоцінені р</w:t>
      </w:r>
      <w:r>
        <w:rPr>
          <w:rFonts w:ascii="Times New Roman" w:hAnsi="Times New Roman" w:cs="Times New Roman"/>
          <w:sz w:val="24"/>
          <w:szCs w:val="24"/>
          <w:lang w:val="uk-UA"/>
        </w:rPr>
        <w:t>инком акції. Недооціненими акці</w:t>
      </w:r>
      <w:r w:rsidRPr="00E33561">
        <w:rPr>
          <w:rFonts w:ascii="Times New Roman" w:hAnsi="Times New Roman" w:cs="Times New Roman"/>
          <w:sz w:val="24"/>
          <w:szCs w:val="24"/>
          <w:lang w:val="uk-UA"/>
        </w:rPr>
        <w:t>ями вважаються акції, ринкова ціна яких значно нижче їх імовірної справедливої вартості (внутрішньої в</w:t>
      </w:r>
      <w:r>
        <w:rPr>
          <w:rFonts w:ascii="Times New Roman" w:hAnsi="Times New Roman" w:cs="Times New Roman"/>
          <w:sz w:val="24"/>
          <w:szCs w:val="24"/>
          <w:lang w:val="uk-UA"/>
        </w:rPr>
        <w:t>артості), що визначається різни</w:t>
      </w:r>
      <w:r w:rsidRPr="00E33561">
        <w:rPr>
          <w:rFonts w:ascii="Times New Roman" w:hAnsi="Times New Roman" w:cs="Times New Roman"/>
          <w:sz w:val="24"/>
          <w:szCs w:val="24"/>
          <w:lang w:val="uk-UA"/>
        </w:rPr>
        <w:t>ми методами розрахунку. При цьому розробляються певні критерії оцінки корпорацій з урахуванням прогнозу майбутніх прибутків за даних економічних умов. При аналізі такого роду слід ураховувати, що не розглядається ймовірність в</w:t>
      </w:r>
      <w:r>
        <w:rPr>
          <w:rFonts w:ascii="Times New Roman" w:hAnsi="Times New Roman" w:cs="Times New Roman"/>
          <w:sz w:val="24"/>
          <w:szCs w:val="24"/>
          <w:lang w:val="uk-UA"/>
        </w:rPr>
        <w:t>пливу на ціни спекулятивних опе</w:t>
      </w:r>
      <w:r w:rsidRPr="00E33561">
        <w:rPr>
          <w:rFonts w:ascii="Times New Roman" w:hAnsi="Times New Roman" w:cs="Times New Roman"/>
          <w:sz w:val="24"/>
          <w:szCs w:val="24"/>
          <w:lang w:val="uk-UA"/>
        </w:rPr>
        <w:t>рацій учасників ринку, що призводять до зростання або падіння курсу майже незалежно від фактичного стану справ у даній корпорації (хоча можуть і враховуватися). Часто низька ринкова ціна акцій порівняно з вартістю активів корпорації може бути наслідком структурної кризи на ринку, депресивним станом ек</w:t>
      </w:r>
      <w:r>
        <w:rPr>
          <w:rFonts w:ascii="Times New Roman" w:hAnsi="Times New Roman" w:cs="Times New Roman"/>
          <w:sz w:val="24"/>
          <w:szCs w:val="24"/>
          <w:lang w:val="uk-UA"/>
        </w:rPr>
        <w:t>ономіки, підвищеним рівнем ризи</w:t>
      </w:r>
      <w:r w:rsidRPr="00E33561">
        <w:rPr>
          <w:rFonts w:ascii="Times New Roman" w:hAnsi="Times New Roman" w:cs="Times New Roman"/>
          <w:sz w:val="24"/>
          <w:szCs w:val="24"/>
          <w:lang w:val="uk-UA"/>
        </w:rPr>
        <w:t>ку й позбавленням довіри інвесторів до самого біржового механізму й фондового ринку в цілому. Така ситуація часто спостерігається на фондовому ринку України.</w:t>
      </w:r>
    </w:p>
    <w:p w:rsidR="00E33561" w:rsidRDefault="00E33561" w:rsidP="00E33561">
      <w:pPr>
        <w:tabs>
          <w:tab w:val="left" w:pos="851"/>
        </w:tabs>
        <w:spacing w:after="0" w:line="360" w:lineRule="auto"/>
        <w:ind w:firstLine="709"/>
        <w:jc w:val="both"/>
        <w:rPr>
          <w:rFonts w:ascii="Times New Roman" w:hAnsi="Times New Roman" w:cs="Times New Roman"/>
          <w:sz w:val="24"/>
          <w:szCs w:val="24"/>
          <w:lang w:val="uk-UA"/>
        </w:rPr>
      </w:pPr>
      <w:r w:rsidRPr="00E33561">
        <w:rPr>
          <w:rFonts w:ascii="Times New Roman" w:hAnsi="Times New Roman" w:cs="Times New Roman"/>
          <w:sz w:val="24"/>
          <w:szCs w:val="24"/>
          <w:lang w:val="uk-UA"/>
        </w:rPr>
        <w:t xml:space="preserve">На цьому етапі аналізу також варто розглядати склад управління компанією, практику керування компанією, її звітність, відкритість, склад власників великих пакетів </w:t>
      </w:r>
      <w:r>
        <w:rPr>
          <w:rFonts w:ascii="Times New Roman" w:hAnsi="Times New Roman" w:cs="Times New Roman"/>
          <w:sz w:val="24"/>
          <w:szCs w:val="24"/>
          <w:lang w:val="uk-UA"/>
        </w:rPr>
        <w:t>акцій. Варто порівняти прибутко</w:t>
      </w:r>
      <w:r w:rsidRPr="00E33561">
        <w:rPr>
          <w:rFonts w:ascii="Times New Roman" w:hAnsi="Times New Roman" w:cs="Times New Roman"/>
          <w:sz w:val="24"/>
          <w:szCs w:val="24"/>
          <w:lang w:val="uk-UA"/>
        </w:rPr>
        <w:t>вість цінних паперів даної компанії з прибутковістю інших цінних паперів на ринку, обов'язково аналізується фінансова звітність компанії.</w:t>
      </w:r>
    </w:p>
    <w:p w:rsidR="000577AF" w:rsidRPr="000577AF" w:rsidRDefault="000577AF" w:rsidP="000577AF">
      <w:pPr>
        <w:tabs>
          <w:tab w:val="left" w:pos="851"/>
        </w:tabs>
        <w:spacing w:after="0" w:line="360" w:lineRule="auto"/>
        <w:ind w:firstLine="709"/>
        <w:jc w:val="both"/>
        <w:rPr>
          <w:rFonts w:ascii="Times New Roman" w:hAnsi="Times New Roman" w:cs="Times New Roman"/>
          <w:sz w:val="24"/>
          <w:szCs w:val="24"/>
          <w:lang w:val="uk-UA"/>
        </w:rPr>
      </w:pPr>
      <w:r w:rsidRPr="000577AF">
        <w:rPr>
          <w:rFonts w:ascii="Times New Roman" w:hAnsi="Times New Roman" w:cs="Times New Roman"/>
          <w:sz w:val="24"/>
          <w:szCs w:val="24"/>
          <w:lang w:val="uk-UA"/>
        </w:rPr>
        <w:t xml:space="preserve">У зв'язку з появою різних ринків термінових контрактів, і зокрема форвардних ринків, з'явилася можливість для прогнозування змін цін на підставі ринкових прогнозів, які часто перевершують багато індивідуальних прогнозів. Це явище набуло свого розвитку в </w:t>
      </w:r>
      <w:r w:rsidRPr="009D2430">
        <w:rPr>
          <w:rFonts w:ascii="Times New Roman" w:hAnsi="Times New Roman" w:cs="Times New Roman"/>
          <w:b/>
          <w:sz w:val="24"/>
          <w:szCs w:val="24"/>
          <w:lang w:val="uk-UA"/>
        </w:rPr>
        <w:t>теорії ефективних ринків</w:t>
      </w:r>
      <w:r w:rsidRPr="000577AF">
        <w:rPr>
          <w:rFonts w:ascii="Times New Roman" w:hAnsi="Times New Roman" w:cs="Times New Roman"/>
          <w:sz w:val="24"/>
          <w:szCs w:val="24"/>
          <w:lang w:val="uk-UA"/>
        </w:rPr>
        <w:t>, яка стверджує, що ринок можна розглядати як велику кількість учасників, кожний</w:t>
      </w:r>
      <w:r>
        <w:rPr>
          <w:rFonts w:ascii="Times New Roman" w:hAnsi="Times New Roman" w:cs="Times New Roman"/>
          <w:sz w:val="24"/>
          <w:szCs w:val="24"/>
          <w:lang w:val="uk-UA"/>
        </w:rPr>
        <w:t xml:space="preserve"> з яких збирає, обробляє й поши</w:t>
      </w:r>
      <w:r w:rsidRPr="000577AF">
        <w:rPr>
          <w:rFonts w:ascii="Times New Roman" w:hAnsi="Times New Roman" w:cs="Times New Roman"/>
          <w:sz w:val="24"/>
          <w:szCs w:val="24"/>
          <w:lang w:val="uk-UA"/>
        </w:rPr>
        <w:t>рює вихідну інформацію, причому кожний володіє тільки частиною інформації щодо справи. У результаті прогнози цих учасників ринку, які продають та</w:t>
      </w:r>
      <w:r>
        <w:rPr>
          <w:rFonts w:ascii="Times New Roman" w:hAnsi="Times New Roman" w:cs="Times New Roman"/>
          <w:sz w:val="24"/>
          <w:szCs w:val="24"/>
          <w:lang w:val="uk-UA"/>
        </w:rPr>
        <w:t xml:space="preserve"> </w:t>
      </w:r>
      <w:r w:rsidRPr="000577AF">
        <w:rPr>
          <w:rFonts w:ascii="Times New Roman" w:hAnsi="Times New Roman" w:cs="Times New Roman"/>
          <w:sz w:val="24"/>
          <w:szCs w:val="24"/>
          <w:lang w:val="uk-UA"/>
        </w:rPr>
        <w:t>купують, формуються у вигляді ринкової ціни не лише на ринку спот, а й на терміновому ринку. Тому ми говоримо, що в ринковій ціні відбита вся наявна інформація. На підставі гіпотези ефективних ринків деякі фахівці вважають, що колективний розум забезпечує прогноз краще, ніж той прогноз, який робить кожний окремий економіст. Не менша кільк</w:t>
      </w:r>
      <w:r>
        <w:rPr>
          <w:rFonts w:ascii="Times New Roman" w:hAnsi="Times New Roman" w:cs="Times New Roman"/>
          <w:sz w:val="24"/>
          <w:szCs w:val="24"/>
          <w:lang w:val="uk-UA"/>
        </w:rPr>
        <w:t>ість фахівців заперечує перспек</w:t>
      </w:r>
      <w:r w:rsidRPr="000577AF">
        <w:rPr>
          <w:rFonts w:ascii="Times New Roman" w:hAnsi="Times New Roman" w:cs="Times New Roman"/>
          <w:sz w:val="24"/>
          <w:szCs w:val="24"/>
          <w:lang w:val="uk-UA"/>
        </w:rPr>
        <w:t>тивність такого підходу.</w:t>
      </w:r>
    </w:p>
    <w:p w:rsidR="000577AF" w:rsidRPr="000577AF" w:rsidRDefault="000577AF" w:rsidP="000577AF">
      <w:pPr>
        <w:tabs>
          <w:tab w:val="left" w:pos="851"/>
        </w:tabs>
        <w:spacing w:after="0" w:line="360" w:lineRule="auto"/>
        <w:ind w:firstLine="709"/>
        <w:jc w:val="both"/>
        <w:rPr>
          <w:rFonts w:ascii="Times New Roman" w:hAnsi="Times New Roman" w:cs="Times New Roman"/>
          <w:sz w:val="24"/>
          <w:szCs w:val="24"/>
          <w:lang w:val="uk-UA"/>
        </w:rPr>
      </w:pPr>
      <w:r w:rsidRPr="000577AF">
        <w:rPr>
          <w:rFonts w:ascii="Times New Roman" w:hAnsi="Times New Roman" w:cs="Times New Roman"/>
          <w:sz w:val="24"/>
          <w:szCs w:val="24"/>
          <w:lang w:val="uk-UA"/>
        </w:rPr>
        <w:lastRenderedPageBreak/>
        <w:t>Застосування методів фундаментального аналізу дозволяє перейти від спекулятивних операцій до портфельних інвестицій, одержати більшу стабільність операцій і менший вплив ризиків. Уважається, що пошук і використання для прийняття рішень фундаментальних закономірностей ринку може дати значно більше валового прибутку за рахунок вкладення великих сум, аніж ризиковані операції малими сумами.</w:t>
      </w:r>
    </w:p>
    <w:p w:rsidR="000577AF" w:rsidRPr="000577AF" w:rsidRDefault="000577AF" w:rsidP="000577AF">
      <w:pPr>
        <w:tabs>
          <w:tab w:val="left" w:pos="851"/>
        </w:tabs>
        <w:spacing w:after="0" w:line="360" w:lineRule="auto"/>
        <w:ind w:firstLine="709"/>
        <w:jc w:val="both"/>
        <w:rPr>
          <w:rFonts w:ascii="Times New Roman" w:hAnsi="Times New Roman" w:cs="Times New Roman"/>
          <w:sz w:val="24"/>
          <w:szCs w:val="24"/>
          <w:lang w:val="uk-UA"/>
        </w:rPr>
      </w:pPr>
      <w:r w:rsidRPr="000577AF">
        <w:rPr>
          <w:rFonts w:ascii="Times New Roman" w:hAnsi="Times New Roman" w:cs="Times New Roman"/>
          <w:sz w:val="24"/>
          <w:szCs w:val="24"/>
          <w:lang w:val="uk-UA"/>
        </w:rPr>
        <w:t xml:space="preserve">Таким чином, фундаментальний аналіз - один із самих корисних інструментів середньо- і довгострокового прогнозування зміни цін на акції й інші активи. Розроблені навіть відповідні </w:t>
      </w:r>
      <w:r>
        <w:rPr>
          <w:rFonts w:ascii="Times New Roman" w:hAnsi="Times New Roman" w:cs="Times New Roman"/>
          <w:sz w:val="24"/>
          <w:szCs w:val="24"/>
          <w:lang w:val="uk-UA"/>
        </w:rPr>
        <w:t>комп'ютерні програ</w:t>
      </w:r>
      <w:r w:rsidRPr="000577AF">
        <w:rPr>
          <w:rFonts w:ascii="Times New Roman" w:hAnsi="Times New Roman" w:cs="Times New Roman"/>
          <w:sz w:val="24"/>
          <w:szCs w:val="24"/>
          <w:lang w:val="uk-UA"/>
        </w:rPr>
        <w:t>ми, що сприяють проведенню фундаментального аналізу. І всі провідні інформаційні агентства обов'язково</w:t>
      </w:r>
      <w:r>
        <w:rPr>
          <w:rFonts w:ascii="Times New Roman" w:hAnsi="Times New Roman" w:cs="Times New Roman"/>
          <w:sz w:val="24"/>
          <w:szCs w:val="24"/>
          <w:lang w:val="uk-UA"/>
        </w:rPr>
        <w:t xml:space="preserve"> постачають своїм замовникам до</w:t>
      </w:r>
      <w:r w:rsidRPr="000577AF">
        <w:rPr>
          <w:rFonts w:ascii="Times New Roman" w:hAnsi="Times New Roman" w:cs="Times New Roman"/>
          <w:sz w:val="24"/>
          <w:szCs w:val="24"/>
          <w:lang w:val="uk-UA"/>
        </w:rPr>
        <w:t>сить докладну фундаментальну інформацію, часто навіть із висновками кваліфікованих аналітиків.</w:t>
      </w:r>
    </w:p>
    <w:p w:rsidR="000577AF" w:rsidRPr="000577AF" w:rsidRDefault="000577AF" w:rsidP="000577AF">
      <w:pPr>
        <w:tabs>
          <w:tab w:val="left" w:pos="851"/>
        </w:tabs>
        <w:spacing w:after="0" w:line="360" w:lineRule="auto"/>
        <w:ind w:firstLine="709"/>
        <w:jc w:val="both"/>
        <w:rPr>
          <w:rFonts w:ascii="Times New Roman" w:hAnsi="Times New Roman" w:cs="Times New Roman"/>
          <w:sz w:val="24"/>
          <w:szCs w:val="24"/>
          <w:lang w:val="uk-UA"/>
        </w:rPr>
      </w:pPr>
      <w:r w:rsidRPr="000577AF">
        <w:rPr>
          <w:rFonts w:ascii="Times New Roman" w:hAnsi="Times New Roman" w:cs="Times New Roman"/>
          <w:sz w:val="24"/>
          <w:szCs w:val="24"/>
          <w:lang w:val="uk-UA"/>
        </w:rPr>
        <w:t>Найчастіше ліпше звернутися до одного джерела, наприклад, сайту холдингу Financial Times (www.ft.com), який містить повнотекстову базу даних по більшості з них. З окремих видань згадаємо New York Times (www.nytimes.com), Research Magazine (www.researchmagazine. com), Money (www.money.com), Fortune (www.fortune.com), The Wall Street Journal (www.wsj .com) тощо. А</w:t>
      </w:r>
      <w:r>
        <w:rPr>
          <w:rFonts w:ascii="Times New Roman" w:hAnsi="Times New Roman" w:cs="Times New Roman"/>
          <w:sz w:val="24"/>
          <w:szCs w:val="24"/>
          <w:lang w:val="uk-UA"/>
        </w:rPr>
        <w:t>наліз ринку, різноманітну право</w:t>
      </w:r>
      <w:r w:rsidRPr="000577AF">
        <w:rPr>
          <w:rFonts w:ascii="Times New Roman" w:hAnsi="Times New Roman" w:cs="Times New Roman"/>
          <w:sz w:val="24"/>
          <w:szCs w:val="24"/>
          <w:lang w:val="uk-UA"/>
        </w:rPr>
        <w:t>ву й фінансову інформацію, список учасників і посилання на ресурси можна знайти на сайтах бірж.</w:t>
      </w:r>
    </w:p>
    <w:p w:rsidR="000577AF" w:rsidRDefault="000577AF" w:rsidP="000577AF">
      <w:pPr>
        <w:tabs>
          <w:tab w:val="left" w:pos="851"/>
        </w:tabs>
        <w:spacing w:after="0" w:line="360" w:lineRule="auto"/>
        <w:ind w:firstLine="709"/>
        <w:jc w:val="both"/>
        <w:rPr>
          <w:rFonts w:ascii="Times New Roman" w:hAnsi="Times New Roman" w:cs="Times New Roman"/>
          <w:sz w:val="24"/>
          <w:szCs w:val="24"/>
          <w:lang w:val="uk-UA"/>
        </w:rPr>
      </w:pPr>
      <w:r w:rsidRPr="000577AF">
        <w:rPr>
          <w:rFonts w:ascii="Times New Roman" w:hAnsi="Times New Roman" w:cs="Times New Roman"/>
          <w:sz w:val="24"/>
          <w:szCs w:val="24"/>
          <w:lang w:val="uk-UA"/>
        </w:rPr>
        <w:t>Дуже інформативні як такі, що мають кінцевий результат, сайти міжнародних рейтингових агентств</w:t>
      </w:r>
      <w:r>
        <w:rPr>
          <w:rFonts w:ascii="Times New Roman" w:hAnsi="Times New Roman" w:cs="Times New Roman"/>
          <w:sz w:val="24"/>
          <w:szCs w:val="24"/>
          <w:lang w:val="uk-UA"/>
        </w:rPr>
        <w:t>: MOODY'S (www.moodys.com), St</w:t>
      </w:r>
      <w:r w:rsidRPr="000577AF">
        <w:rPr>
          <w:rFonts w:ascii="Times New Roman" w:hAnsi="Times New Roman" w:cs="Times New Roman"/>
          <w:sz w:val="24"/>
          <w:szCs w:val="24"/>
          <w:lang w:val="uk-UA"/>
        </w:rPr>
        <w:t>andard&amp;Poor's (www.rating.standardpoor.com), FITCH IBCA(www.ibca. com), де можна знайти рейтинги країн, регіонів, компаній-емі</w:t>
      </w:r>
      <w:r w:rsidR="009D2430">
        <w:rPr>
          <w:rFonts w:ascii="Times New Roman" w:hAnsi="Times New Roman" w:cs="Times New Roman"/>
          <w:sz w:val="24"/>
          <w:szCs w:val="24"/>
          <w:lang w:val="uk-UA"/>
        </w:rPr>
        <w:t>тентів, конкретних інструментів.</w:t>
      </w:r>
    </w:p>
    <w:p w:rsidR="009D2430" w:rsidRDefault="009D2430" w:rsidP="000577AF">
      <w:pPr>
        <w:tabs>
          <w:tab w:val="left" w:pos="851"/>
        </w:tabs>
        <w:spacing w:after="0" w:line="360" w:lineRule="auto"/>
        <w:ind w:firstLine="709"/>
        <w:jc w:val="both"/>
        <w:rPr>
          <w:rFonts w:ascii="Times New Roman" w:hAnsi="Times New Roman" w:cs="Times New Roman"/>
          <w:sz w:val="24"/>
          <w:szCs w:val="24"/>
          <w:lang w:val="uk-UA"/>
        </w:rPr>
      </w:pPr>
    </w:p>
    <w:p w:rsidR="009D2430" w:rsidRPr="009D2430" w:rsidRDefault="009D2430" w:rsidP="009D2430">
      <w:pPr>
        <w:pStyle w:val="a3"/>
        <w:tabs>
          <w:tab w:val="left" w:pos="993"/>
        </w:tabs>
        <w:spacing w:after="0" w:line="360" w:lineRule="auto"/>
        <w:ind w:left="709"/>
        <w:jc w:val="both"/>
        <w:rPr>
          <w:rFonts w:ascii="Times New Roman" w:hAnsi="Times New Roman" w:cs="Times New Roman"/>
          <w:b/>
          <w:sz w:val="24"/>
          <w:szCs w:val="24"/>
          <w:lang w:val="uk-UA"/>
        </w:rPr>
      </w:pPr>
      <w:r w:rsidRPr="009D2430">
        <w:rPr>
          <w:rFonts w:ascii="Times New Roman" w:hAnsi="Times New Roman" w:cs="Times New Roman"/>
          <w:b/>
          <w:sz w:val="24"/>
          <w:szCs w:val="24"/>
          <w:lang w:val="uk-UA"/>
        </w:rPr>
        <w:t>2.Поняття про технічний аналіз.</w:t>
      </w:r>
    </w:p>
    <w:p w:rsidR="009D2430" w:rsidRPr="009D2430" w:rsidRDefault="009D2430" w:rsidP="009D2430">
      <w:pPr>
        <w:tabs>
          <w:tab w:val="left" w:pos="851"/>
        </w:tabs>
        <w:spacing w:after="0" w:line="360" w:lineRule="auto"/>
        <w:ind w:firstLine="709"/>
        <w:jc w:val="both"/>
        <w:rPr>
          <w:rFonts w:ascii="Times New Roman" w:hAnsi="Times New Roman" w:cs="Times New Roman"/>
          <w:sz w:val="24"/>
          <w:szCs w:val="24"/>
          <w:lang w:val="uk-UA"/>
        </w:rPr>
      </w:pPr>
      <w:r w:rsidRPr="009D2430">
        <w:rPr>
          <w:rFonts w:ascii="Times New Roman" w:hAnsi="Times New Roman" w:cs="Times New Roman"/>
          <w:sz w:val="24"/>
          <w:szCs w:val="24"/>
          <w:lang w:val="uk-UA"/>
        </w:rPr>
        <w:t>Технічний аналіз полягає у вивченні історії зміни цін на ринку, розрахунків різних показників і прог</w:t>
      </w:r>
      <w:r>
        <w:rPr>
          <w:rFonts w:ascii="Times New Roman" w:hAnsi="Times New Roman" w:cs="Times New Roman"/>
          <w:sz w:val="24"/>
          <w:szCs w:val="24"/>
          <w:lang w:val="uk-UA"/>
        </w:rPr>
        <w:t>нозуванні на базі цих даних май</w:t>
      </w:r>
      <w:r w:rsidRPr="009D2430">
        <w:rPr>
          <w:rFonts w:ascii="Times New Roman" w:hAnsi="Times New Roman" w:cs="Times New Roman"/>
          <w:sz w:val="24"/>
          <w:szCs w:val="24"/>
          <w:lang w:val="uk-UA"/>
        </w:rPr>
        <w:t>бутнього напряму руху цін на акції чи інші аналізовані активи.</w:t>
      </w:r>
    </w:p>
    <w:p w:rsidR="009D2430" w:rsidRPr="009D2430" w:rsidRDefault="009D2430" w:rsidP="009D2430">
      <w:pPr>
        <w:tabs>
          <w:tab w:val="left" w:pos="851"/>
        </w:tabs>
        <w:spacing w:after="0" w:line="360" w:lineRule="auto"/>
        <w:ind w:firstLine="709"/>
        <w:jc w:val="both"/>
        <w:rPr>
          <w:rFonts w:ascii="Times New Roman" w:hAnsi="Times New Roman" w:cs="Times New Roman"/>
          <w:sz w:val="24"/>
          <w:szCs w:val="24"/>
          <w:lang w:val="uk-UA"/>
        </w:rPr>
      </w:pPr>
      <w:r w:rsidRPr="009D2430">
        <w:rPr>
          <w:rFonts w:ascii="Times New Roman" w:hAnsi="Times New Roman" w:cs="Times New Roman"/>
          <w:sz w:val="24"/>
          <w:szCs w:val="24"/>
          <w:lang w:val="uk-UA"/>
        </w:rPr>
        <w:t>Методи технічного аналізу ґрунтуються на переконанні, що рух цін на ліквідних ринках піддається загальним закономірностям, які можливо визначити й на їх основі п</w:t>
      </w:r>
      <w:r>
        <w:rPr>
          <w:rFonts w:ascii="Times New Roman" w:hAnsi="Times New Roman" w:cs="Times New Roman"/>
          <w:sz w:val="24"/>
          <w:szCs w:val="24"/>
          <w:lang w:val="uk-UA"/>
        </w:rPr>
        <w:t>обудувати з певним ступенем імо</w:t>
      </w:r>
      <w:r w:rsidRPr="009D2430">
        <w:rPr>
          <w:rFonts w:ascii="Times New Roman" w:hAnsi="Times New Roman" w:cs="Times New Roman"/>
          <w:sz w:val="24"/>
          <w:szCs w:val="24"/>
          <w:lang w:val="uk-UA"/>
        </w:rPr>
        <w:t>вірності прогноз зміни ситуації на ринку.</w:t>
      </w:r>
    </w:p>
    <w:p w:rsidR="009D2430" w:rsidRPr="009D2430" w:rsidRDefault="009D2430" w:rsidP="009D2430">
      <w:pPr>
        <w:tabs>
          <w:tab w:val="left" w:pos="851"/>
        </w:tabs>
        <w:spacing w:after="0" w:line="360" w:lineRule="auto"/>
        <w:ind w:firstLine="709"/>
        <w:jc w:val="both"/>
        <w:rPr>
          <w:rFonts w:ascii="Times New Roman" w:hAnsi="Times New Roman" w:cs="Times New Roman"/>
          <w:sz w:val="24"/>
          <w:szCs w:val="24"/>
          <w:lang w:val="uk-UA"/>
        </w:rPr>
      </w:pPr>
      <w:r w:rsidRPr="009D2430">
        <w:rPr>
          <w:rFonts w:ascii="Times New Roman" w:hAnsi="Times New Roman" w:cs="Times New Roman"/>
          <w:sz w:val="24"/>
          <w:szCs w:val="24"/>
          <w:lang w:val="uk-UA"/>
        </w:rPr>
        <w:t>Також технічний аналіз ґрунтується на логічному припущенні про те, що всі зовнішні чинники певною мірою відбивають на динаміку цін на акції, й у цій динаміці можуть існувати відповідні тенденції, які можуть бути стійкими, й тоді їх часто можна простежити, виділити й навіть прогнозувати їх подальший розвит</w:t>
      </w:r>
      <w:r>
        <w:rPr>
          <w:rFonts w:ascii="Times New Roman" w:hAnsi="Times New Roman" w:cs="Times New Roman"/>
          <w:sz w:val="24"/>
          <w:szCs w:val="24"/>
          <w:lang w:val="uk-UA"/>
        </w:rPr>
        <w:t>ок з якимось ступенем імо</w:t>
      </w:r>
      <w:r w:rsidRPr="009D2430">
        <w:rPr>
          <w:rFonts w:ascii="Times New Roman" w:hAnsi="Times New Roman" w:cs="Times New Roman"/>
          <w:sz w:val="24"/>
          <w:szCs w:val="24"/>
          <w:lang w:val="uk-UA"/>
        </w:rPr>
        <w:t>вірності. А</w:t>
      </w:r>
      <w:r>
        <w:rPr>
          <w:rFonts w:ascii="Times New Roman" w:hAnsi="Times New Roman" w:cs="Times New Roman"/>
          <w:sz w:val="24"/>
          <w:szCs w:val="24"/>
          <w:lang w:val="uk-UA"/>
        </w:rPr>
        <w:t xml:space="preserve"> </w:t>
      </w:r>
      <w:r w:rsidRPr="009D2430">
        <w:rPr>
          <w:rFonts w:ascii="Times New Roman" w:hAnsi="Times New Roman" w:cs="Times New Roman"/>
          <w:sz w:val="24"/>
          <w:szCs w:val="24"/>
          <w:lang w:val="uk-UA"/>
        </w:rPr>
        <w:t>якщо до цього ще мати й інформацію про згадані зовнішні чинники й уміти грамотно їх аналізу</w:t>
      </w:r>
      <w:r>
        <w:rPr>
          <w:rFonts w:ascii="Times New Roman" w:hAnsi="Times New Roman" w:cs="Times New Roman"/>
          <w:sz w:val="24"/>
          <w:szCs w:val="24"/>
          <w:lang w:val="uk-UA"/>
        </w:rPr>
        <w:t>вати (а цим займається фундамен</w:t>
      </w:r>
      <w:r w:rsidRPr="009D2430">
        <w:rPr>
          <w:rFonts w:ascii="Times New Roman" w:hAnsi="Times New Roman" w:cs="Times New Roman"/>
          <w:sz w:val="24"/>
          <w:szCs w:val="24"/>
          <w:lang w:val="uk-UA"/>
        </w:rPr>
        <w:t xml:space="preserve">тальний аналіз), то можна сказати, що </w:t>
      </w:r>
      <w:r w:rsidRPr="009D2430">
        <w:rPr>
          <w:rFonts w:ascii="Times New Roman" w:hAnsi="Times New Roman" w:cs="Times New Roman"/>
          <w:sz w:val="24"/>
          <w:szCs w:val="24"/>
          <w:lang w:val="uk-UA"/>
        </w:rPr>
        <w:lastRenderedPageBreak/>
        <w:t>ми матимемо деяку необхідну інформацію для прийняття інвестиційних рішень, і все інше залежить від нас і від поведінки цін на ринку в майбутньому, наскільки вони відрізнятимуться від прогнозованих. Варто враховувати, що методи технічного аналізу ігнорують фундаментальні причини, що лежать в основі формування ціни на аналізований актив, тому фундаментальний аналіз має розглядатися й використовуватися окремо.</w:t>
      </w:r>
    </w:p>
    <w:p w:rsidR="009D2430" w:rsidRPr="009D2430" w:rsidRDefault="009D2430" w:rsidP="009D2430">
      <w:pPr>
        <w:tabs>
          <w:tab w:val="left" w:pos="851"/>
        </w:tabs>
        <w:spacing w:after="0" w:line="360" w:lineRule="auto"/>
        <w:ind w:firstLine="709"/>
        <w:jc w:val="both"/>
        <w:rPr>
          <w:rFonts w:ascii="Times New Roman" w:hAnsi="Times New Roman" w:cs="Times New Roman"/>
          <w:sz w:val="24"/>
          <w:szCs w:val="24"/>
          <w:lang w:val="uk-UA"/>
        </w:rPr>
      </w:pPr>
      <w:r w:rsidRPr="009D2430">
        <w:rPr>
          <w:rFonts w:ascii="Times New Roman" w:hAnsi="Times New Roman" w:cs="Times New Roman"/>
          <w:sz w:val="24"/>
          <w:szCs w:val="24"/>
          <w:lang w:val="uk-UA"/>
        </w:rPr>
        <w:t>Основні методи технічного ан</w:t>
      </w:r>
      <w:r>
        <w:rPr>
          <w:rFonts w:ascii="Times New Roman" w:hAnsi="Times New Roman" w:cs="Times New Roman"/>
          <w:sz w:val="24"/>
          <w:szCs w:val="24"/>
          <w:lang w:val="uk-UA"/>
        </w:rPr>
        <w:t>алізу належать лише до того лік</w:t>
      </w:r>
      <w:r w:rsidRPr="009D2430">
        <w:rPr>
          <w:rFonts w:ascii="Times New Roman" w:hAnsi="Times New Roman" w:cs="Times New Roman"/>
          <w:sz w:val="24"/>
          <w:szCs w:val="24"/>
          <w:lang w:val="uk-UA"/>
        </w:rPr>
        <w:t>відного й високо конкурентного фондового ринку, на якому ціни на акції встановлюються в результаті стихійної «координації» попиту та пропозиції. Це ринок, на якому завжди можна купити або продати відповідний актив. Також на цьому ринку має бути відсутній суб'єкт, здатний одноосібно істотно впливати на зміну цін і на конкуренцію. Це не виключає спекуляцій, цілеспрямованої гри на підвищення або зниження, суперництва ведмедів і бик</w:t>
      </w:r>
      <w:r>
        <w:rPr>
          <w:rFonts w:ascii="Times New Roman" w:hAnsi="Times New Roman" w:cs="Times New Roman"/>
          <w:sz w:val="24"/>
          <w:szCs w:val="24"/>
          <w:lang w:val="uk-UA"/>
        </w:rPr>
        <w:t>ів, але жодною мірою не має від</w:t>
      </w:r>
      <w:r w:rsidRPr="009D2430">
        <w:rPr>
          <w:rFonts w:ascii="Times New Roman" w:hAnsi="Times New Roman" w:cs="Times New Roman"/>
          <w:sz w:val="24"/>
          <w:szCs w:val="24"/>
          <w:lang w:val="uk-UA"/>
        </w:rPr>
        <w:t>ношення до самокотирування акцій і побудови всіляких пірамід.</w:t>
      </w:r>
    </w:p>
    <w:p w:rsidR="009D2430" w:rsidRDefault="009D2430" w:rsidP="009D2430">
      <w:pPr>
        <w:tabs>
          <w:tab w:val="left" w:pos="851"/>
        </w:tabs>
        <w:spacing w:after="0" w:line="360" w:lineRule="auto"/>
        <w:ind w:firstLine="709"/>
        <w:jc w:val="both"/>
        <w:rPr>
          <w:rFonts w:ascii="Times New Roman" w:hAnsi="Times New Roman" w:cs="Times New Roman"/>
          <w:sz w:val="24"/>
          <w:szCs w:val="24"/>
          <w:lang w:val="uk-UA"/>
        </w:rPr>
      </w:pPr>
      <w:r w:rsidRPr="009D2430">
        <w:rPr>
          <w:rFonts w:ascii="Times New Roman" w:hAnsi="Times New Roman" w:cs="Times New Roman"/>
          <w:sz w:val="24"/>
          <w:szCs w:val="24"/>
          <w:lang w:val="uk-UA"/>
        </w:rPr>
        <w:t>У зв'язку з тим, що технічний ана</w:t>
      </w:r>
      <w:r>
        <w:rPr>
          <w:rFonts w:ascii="Times New Roman" w:hAnsi="Times New Roman" w:cs="Times New Roman"/>
          <w:sz w:val="24"/>
          <w:szCs w:val="24"/>
          <w:lang w:val="uk-UA"/>
        </w:rPr>
        <w:t>ліз ґрунтується на побудові різ</w:t>
      </w:r>
      <w:r w:rsidRPr="009D2430">
        <w:rPr>
          <w:rFonts w:ascii="Times New Roman" w:hAnsi="Times New Roman" w:cs="Times New Roman"/>
          <w:sz w:val="24"/>
          <w:szCs w:val="24"/>
          <w:lang w:val="uk-UA"/>
        </w:rPr>
        <w:t>них спеціальних графіків зміни цін і низки розрахункових показників (осциляторів) у часі від котируванн</w:t>
      </w:r>
      <w:r>
        <w:rPr>
          <w:rFonts w:ascii="Times New Roman" w:hAnsi="Times New Roman" w:cs="Times New Roman"/>
          <w:sz w:val="24"/>
          <w:szCs w:val="24"/>
          <w:lang w:val="uk-UA"/>
        </w:rPr>
        <w:t>я до котирування, його також на</w:t>
      </w:r>
      <w:r w:rsidRPr="009D2430">
        <w:rPr>
          <w:rFonts w:ascii="Times New Roman" w:hAnsi="Times New Roman" w:cs="Times New Roman"/>
          <w:sz w:val="24"/>
          <w:szCs w:val="24"/>
          <w:lang w:val="uk-UA"/>
        </w:rPr>
        <w:t xml:space="preserve">зивають </w:t>
      </w:r>
      <w:r w:rsidRPr="0092394A">
        <w:rPr>
          <w:rFonts w:ascii="Times New Roman" w:hAnsi="Times New Roman" w:cs="Times New Roman"/>
          <w:b/>
          <w:sz w:val="24"/>
          <w:szCs w:val="24"/>
          <w:lang w:val="uk-UA"/>
        </w:rPr>
        <w:t>графічним аналізом</w:t>
      </w:r>
      <w:r w:rsidRPr="009D2430">
        <w:rPr>
          <w:rFonts w:ascii="Times New Roman" w:hAnsi="Times New Roman" w:cs="Times New Roman"/>
          <w:sz w:val="24"/>
          <w:szCs w:val="24"/>
          <w:lang w:val="uk-UA"/>
        </w:rPr>
        <w:t>.</w:t>
      </w:r>
    </w:p>
    <w:p w:rsidR="00BE1B23" w:rsidRDefault="009D2430" w:rsidP="009D2430">
      <w:pPr>
        <w:tabs>
          <w:tab w:val="left" w:pos="851"/>
        </w:tabs>
        <w:spacing w:after="0" w:line="360" w:lineRule="auto"/>
        <w:ind w:firstLine="709"/>
        <w:jc w:val="both"/>
        <w:rPr>
          <w:rFonts w:ascii="Times New Roman" w:hAnsi="Times New Roman" w:cs="Times New Roman"/>
          <w:sz w:val="24"/>
          <w:szCs w:val="24"/>
          <w:lang w:val="uk-UA"/>
        </w:rPr>
      </w:pPr>
      <w:r w:rsidRPr="009D2430">
        <w:rPr>
          <w:rFonts w:ascii="Times New Roman" w:hAnsi="Times New Roman" w:cs="Times New Roman"/>
          <w:sz w:val="24"/>
          <w:szCs w:val="24"/>
          <w:lang w:val="uk-UA"/>
        </w:rPr>
        <w:t xml:space="preserve">Умовно розділимо методи технічного аналізу на дві групи. </w:t>
      </w:r>
    </w:p>
    <w:p w:rsidR="00BE1B23" w:rsidRDefault="009D2430" w:rsidP="009D2430">
      <w:pPr>
        <w:tabs>
          <w:tab w:val="left" w:pos="851"/>
        </w:tabs>
        <w:spacing w:after="0" w:line="360" w:lineRule="auto"/>
        <w:ind w:firstLine="709"/>
        <w:jc w:val="both"/>
        <w:rPr>
          <w:rFonts w:ascii="Times New Roman" w:hAnsi="Times New Roman" w:cs="Times New Roman"/>
          <w:sz w:val="24"/>
          <w:szCs w:val="24"/>
          <w:lang w:val="uk-UA"/>
        </w:rPr>
      </w:pPr>
      <w:r w:rsidRPr="00BE1B23">
        <w:rPr>
          <w:rFonts w:ascii="Times New Roman" w:hAnsi="Times New Roman" w:cs="Times New Roman"/>
          <w:sz w:val="24"/>
          <w:szCs w:val="24"/>
          <w:u w:val="single"/>
          <w:lang w:val="uk-UA"/>
        </w:rPr>
        <w:t>Перша група</w:t>
      </w:r>
      <w:r w:rsidRPr="009D2430">
        <w:rPr>
          <w:rFonts w:ascii="Times New Roman" w:hAnsi="Times New Roman" w:cs="Times New Roman"/>
          <w:sz w:val="24"/>
          <w:szCs w:val="24"/>
          <w:lang w:val="uk-UA"/>
        </w:rPr>
        <w:t xml:space="preserve"> полягає в побудові графіків зміни цін і обсягів торгівлі на акції й виділенні на цих графіках певних </w:t>
      </w:r>
      <w:r>
        <w:rPr>
          <w:rFonts w:ascii="Times New Roman" w:hAnsi="Times New Roman" w:cs="Times New Roman"/>
          <w:sz w:val="24"/>
          <w:szCs w:val="24"/>
          <w:lang w:val="uk-UA"/>
        </w:rPr>
        <w:t>етапів руху цін - трендів, побу</w:t>
      </w:r>
      <w:r w:rsidRPr="009D2430">
        <w:rPr>
          <w:rFonts w:ascii="Times New Roman" w:hAnsi="Times New Roman" w:cs="Times New Roman"/>
          <w:sz w:val="24"/>
          <w:szCs w:val="24"/>
          <w:lang w:val="uk-UA"/>
        </w:rPr>
        <w:t xml:space="preserve">дові ліній підтримки й опори, що дозволяють одержувати прогнози. Одночасно аналізуються деякі умовні фігури, які утворені даними трендами і які дозволяють робити припущення про напрями їх змін. </w:t>
      </w:r>
    </w:p>
    <w:p w:rsidR="009D2430" w:rsidRPr="009D2430" w:rsidRDefault="009D2430" w:rsidP="009D2430">
      <w:pPr>
        <w:tabs>
          <w:tab w:val="left" w:pos="851"/>
        </w:tabs>
        <w:spacing w:after="0" w:line="360" w:lineRule="auto"/>
        <w:ind w:firstLine="709"/>
        <w:jc w:val="both"/>
        <w:rPr>
          <w:rFonts w:ascii="Times New Roman" w:hAnsi="Times New Roman" w:cs="Times New Roman"/>
          <w:sz w:val="24"/>
          <w:szCs w:val="24"/>
          <w:lang w:val="uk-UA"/>
        </w:rPr>
      </w:pPr>
      <w:r w:rsidRPr="00BE1B23">
        <w:rPr>
          <w:rFonts w:ascii="Times New Roman" w:hAnsi="Times New Roman" w:cs="Times New Roman"/>
          <w:sz w:val="24"/>
          <w:szCs w:val="24"/>
          <w:u w:val="single"/>
          <w:lang w:val="uk-UA"/>
        </w:rPr>
        <w:t>Друга група</w:t>
      </w:r>
      <w:r w:rsidRPr="009D2430">
        <w:rPr>
          <w:rFonts w:ascii="Times New Roman" w:hAnsi="Times New Roman" w:cs="Times New Roman"/>
          <w:sz w:val="24"/>
          <w:szCs w:val="24"/>
          <w:lang w:val="uk-UA"/>
        </w:rPr>
        <w:t xml:space="preserve"> прийомів цього аналізу полягає в розрахунку й побудові графіків низки спеціальних показників.</w:t>
      </w:r>
    </w:p>
    <w:p w:rsidR="00BE1B23" w:rsidRPr="00BE1B23" w:rsidRDefault="00BE1B23" w:rsidP="00BE1B23">
      <w:pPr>
        <w:tabs>
          <w:tab w:val="left" w:pos="851"/>
        </w:tabs>
        <w:spacing w:after="0" w:line="360"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О</w:t>
      </w:r>
      <w:r w:rsidRPr="00BE1B23">
        <w:rPr>
          <w:rFonts w:ascii="Times New Roman" w:hAnsi="Times New Roman" w:cs="Times New Roman"/>
          <w:b/>
          <w:sz w:val="24"/>
          <w:szCs w:val="24"/>
          <w:lang w:val="uk-UA"/>
        </w:rPr>
        <w:t>сновні принципи технічного аналізу.</w:t>
      </w:r>
    </w:p>
    <w:p w:rsidR="00BE1B23" w:rsidRPr="00BE1B23" w:rsidRDefault="00BE1B23" w:rsidP="00BE1B23">
      <w:pPr>
        <w:tabs>
          <w:tab w:val="left" w:pos="851"/>
        </w:tabs>
        <w:spacing w:after="0" w:line="360" w:lineRule="auto"/>
        <w:ind w:firstLine="709"/>
        <w:jc w:val="both"/>
        <w:rPr>
          <w:rFonts w:ascii="Times New Roman" w:hAnsi="Times New Roman" w:cs="Times New Roman"/>
          <w:sz w:val="24"/>
          <w:szCs w:val="24"/>
          <w:lang w:val="uk-UA"/>
        </w:rPr>
      </w:pPr>
      <w:r w:rsidRPr="00BE1B23">
        <w:rPr>
          <w:rFonts w:ascii="Times New Roman" w:hAnsi="Times New Roman" w:cs="Times New Roman"/>
          <w:sz w:val="24"/>
          <w:szCs w:val="24"/>
          <w:lang w:val="uk-UA"/>
        </w:rPr>
        <w:t>1.</w:t>
      </w:r>
      <w:r w:rsidRPr="00BE1B23">
        <w:rPr>
          <w:rFonts w:ascii="Times New Roman" w:hAnsi="Times New Roman" w:cs="Times New Roman"/>
          <w:sz w:val="24"/>
          <w:szCs w:val="24"/>
          <w:lang w:val="uk-UA"/>
        </w:rPr>
        <w:tab/>
        <w:t>Рух (зміна) цін на ринку враховує всю інформацію про ситуацію. Будь-які зміни цін є результатом зміни зовнішніх умов і знаходять своє відображення в цінах.</w:t>
      </w:r>
    </w:p>
    <w:p w:rsidR="00BE1B23" w:rsidRPr="00BE1B23" w:rsidRDefault="00BE1B23" w:rsidP="00BE1B23">
      <w:pPr>
        <w:tabs>
          <w:tab w:val="left" w:pos="851"/>
        </w:tabs>
        <w:spacing w:after="0" w:line="360" w:lineRule="auto"/>
        <w:ind w:firstLine="709"/>
        <w:jc w:val="both"/>
        <w:rPr>
          <w:rFonts w:ascii="Times New Roman" w:hAnsi="Times New Roman" w:cs="Times New Roman"/>
          <w:sz w:val="24"/>
          <w:szCs w:val="24"/>
          <w:lang w:val="uk-UA"/>
        </w:rPr>
      </w:pPr>
      <w:r w:rsidRPr="00BE1B23">
        <w:rPr>
          <w:rFonts w:ascii="Times New Roman" w:hAnsi="Times New Roman" w:cs="Times New Roman"/>
          <w:sz w:val="24"/>
          <w:szCs w:val="24"/>
          <w:lang w:val="uk-UA"/>
        </w:rPr>
        <w:t>2.</w:t>
      </w:r>
      <w:r w:rsidRPr="00BE1B23">
        <w:rPr>
          <w:rFonts w:ascii="Times New Roman" w:hAnsi="Times New Roman" w:cs="Times New Roman"/>
          <w:sz w:val="24"/>
          <w:szCs w:val="24"/>
          <w:lang w:val="uk-UA"/>
        </w:rPr>
        <w:tab/>
        <w:t>Ціни рухаються направлено, і головним завданням є визначення трендів. Термін «тренд» означає певний напрям руху цін. Бувають такі види трендів:</w:t>
      </w:r>
    </w:p>
    <w:p w:rsidR="00BE1B23" w:rsidRPr="00BE1B23" w:rsidRDefault="00BE1B23" w:rsidP="00BE1B23">
      <w:pPr>
        <w:tabs>
          <w:tab w:val="left" w:pos="851"/>
        </w:tabs>
        <w:spacing w:after="0" w:line="360" w:lineRule="auto"/>
        <w:ind w:firstLine="709"/>
        <w:jc w:val="both"/>
        <w:rPr>
          <w:rFonts w:ascii="Times New Roman" w:hAnsi="Times New Roman" w:cs="Times New Roman"/>
          <w:sz w:val="24"/>
          <w:szCs w:val="24"/>
          <w:lang w:val="uk-UA"/>
        </w:rPr>
      </w:pPr>
      <w:r w:rsidRPr="00BE1B23">
        <w:rPr>
          <w:rFonts w:ascii="Times New Roman" w:hAnsi="Times New Roman" w:cs="Times New Roman"/>
          <w:sz w:val="24"/>
          <w:szCs w:val="24"/>
          <w:lang w:val="uk-UA"/>
        </w:rPr>
        <w:t>а)</w:t>
      </w:r>
      <w:r w:rsidRPr="00BE1B23">
        <w:rPr>
          <w:rFonts w:ascii="Times New Roman" w:hAnsi="Times New Roman" w:cs="Times New Roman"/>
          <w:sz w:val="24"/>
          <w:szCs w:val="24"/>
          <w:lang w:val="uk-UA"/>
        </w:rPr>
        <w:tab/>
        <w:t>зростаючий, або бичачий, - основний рух цін нагору;</w:t>
      </w:r>
    </w:p>
    <w:p w:rsidR="00BE1B23" w:rsidRPr="00BE1B23" w:rsidRDefault="00BE1B23" w:rsidP="00BE1B23">
      <w:pPr>
        <w:tabs>
          <w:tab w:val="left" w:pos="851"/>
        </w:tabs>
        <w:spacing w:after="0" w:line="360" w:lineRule="auto"/>
        <w:ind w:firstLine="709"/>
        <w:jc w:val="both"/>
        <w:rPr>
          <w:rFonts w:ascii="Times New Roman" w:hAnsi="Times New Roman" w:cs="Times New Roman"/>
          <w:sz w:val="24"/>
          <w:szCs w:val="24"/>
          <w:lang w:val="uk-UA"/>
        </w:rPr>
      </w:pPr>
      <w:r w:rsidRPr="00BE1B23">
        <w:rPr>
          <w:rFonts w:ascii="Times New Roman" w:hAnsi="Times New Roman" w:cs="Times New Roman"/>
          <w:sz w:val="24"/>
          <w:szCs w:val="24"/>
          <w:lang w:val="uk-UA"/>
        </w:rPr>
        <w:t>б)</w:t>
      </w:r>
      <w:r w:rsidRPr="00BE1B23">
        <w:rPr>
          <w:rFonts w:ascii="Times New Roman" w:hAnsi="Times New Roman" w:cs="Times New Roman"/>
          <w:sz w:val="24"/>
          <w:szCs w:val="24"/>
          <w:lang w:val="uk-UA"/>
        </w:rPr>
        <w:tab/>
        <w:t>падаючий, або ведмежий, - основний рух ціни вниз;</w:t>
      </w:r>
    </w:p>
    <w:p w:rsidR="00BE1B23" w:rsidRPr="00BE1B23" w:rsidRDefault="00BE1B23" w:rsidP="00BE1B23">
      <w:pPr>
        <w:tabs>
          <w:tab w:val="left" w:pos="851"/>
        </w:tabs>
        <w:spacing w:after="0" w:line="360" w:lineRule="auto"/>
        <w:ind w:firstLine="709"/>
        <w:jc w:val="both"/>
        <w:rPr>
          <w:rFonts w:ascii="Times New Roman" w:hAnsi="Times New Roman" w:cs="Times New Roman"/>
          <w:sz w:val="24"/>
          <w:szCs w:val="24"/>
          <w:lang w:val="uk-UA"/>
        </w:rPr>
      </w:pPr>
      <w:r w:rsidRPr="00BE1B23">
        <w:rPr>
          <w:rFonts w:ascii="Times New Roman" w:hAnsi="Times New Roman" w:cs="Times New Roman"/>
          <w:sz w:val="24"/>
          <w:szCs w:val="24"/>
          <w:lang w:val="uk-UA"/>
        </w:rPr>
        <w:t>в)</w:t>
      </w:r>
      <w:r w:rsidRPr="00BE1B23">
        <w:rPr>
          <w:rFonts w:ascii="Times New Roman" w:hAnsi="Times New Roman" w:cs="Times New Roman"/>
          <w:sz w:val="24"/>
          <w:szCs w:val="24"/>
          <w:lang w:val="uk-UA"/>
        </w:rPr>
        <w:tab/>
        <w:t>боковий, або горизонтальний, - ціна в основному не змінюється.</w:t>
      </w:r>
    </w:p>
    <w:p w:rsidR="00BE1B23" w:rsidRPr="00BE1B23" w:rsidRDefault="00BE1B23" w:rsidP="00BE1B23">
      <w:pPr>
        <w:tabs>
          <w:tab w:val="left" w:pos="851"/>
        </w:tabs>
        <w:spacing w:after="0" w:line="360" w:lineRule="auto"/>
        <w:ind w:firstLine="709"/>
        <w:jc w:val="both"/>
        <w:rPr>
          <w:rFonts w:ascii="Times New Roman" w:hAnsi="Times New Roman" w:cs="Times New Roman"/>
          <w:sz w:val="24"/>
          <w:szCs w:val="24"/>
          <w:lang w:val="uk-UA"/>
        </w:rPr>
      </w:pPr>
      <w:r w:rsidRPr="00BE1B23">
        <w:rPr>
          <w:rFonts w:ascii="Times New Roman" w:hAnsi="Times New Roman" w:cs="Times New Roman"/>
          <w:sz w:val="24"/>
          <w:szCs w:val="24"/>
          <w:lang w:val="uk-UA"/>
        </w:rPr>
        <w:t>3.</w:t>
      </w:r>
      <w:r w:rsidRPr="00BE1B23">
        <w:rPr>
          <w:rFonts w:ascii="Times New Roman" w:hAnsi="Times New Roman" w:cs="Times New Roman"/>
          <w:sz w:val="24"/>
          <w:szCs w:val="24"/>
          <w:lang w:val="uk-UA"/>
        </w:rPr>
        <w:tab/>
        <w:t>Історія на ринку повторюється. Це відображається в графіках руху цін.</w:t>
      </w:r>
    </w:p>
    <w:p w:rsidR="009D2430" w:rsidRPr="009D2430" w:rsidRDefault="009D2430" w:rsidP="009D2430">
      <w:pPr>
        <w:tabs>
          <w:tab w:val="left" w:pos="851"/>
        </w:tabs>
        <w:spacing w:after="0" w:line="360" w:lineRule="auto"/>
        <w:ind w:firstLine="709"/>
        <w:jc w:val="both"/>
        <w:rPr>
          <w:rFonts w:ascii="Times New Roman" w:hAnsi="Times New Roman" w:cs="Times New Roman"/>
          <w:sz w:val="24"/>
          <w:szCs w:val="24"/>
          <w:lang w:val="uk-UA"/>
        </w:rPr>
      </w:pPr>
      <w:r w:rsidRPr="009D2430">
        <w:rPr>
          <w:rFonts w:ascii="Times New Roman" w:hAnsi="Times New Roman" w:cs="Times New Roman"/>
          <w:sz w:val="24"/>
          <w:szCs w:val="24"/>
          <w:lang w:val="uk-UA"/>
        </w:rPr>
        <w:t>Варто мати на увазі, що фахівці з технічного аналізу вже створили свою теорію, що базується на певній філософії, на певних правилах і аксіомах, але справедливості зарад</w:t>
      </w:r>
      <w:r>
        <w:rPr>
          <w:rFonts w:ascii="Times New Roman" w:hAnsi="Times New Roman" w:cs="Times New Roman"/>
          <w:sz w:val="24"/>
          <w:szCs w:val="24"/>
          <w:lang w:val="uk-UA"/>
        </w:rPr>
        <w:t>и варто визнати насамперед емпі</w:t>
      </w:r>
      <w:r w:rsidRPr="009D2430">
        <w:rPr>
          <w:rFonts w:ascii="Times New Roman" w:hAnsi="Times New Roman" w:cs="Times New Roman"/>
          <w:sz w:val="24"/>
          <w:szCs w:val="24"/>
          <w:lang w:val="uk-UA"/>
        </w:rPr>
        <w:t>ричний характер усіх основних форму</w:t>
      </w:r>
      <w:r>
        <w:rPr>
          <w:rFonts w:ascii="Times New Roman" w:hAnsi="Times New Roman" w:cs="Times New Roman"/>
          <w:sz w:val="24"/>
          <w:szCs w:val="24"/>
          <w:lang w:val="uk-UA"/>
        </w:rPr>
        <w:t xml:space="preserve">л і методів. </w:t>
      </w:r>
      <w:r>
        <w:rPr>
          <w:rFonts w:ascii="Times New Roman" w:hAnsi="Times New Roman" w:cs="Times New Roman"/>
          <w:sz w:val="24"/>
          <w:szCs w:val="24"/>
          <w:lang w:val="uk-UA"/>
        </w:rPr>
        <w:lastRenderedPageBreak/>
        <w:t>Уважається, що тех</w:t>
      </w:r>
      <w:r w:rsidRPr="009D2430">
        <w:rPr>
          <w:rFonts w:ascii="Times New Roman" w:hAnsi="Times New Roman" w:cs="Times New Roman"/>
          <w:sz w:val="24"/>
          <w:szCs w:val="24"/>
          <w:lang w:val="uk-UA"/>
        </w:rPr>
        <w:t>нічний аналіз не є строгою дисципліною. Кожний торговець і аналітик керується насамперед своїм досвідом, використовує найзручніші для нього прийоми й методи. Тому існує так багато прийомів технічного аналізу, постійно з'являються нові методи та прийоми. У результаті в технічному аналізі, втім, як і у фундаментальному, дуже висока роль інтуїції, досвіду й таланта аналітика.</w:t>
      </w:r>
    </w:p>
    <w:p w:rsidR="009D2430" w:rsidRDefault="009D2430" w:rsidP="009D2430">
      <w:pPr>
        <w:tabs>
          <w:tab w:val="left" w:pos="851"/>
        </w:tabs>
        <w:spacing w:after="0" w:line="360" w:lineRule="auto"/>
        <w:ind w:firstLine="709"/>
        <w:jc w:val="both"/>
        <w:rPr>
          <w:rFonts w:ascii="Times New Roman" w:hAnsi="Times New Roman" w:cs="Times New Roman"/>
          <w:sz w:val="24"/>
          <w:szCs w:val="24"/>
          <w:lang w:val="uk-UA"/>
        </w:rPr>
      </w:pPr>
      <w:r w:rsidRPr="009D2430">
        <w:rPr>
          <w:rFonts w:ascii="Times New Roman" w:hAnsi="Times New Roman" w:cs="Times New Roman"/>
          <w:sz w:val="24"/>
          <w:szCs w:val="24"/>
          <w:lang w:val="uk-UA"/>
        </w:rPr>
        <w:t xml:space="preserve">Закордонні фахівці давно дійшли висновку, що з різноманітних видів аналізу ситуації на ринку для </w:t>
      </w:r>
      <w:r>
        <w:rPr>
          <w:rFonts w:ascii="Times New Roman" w:hAnsi="Times New Roman" w:cs="Times New Roman"/>
          <w:sz w:val="24"/>
          <w:szCs w:val="24"/>
          <w:lang w:val="uk-UA"/>
        </w:rPr>
        <w:t>вироблення рішень надійно й три</w:t>
      </w:r>
      <w:r w:rsidRPr="009D2430">
        <w:rPr>
          <w:rFonts w:ascii="Times New Roman" w:hAnsi="Times New Roman" w:cs="Times New Roman"/>
          <w:sz w:val="24"/>
          <w:szCs w:val="24"/>
          <w:lang w:val="uk-UA"/>
        </w:rPr>
        <w:t>валий час можуть слугувати насамперед фундаментальний і технічний аналізи. Переважно при їх одночасному використанні.</w:t>
      </w:r>
    </w:p>
    <w:p w:rsidR="0092394A" w:rsidRDefault="0092394A" w:rsidP="009D2430">
      <w:pPr>
        <w:tabs>
          <w:tab w:val="left" w:pos="851"/>
        </w:tabs>
        <w:spacing w:after="0" w:line="360" w:lineRule="auto"/>
        <w:ind w:firstLine="709"/>
        <w:jc w:val="both"/>
        <w:rPr>
          <w:rFonts w:ascii="Times New Roman" w:hAnsi="Times New Roman" w:cs="Times New Roman"/>
          <w:sz w:val="24"/>
          <w:szCs w:val="24"/>
          <w:lang w:val="uk-UA"/>
        </w:rPr>
      </w:pPr>
    </w:p>
    <w:p w:rsidR="0092394A" w:rsidRPr="0092394A" w:rsidRDefault="0092394A" w:rsidP="0092394A">
      <w:pPr>
        <w:pStyle w:val="a3"/>
        <w:tabs>
          <w:tab w:val="left" w:pos="993"/>
        </w:tabs>
        <w:spacing w:after="0" w:line="360" w:lineRule="auto"/>
        <w:ind w:left="709"/>
        <w:jc w:val="both"/>
        <w:rPr>
          <w:rFonts w:ascii="Times New Roman" w:hAnsi="Times New Roman" w:cs="Times New Roman"/>
          <w:b/>
          <w:sz w:val="24"/>
          <w:szCs w:val="24"/>
          <w:lang w:val="uk-UA"/>
        </w:rPr>
      </w:pPr>
      <w:r w:rsidRPr="0092394A">
        <w:rPr>
          <w:rFonts w:ascii="Times New Roman" w:hAnsi="Times New Roman" w:cs="Times New Roman"/>
          <w:b/>
          <w:sz w:val="24"/>
          <w:szCs w:val="24"/>
          <w:lang w:val="uk-UA"/>
        </w:rPr>
        <w:t>3.Інструментарій технічного аналізу.</w:t>
      </w:r>
    </w:p>
    <w:p w:rsidR="0092394A" w:rsidRPr="0092394A" w:rsidRDefault="0092394A" w:rsidP="0092394A">
      <w:pPr>
        <w:tabs>
          <w:tab w:val="left" w:pos="851"/>
          <w:tab w:val="left" w:pos="993"/>
        </w:tabs>
        <w:spacing w:after="0" w:line="360" w:lineRule="auto"/>
        <w:ind w:firstLine="709"/>
        <w:jc w:val="both"/>
        <w:rPr>
          <w:rFonts w:ascii="Times New Roman" w:hAnsi="Times New Roman" w:cs="Times New Roman"/>
          <w:sz w:val="24"/>
          <w:szCs w:val="24"/>
          <w:lang w:val="uk-UA"/>
        </w:rPr>
      </w:pPr>
      <w:r w:rsidRPr="0092394A">
        <w:rPr>
          <w:rFonts w:ascii="Times New Roman" w:hAnsi="Times New Roman" w:cs="Times New Roman"/>
          <w:sz w:val="24"/>
          <w:szCs w:val="24"/>
          <w:lang w:val="uk-UA"/>
        </w:rPr>
        <w:t xml:space="preserve">Існує </w:t>
      </w:r>
      <w:r w:rsidRPr="00BB476A">
        <w:rPr>
          <w:rFonts w:ascii="Times New Roman" w:hAnsi="Times New Roman" w:cs="Times New Roman"/>
          <w:b/>
          <w:sz w:val="24"/>
          <w:szCs w:val="24"/>
          <w:lang w:val="uk-UA"/>
        </w:rPr>
        <w:t>три основних типи графіків руху ринків</w:t>
      </w:r>
      <w:r w:rsidR="000F421C">
        <w:rPr>
          <w:rFonts w:ascii="Times New Roman" w:hAnsi="Times New Roman" w:cs="Times New Roman"/>
          <w:sz w:val="24"/>
          <w:szCs w:val="24"/>
          <w:lang w:val="uk-UA"/>
        </w:rPr>
        <w:t>, на основі яких бу</w:t>
      </w:r>
      <w:r w:rsidRPr="0092394A">
        <w:rPr>
          <w:rFonts w:ascii="Times New Roman" w:hAnsi="Times New Roman" w:cs="Times New Roman"/>
          <w:sz w:val="24"/>
          <w:szCs w:val="24"/>
          <w:lang w:val="uk-UA"/>
        </w:rPr>
        <w:t>дується методика технічного аналізу:</w:t>
      </w:r>
    </w:p>
    <w:p w:rsidR="0092394A" w:rsidRPr="0092394A" w:rsidRDefault="0092394A" w:rsidP="0092394A">
      <w:pPr>
        <w:pStyle w:val="1"/>
        <w:numPr>
          <w:ilvl w:val="0"/>
          <w:numId w:val="3"/>
        </w:numPr>
        <w:shd w:val="clear" w:color="auto" w:fill="auto"/>
        <w:tabs>
          <w:tab w:val="left" w:pos="751"/>
          <w:tab w:val="left" w:pos="993"/>
        </w:tabs>
        <w:spacing w:line="360" w:lineRule="auto"/>
        <w:ind w:firstLine="709"/>
        <w:jc w:val="both"/>
        <w:rPr>
          <w:rFonts w:ascii="Times New Roman" w:hAnsi="Times New Roman" w:cs="Times New Roman"/>
          <w:sz w:val="24"/>
          <w:szCs w:val="24"/>
        </w:rPr>
      </w:pPr>
      <w:r w:rsidRPr="0092394A">
        <w:rPr>
          <w:rFonts w:ascii="Times New Roman" w:hAnsi="Times New Roman" w:cs="Times New Roman"/>
          <w:sz w:val="24"/>
          <w:szCs w:val="24"/>
        </w:rPr>
        <w:t>Графік руху ціни аналізованого інструмента (активу).</w:t>
      </w:r>
    </w:p>
    <w:p w:rsidR="0092394A" w:rsidRPr="0092394A" w:rsidRDefault="0092394A" w:rsidP="0092394A">
      <w:pPr>
        <w:pStyle w:val="1"/>
        <w:numPr>
          <w:ilvl w:val="0"/>
          <w:numId w:val="3"/>
        </w:numPr>
        <w:shd w:val="clear" w:color="auto" w:fill="auto"/>
        <w:tabs>
          <w:tab w:val="left" w:pos="756"/>
          <w:tab w:val="left" w:pos="993"/>
        </w:tabs>
        <w:spacing w:line="360" w:lineRule="auto"/>
        <w:ind w:firstLine="709"/>
        <w:jc w:val="both"/>
        <w:rPr>
          <w:rFonts w:ascii="Times New Roman" w:hAnsi="Times New Roman" w:cs="Times New Roman"/>
          <w:sz w:val="24"/>
          <w:szCs w:val="24"/>
        </w:rPr>
      </w:pPr>
      <w:r w:rsidRPr="0092394A">
        <w:rPr>
          <w:rFonts w:ascii="Times New Roman" w:hAnsi="Times New Roman" w:cs="Times New Roman"/>
          <w:sz w:val="24"/>
          <w:szCs w:val="24"/>
        </w:rPr>
        <w:t>Графік обсягу торгівлі цим активом.</w:t>
      </w:r>
    </w:p>
    <w:p w:rsidR="0092394A" w:rsidRPr="0092394A" w:rsidRDefault="0092394A" w:rsidP="0092394A">
      <w:pPr>
        <w:pStyle w:val="1"/>
        <w:numPr>
          <w:ilvl w:val="0"/>
          <w:numId w:val="3"/>
        </w:numPr>
        <w:shd w:val="clear" w:color="auto" w:fill="auto"/>
        <w:tabs>
          <w:tab w:val="left" w:pos="746"/>
          <w:tab w:val="left" w:pos="993"/>
        </w:tabs>
        <w:spacing w:line="360" w:lineRule="auto"/>
        <w:ind w:right="60" w:firstLine="709"/>
        <w:jc w:val="both"/>
        <w:rPr>
          <w:rFonts w:ascii="Times New Roman" w:hAnsi="Times New Roman" w:cs="Times New Roman"/>
          <w:sz w:val="24"/>
          <w:szCs w:val="24"/>
        </w:rPr>
      </w:pPr>
      <w:r w:rsidRPr="0092394A">
        <w:rPr>
          <w:rFonts w:ascii="Times New Roman" w:hAnsi="Times New Roman" w:cs="Times New Roman"/>
          <w:sz w:val="24"/>
          <w:szCs w:val="24"/>
        </w:rPr>
        <w:t>Графік відкритого інтересу (кількість відритих позицій, не за</w:t>
      </w:r>
      <w:r w:rsidRPr="0092394A">
        <w:rPr>
          <w:rFonts w:ascii="Times New Roman" w:hAnsi="Times New Roman" w:cs="Times New Roman"/>
          <w:sz w:val="24"/>
          <w:szCs w:val="24"/>
        </w:rPr>
        <w:softHyphen/>
        <w:t>критих на цей момент).</w:t>
      </w:r>
    </w:p>
    <w:p w:rsidR="0092394A" w:rsidRPr="0092394A" w:rsidRDefault="0092394A" w:rsidP="00BB476A">
      <w:pPr>
        <w:pStyle w:val="1"/>
        <w:shd w:val="clear" w:color="auto" w:fill="auto"/>
        <w:tabs>
          <w:tab w:val="left" w:pos="993"/>
        </w:tabs>
        <w:spacing w:line="360" w:lineRule="auto"/>
        <w:ind w:right="-1" w:firstLine="709"/>
        <w:jc w:val="both"/>
        <w:rPr>
          <w:rFonts w:ascii="Times New Roman" w:hAnsi="Times New Roman" w:cs="Times New Roman"/>
          <w:sz w:val="24"/>
          <w:szCs w:val="24"/>
        </w:rPr>
      </w:pPr>
      <w:r w:rsidRPr="0092394A">
        <w:rPr>
          <w:rFonts w:ascii="Times New Roman" w:hAnsi="Times New Roman" w:cs="Times New Roman"/>
          <w:sz w:val="24"/>
          <w:szCs w:val="24"/>
        </w:rPr>
        <w:t xml:space="preserve">Ці аналізовані графіки звичайно називають </w:t>
      </w:r>
      <w:r w:rsidRPr="00BB476A">
        <w:rPr>
          <w:rFonts w:ascii="Times New Roman" w:hAnsi="Times New Roman" w:cs="Times New Roman"/>
          <w:b/>
          <w:sz w:val="24"/>
          <w:szCs w:val="24"/>
        </w:rPr>
        <w:t>чартами</w:t>
      </w:r>
      <w:r w:rsidRPr="0092394A">
        <w:rPr>
          <w:rFonts w:ascii="Times New Roman" w:hAnsi="Times New Roman" w:cs="Times New Roman"/>
          <w:sz w:val="24"/>
          <w:szCs w:val="24"/>
        </w:rPr>
        <w:t>. Інформація, на базі якої будуються ці графіки</w:t>
      </w:r>
      <w:r w:rsidRPr="0092394A">
        <w:rPr>
          <w:rFonts w:ascii="Times New Roman" w:hAnsi="Times New Roman" w:cs="Times New Roman"/>
          <w:sz w:val="24"/>
          <w:szCs w:val="24"/>
          <w:lang/>
        </w:rPr>
        <w:t xml:space="preserve">, </w:t>
      </w:r>
      <w:r w:rsidRPr="0092394A">
        <w:rPr>
          <w:rFonts w:ascii="Times New Roman" w:hAnsi="Times New Roman" w:cs="Times New Roman"/>
          <w:sz w:val="24"/>
          <w:szCs w:val="24"/>
        </w:rPr>
        <w:t>є відритою й безупинно публікується за результатами торгів на організованому ринку. Використання в тех</w:t>
      </w:r>
      <w:r w:rsidRPr="0092394A">
        <w:rPr>
          <w:rFonts w:ascii="Times New Roman" w:hAnsi="Times New Roman" w:cs="Times New Roman"/>
          <w:sz w:val="24"/>
          <w:szCs w:val="24"/>
        </w:rPr>
        <w:softHyphen/>
        <w:t>нічному аналізі тільки трьох відкритих джерел вихідної інформації є найважливішим достоїнством такого методу аналізу.</w:t>
      </w:r>
    </w:p>
    <w:p w:rsidR="0092394A" w:rsidRPr="0092394A" w:rsidRDefault="0092394A" w:rsidP="0092394A">
      <w:pPr>
        <w:pStyle w:val="1"/>
        <w:shd w:val="clear" w:color="auto" w:fill="auto"/>
        <w:tabs>
          <w:tab w:val="left" w:pos="993"/>
        </w:tabs>
        <w:spacing w:line="360" w:lineRule="auto"/>
        <w:ind w:right="60" w:firstLine="709"/>
        <w:jc w:val="both"/>
        <w:rPr>
          <w:rFonts w:ascii="Times New Roman" w:hAnsi="Times New Roman" w:cs="Times New Roman"/>
          <w:sz w:val="24"/>
          <w:szCs w:val="24"/>
        </w:rPr>
      </w:pPr>
      <w:r w:rsidRPr="00BB476A">
        <w:rPr>
          <w:rFonts w:ascii="Times New Roman" w:hAnsi="Times New Roman" w:cs="Times New Roman"/>
          <w:sz w:val="24"/>
          <w:szCs w:val="24"/>
          <w:u w:val="single"/>
        </w:rPr>
        <w:t>У технічному аналізі використовується чотири основних методи відображення графіків руху ціни</w:t>
      </w:r>
      <w:r w:rsidRPr="0092394A">
        <w:rPr>
          <w:rFonts w:ascii="Times New Roman" w:hAnsi="Times New Roman" w:cs="Times New Roman"/>
          <w:sz w:val="24"/>
          <w:szCs w:val="24"/>
        </w:rPr>
        <w:t>:</w:t>
      </w:r>
    </w:p>
    <w:p w:rsidR="0092394A" w:rsidRPr="0092394A" w:rsidRDefault="0092394A" w:rsidP="0092394A">
      <w:pPr>
        <w:pStyle w:val="1"/>
        <w:numPr>
          <w:ilvl w:val="1"/>
          <w:numId w:val="3"/>
        </w:numPr>
        <w:shd w:val="clear" w:color="auto" w:fill="auto"/>
        <w:tabs>
          <w:tab w:val="left" w:pos="751"/>
          <w:tab w:val="left" w:pos="993"/>
        </w:tabs>
        <w:spacing w:line="360" w:lineRule="auto"/>
        <w:ind w:firstLine="709"/>
        <w:jc w:val="both"/>
        <w:rPr>
          <w:rFonts w:ascii="Times New Roman" w:hAnsi="Times New Roman" w:cs="Times New Roman"/>
          <w:sz w:val="24"/>
          <w:szCs w:val="24"/>
        </w:rPr>
      </w:pPr>
      <w:r w:rsidRPr="0092394A">
        <w:rPr>
          <w:rFonts w:ascii="Times New Roman" w:hAnsi="Times New Roman" w:cs="Times New Roman"/>
          <w:sz w:val="24"/>
          <w:szCs w:val="24"/>
        </w:rPr>
        <w:t>Лінійні графіки.</w:t>
      </w:r>
    </w:p>
    <w:p w:rsidR="0092394A" w:rsidRPr="0092394A" w:rsidRDefault="0092394A" w:rsidP="0092394A">
      <w:pPr>
        <w:pStyle w:val="1"/>
        <w:numPr>
          <w:ilvl w:val="1"/>
          <w:numId w:val="3"/>
        </w:numPr>
        <w:shd w:val="clear" w:color="auto" w:fill="auto"/>
        <w:tabs>
          <w:tab w:val="left" w:pos="751"/>
          <w:tab w:val="left" w:pos="993"/>
        </w:tabs>
        <w:spacing w:line="360" w:lineRule="auto"/>
        <w:ind w:firstLine="709"/>
        <w:jc w:val="both"/>
        <w:rPr>
          <w:rFonts w:ascii="Times New Roman" w:hAnsi="Times New Roman" w:cs="Times New Roman"/>
          <w:sz w:val="24"/>
          <w:szCs w:val="24"/>
        </w:rPr>
      </w:pPr>
      <w:r w:rsidRPr="0092394A">
        <w:rPr>
          <w:rFonts w:ascii="Times New Roman" w:hAnsi="Times New Roman" w:cs="Times New Roman"/>
          <w:sz w:val="24"/>
          <w:szCs w:val="24"/>
        </w:rPr>
        <w:t>Гістограми.</w:t>
      </w:r>
    </w:p>
    <w:p w:rsidR="0092394A" w:rsidRPr="0092394A" w:rsidRDefault="0092394A" w:rsidP="0092394A">
      <w:pPr>
        <w:pStyle w:val="1"/>
        <w:numPr>
          <w:ilvl w:val="1"/>
          <w:numId w:val="3"/>
        </w:numPr>
        <w:shd w:val="clear" w:color="auto" w:fill="auto"/>
        <w:tabs>
          <w:tab w:val="left" w:pos="756"/>
          <w:tab w:val="left" w:pos="993"/>
        </w:tabs>
        <w:spacing w:line="360" w:lineRule="auto"/>
        <w:ind w:firstLine="709"/>
        <w:jc w:val="both"/>
        <w:rPr>
          <w:rFonts w:ascii="Times New Roman" w:hAnsi="Times New Roman" w:cs="Times New Roman"/>
          <w:sz w:val="24"/>
          <w:szCs w:val="24"/>
        </w:rPr>
      </w:pPr>
      <w:r w:rsidRPr="0092394A">
        <w:rPr>
          <w:rFonts w:ascii="Times New Roman" w:hAnsi="Times New Roman" w:cs="Times New Roman"/>
          <w:sz w:val="24"/>
          <w:szCs w:val="24"/>
        </w:rPr>
        <w:t>Японські свічі.</w:t>
      </w:r>
    </w:p>
    <w:p w:rsidR="0092394A" w:rsidRPr="0092394A" w:rsidRDefault="0092394A" w:rsidP="0092394A">
      <w:pPr>
        <w:pStyle w:val="1"/>
        <w:numPr>
          <w:ilvl w:val="1"/>
          <w:numId w:val="3"/>
        </w:numPr>
        <w:shd w:val="clear" w:color="auto" w:fill="auto"/>
        <w:tabs>
          <w:tab w:val="left" w:pos="761"/>
          <w:tab w:val="left" w:pos="993"/>
        </w:tabs>
        <w:spacing w:line="360" w:lineRule="auto"/>
        <w:ind w:firstLine="709"/>
        <w:jc w:val="both"/>
        <w:rPr>
          <w:rFonts w:ascii="Times New Roman" w:hAnsi="Times New Roman" w:cs="Times New Roman"/>
          <w:sz w:val="24"/>
          <w:szCs w:val="24"/>
        </w:rPr>
      </w:pPr>
      <w:r w:rsidRPr="0092394A">
        <w:rPr>
          <w:rFonts w:ascii="Times New Roman" w:hAnsi="Times New Roman" w:cs="Times New Roman"/>
          <w:sz w:val="24"/>
          <w:szCs w:val="24"/>
        </w:rPr>
        <w:t>Хрестики-нулики.</w:t>
      </w:r>
    </w:p>
    <w:p w:rsidR="0092394A" w:rsidRPr="0092394A" w:rsidRDefault="0092394A" w:rsidP="0092394A">
      <w:pPr>
        <w:pStyle w:val="1"/>
        <w:shd w:val="clear" w:color="auto" w:fill="auto"/>
        <w:tabs>
          <w:tab w:val="left" w:pos="993"/>
        </w:tabs>
        <w:spacing w:line="360" w:lineRule="auto"/>
        <w:ind w:right="60" w:firstLine="709"/>
        <w:jc w:val="both"/>
        <w:rPr>
          <w:rFonts w:ascii="Times New Roman" w:hAnsi="Times New Roman" w:cs="Times New Roman"/>
          <w:sz w:val="24"/>
          <w:szCs w:val="24"/>
        </w:rPr>
      </w:pPr>
      <w:r w:rsidRPr="0092394A">
        <w:rPr>
          <w:rFonts w:ascii="Times New Roman" w:hAnsi="Times New Roman" w:cs="Times New Roman"/>
          <w:sz w:val="24"/>
          <w:szCs w:val="24"/>
        </w:rPr>
        <w:t xml:space="preserve">У лінійному графіку на осі абсцис відкладається час (хвилини, години, дні тощо), а на осі ординат </w:t>
      </w:r>
      <w:r w:rsidRPr="0092394A">
        <w:rPr>
          <w:rFonts w:ascii="Times New Roman" w:hAnsi="Times New Roman" w:cs="Times New Roman"/>
          <w:sz w:val="24"/>
          <w:szCs w:val="24"/>
          <w:lang/>
        </w:rPr>
        <w:t xml:space="preserve">- </w:t>
      </w:r>
      <w:r w:rsidRPr="0092394A">
        <w:rPr>
          <w:rFonts w:ascii="Times New Roman" w:hAnsi="Times New Roman" w:cs="Times New Roman"/>
          <w:sz w:val="24"/>
          <w:szCs w:val="24"/>
        </w:rPr>
        <w:t>шкала ціни.</w:t>
      </w:r>
    </w:p>
    <w:p w:rsidR="0092394A" w:rsidRDefault="0092394A" w:rsidP="0092394A">
      <w:pPr>
        <w:framePr w:wrap="notBeside" w:vAnchor="text" w:hAnchor="text" w:xAlign="center" w:y="1"/>
        <w:jc w:val="center"/>
        <w:rPr>
          <w:sz w:val="0"/>
          <w:szCs w:val="0"/>
        </w:rPr>
      </w:pPr>
      <w:r>
        <w:rPr>
          <w:noProof/>
        </w:rPr>
        <w:drawing>
          <wp:inline distT="0" distB="0" distL="0" distR="0">
            <wp:extent cx="4175125" cy="1405890"/>
            <wp:effectExtent l="19050" t="0" r="0" b="0"/>
            <wp:docPr id="7" name="Рисунок 4" descr="C:\Users\836D~1\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36D~1\AppData\Local\Temp\FineReader10\media\image2.jpeg"/>
                    <pic:cNvPicPr>
                      <a:picLocks noChangeAspect="1" noChangeArrowheads="1"/>
                    </pic:cNvPicPr>
                  </pic:nvPicPr>
                  <pic:blipFill>
                    <a:blip r:embed="rId8"/>
                    <a:srcRect/>
                    <a:stretch>
                      <a:fillRect/>
                    </a:stretch>
                  </pic:blipFill>
                  <pic:spPr bwMode="auto">
                    <a:xfrm>
                      <a:off x="0" y="0"/>
                      <a:ext cx="4175125" cy="1405890"/>
                    </a:xfrm>
                    <a:prstGeom prst="rect">
                      <a:avLst/>
                    </a:prstGeom>
                    <a:noFill/>
                    <a:ln w="9525">
                      <a:noFill/>
                      <a:miter lim="800000"/>
                      <a:headEnd/>
                      <a:tailEnd/>
                    </a:ln>
                  </pic:spPr>
                </pic:pic>
              </a:graphicData>
            </a:graphic>
          </wp:inline>
        </w:drawing>
      </w:r>
    </w:p>
    <w:p w:rsidR="0092394A" w:rsidRDefault="0092394A" w:rsidP="0092394A">
      <w:pPr>
        <w:rPr>
          <w:sz w:val="2"/>
          <w:szCs w:val="2"/>
        </w:rPr>
      </w:pPr>
    </w:p>
    <w:p w:rsidR="0092394A" w:rsidRPr="00BB476A" w:rsidRDefault="0092394A" w:rsidP="00BB476A">
      <w:pPr>
        <w:pStyle w:val="1"/>
        <w:shd w:val="clear" w:color="auto" w:fill="auto"/>
        <w:spacing w:line="360" w:lineRule="auto"/>
        <w:ind w:right="-1" w:firstLine="709"/>
        <w:jc w:val="both"/>
        <w:rPr>
          <w:rFonts w:ascii="Times New Roman" w:hAnsi="Times New Roman" w:cs="Times New Roman"/>
          <w:sz w:val="24"/>
          <w:szCs w:val="24"/>
        </w:rPr>
      </w:pPr>
      <w:r w:rsidRPr="00BB476A">
        <w:rPr>
          <w:rFonts w:ascii="Times New Roman" w:hAnsi="Times New Roman" w:cs="Times New Roman"/>
          <w:sz w:val="24"/>
          <w:szCs w:val="24"/>
        </w:rPr>
        <w:t>На гістограмі ми маємо своєрідний графік стовпчиків, причому кожний новий (за новий період часу) будується праворуч від останнього за попередній день або попередній період. На кожній лінії робляться позначки, що відображають рівень ціни відкриття (вліво, за першою угодою дня) і рівень ціни закриття (вправо, за останньою угодою дня). Якщо з'єднати будь-які характерні крапки на гістограмі, наприклад, за ціною закриття, то матимемо лінійний графік.</w:t>
      </w:r>
    </w:p>
    <w:p w:rsidR="0092394A" w:rsidRDefault="0092394A" w:rsidP="00BB476A">
      <w:pPr>
        <w:tabs>
          <w:tab w:val="left" w:pos="851"/>
        </w:tabs>
        <w:spacing w:after="0" w:line="360" w:lineRule="auto"/>
        <w:ind w:right="-1" w:firstLine="709"/>
        <w:jc w:val="both"/>
        <w:rPr>
          <w:rFonts w:ascii="Times New Roman" w:hAnsi="Times New Roman" w:cs="Times New Roman"/>
          <w:sz w:val="24"/>
          <w:szCs w:val="24"/>
          <w:lang w:val="uk-UA"/>
        </w:rPr>
      </w:pPr>
      <w:r w:rsidRPr="007D38CF">
        <w:rPr>
          <w:rFonts w:ascii="Times New Roman" w:hAnsi="Times New Roman" w:cs="Times New Roman"/>
          <w:b/>
          <w:sz w:val="24"/>
          <w:szCs w:val="24"/>
        </w:rPr>
        <w:t>Японські свічі</w:t>
      </w:r>
      <w:r w:rsidRPr="00BB476A">
        <w:rPr>
          <w:rFonts w:ascii="Times New Roman" w:hAnsi="Times New Roman" w:cs="Times New Roman"/>
          <w:sz w:val="24"/>
          <w:szCs w:val="24"/>
        </w:rPr>
        <w:t xml:space="preserve"> </w:t>
      </w:r>
      <w:r w:rsidRPr="00BB476A">
        <w:rPr>
          <w:rFonts w:ascii="Times New Roman" w:hAnsi="Times New Roman" w:cs="Times New Roman"/>
          <w:sz w:val="24"/>
          <w:szCs w:val="24"/>
          <w:lang/>
        </w:rPr>
        <w:t xml:space="preserve">- </w:t>
      </w:r>
      <w:r w:rsidRPr="00BB476A">
        <w:rPr>
          <w:rFonts w:ascii="Times New Roman" w:hAnsi="Times New Roman" w:cs="Times New Roman"/>
          <w:sz w:val="24"/>
          <w:szCs w:val="24"/>
        </w:rPr>
        <w:t>це один з популярних інструментів технічного аналізу. В цьому методі аналізу велика увага приділяється зв'язку</w:t>
      </w:r>
      <w:r w:rsidR="007D38CF">
        <w:rPr>
          <w:rFonts w:ascii="Times New Roman" w:hAnsi="Times New Roman" w:cs="Times New Roman"/>
          <w:sz w:val="24"/>
          <w:szCs w:val="24"/>
          <w:lang w:val="uk-UA"/>
        </w:rPr>
        <w:t xml:space="preserve"> між цінами відкриття й закриття. Якщо ціна закриття вище, ніж ціна відкриття, то тіло свічі залишають білим</w:t>
      </w:r>
      <w:r w:rsidR="00BE1B23">
        <w:rPr>
          <w:rFonts w:ascii="Times New Roman" w:hAnsi="Times New Roman" w:cs="Times New Roman"/>
          <w:sz w:val="24"/>
          <w:szCs w:val="24"/>
          <w:lang w:val="uk-UA"/>
        </w:rPr>
        <w:t xml:space="preserve">. </w:t>
      </w:r>
      <w:r w:rsidR="00BE1B23" w:rsidRPr="00BE1B23">
        <w:rPr>
          <w:rFonts w:ascii="Times New Roman" w:hAnsi="Times New Roman" w:cs="Times New Roman"/>
          <w:sz w:val="24"/>
          <w:szCs w:val="24"/>
          <w:lang w:val="uk-UA"/>
        </w:rPr>
        <w:t>Якщо ціна закриття нижче, ніж ціна відкриття (падаючий ринок), то тіло свічі заповнюється чорним кольором (права верхня свіча на рис. 24.3).</w:t>
      </w:r>
    </w:p>
    <w:p w:rsidR="00BE1B23" w:rsidRPr="007D38CF" w:rsidRDefault="00BE1B23" w:rsidP="00BE1B23">
      <w:pPr>
        <w:tabs>
          <w:tab w:val="left" w:pos="851"/>
        </w:tabs>
        <w:spacing w:after="0" w:line="360" w:lineRule="auto"/>
        <w:ind w:right="-1" w:firstLine="709"/>
        <w:jc w:val="center"/>
        <w:rPr>
          <w:rFonts w:ascii="Times New Roman" w:hAnsi="Times New Roman" w:cs="Times New Roman"/>
          <w:sz w:val="24"/>
          <w:szCs w:val="24"/>
          <w:lang w:val="uk-UA"/>
        </w:rPr>
      </w:pPr>
      <w:r>
        <w:rPr>
          <w:noProof/>
        </w:rPr>
        <w:drawing>
          <wp:inline distT="0" distB="0" distL="0" distR="0">
            <wp:extent cx="1837690" cy="1268095"/>
            <wp:effectExtent l="19050" t="0" r="0" b="0"/>
            <wp:docPr id="11" name="Рисунок 6" descr="C:\Users\836D~1\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836D~1\AppData\Local\Temp\FineReader10\media\image3.jpeg"/>
                    <pic:cNvPicPr>
                      <a:picLocks noChangeAspect="1" noChangeArrowheads="1"/>
                    </pic:cNvPicPr>
                  </pic:nvPicPr>
                  <pic:blipFill>
                    <a:blip r:embed="rId9"/>
                    <a:srcRect/>
                    <a:stretch>
                      <a:fillRect/>
                    </a:stretch>
                  </pic:blipFill>
                  <pic:spPr bwMode="auto">
                    <a:xfrm>
                      <a:off x="0" y="0"/>
                      <a:ext cx="1837690" cy="1268095"/>
                    </a:xfrm>
                    <a:prstGeom prst="rect">
                      <a:avLst/>
                    </a:prstGeom>
                    <a:noFill/>
                    <a:ln w="9525">
                      <a:noFill/>
                      <a:miter lim="800000"/>
                      <a:headEnd/>
                      <a:tailEnd/>
                    </a:ln>
                  </pic:spPr>
                </pic:pic>
              </a:graphicData>
            </a:graphic>
          </wp:inline>
        </w:drawing>
      </w:r>
    </w:p>
    <w:p w:rsidR="0092394A" w:rsidRDefault="00BE1B23">
      <w:pPr>
        <w:tabs>
          <w:tab w:val="left" w:pos="851"/>
        </w:tabs>
        <w:spacing w:after="0" w:line="360" w:lineRule="auto"/>
        <w:ind w:firstLine="709"/>
        <w:jc w:val="both"/>
        <w:rPr>
          <w:rFonts w:ascii="Times New Roman" w:hAnsi="Times New Roman" w:cs="Times New Roman"/>
          <w:sz w:val="24"/>
          <w:szCs w:val="24"/>
          <w:lang w:val="uk-UA"/>
        </w:rPr>
      </w:pPr>
      <w:r w:rsidRPr="00BE1B23">
        <w:rPr>
          <w:rFonts w:ascii="Times New Roman" w:hAnsi="Times New Roman" w:cs="Times New Roman"/>
          <w:sz w:val="24"/>
          <w:szCs w:val="24"/>
          <w:lang w:val="uk-UA"/>
        </w:rPr>
        <w:t xml:space="preserve">Тонкі лінії вище й нижче тіла свічі відображають максимальну й мінімальну ціни за період. Ці лінії називаються </w:t>
      </w:r>
      <w:r w:rsidRPr="00BE1B23">
        <w:rPr>
          <w:rFonts w:ascii="Times New Roman" w:hAnsi="Times New Roman" w:cs="Times New Roman"/>
          <w:b/>
          <w:sz w:val="24"/>
          <w:szCs w:val="24"/>
          <w:lang w:val="uk-UA"/>
        </w:rPr>
        <w:t>тіні</w:t>
      </w:r>
      <w:r w:rsidRPr="00BE1B23">
        <w:rPr>
          <w:rFonts w:ascii="Times New Roman" w:hAnsi="Times New Roman" w:cs="Times New Roman"/>
          <w:sz w:val="24"/>
          <w:szCs w:val="24"/>
          <w:lang w:val="uk-UA"/>
        </w:rPr>
        <w:t>. Вони можуть бути й відсутніми, наприклад, якщо максимальна ціна дорівнює ціні відкриття чи</w:t>
      </w:r>
      <w:r>
        <w:rPr>
          <w:rFonts w:ascii="Times New Roman" w:hAnsi="Times New Roman" w:cs="Times New Roman"/>
          <w:sz w:val="24"/>
          <w:szCs w:val="24"/>
          <w:lang w:val="uk-UA"/>
        </w:rPr>
        <w:t xml:space="preserve"> закриття. </w:t>
      </w:r>
      <w:r w:rsidRPr="00BE1B23">
        <w:rPr>
          <w:rFonts w:ascii="Times New Roman" w:hAnsi="Times New Roman" w:cs="Times New Roman"/>
          <w:sz w:val="24"/>
          <w:szCs w:val="24"/>
          <w:lang w:val="uk-UA"/>
        </w:rPr>
        <w:t>Форма й взаємне положення свіч утворюють певні фігури, які дозволяють зробити припущення про майбутній рух ринку.</w:t>
      </w:r>
    </w:p>
    <w:p w:rsidR="00BE1B23" w:rsidRPr="00BE1B23" w:rsidRDefault="00BE1B23" w:rsidP="00BE1B23">
      <w:pPr>
        <w:tabs>
          <w:tab w:val="left" w:pos="851"/>
        </w:tabs>
        <w:spacing w:after="0" w:line="360" w:lineRule="auto"/>
        <w:ind w:firstLine="709"/>
        <w:jc w:val="center"/>
        <w:rPr>
          <w:rFonts w:ascii="Times New Roman" w:hAnsi="Times New Roman" w:cs="Times New Roman"/>
          <w:sz w:val="24"/>
          <w:szCs w:val="24"/>
          <w:u w:val="single"/>
          <w:lang w:val="uk-UA"/>
        </w:rPr>
      </w:pPr>
      <w:r w:rsidRPr="00BE1B23">
        <w:rPr>
          <w:rFonts w:ascii="Times New Roman" w:hAnsi="Times New Roman" w:cs="Times New Roman"/>
          <w:sz w:val="24"/>
          <w:szCs w:val="24"/>
          <w:u w:val="single"/>
          <w:lang w:val="uk-UA"/>
        </w:rPr>
        <w:t>Лінії підтримки й опору</w:t>
      </w:r>
    </w:p>
    <w:p w:rsidR="00BE1B23" w:rsidRPr="00DF2756" w:rsidRDefault="00BE1B23" w:rsidP="00DF2756">
      <w:pPr>
        <w:tabs>
          <w:tab w:val="left" w:pos="851"/>
        </w:tabs>
        <w:spacing w:after="0" w:line="360" w:lineRule="auto"/>
        <w:ind w:firstLine="709"/>
        <w:jc w:val="both"/>
        <w:rPr>
          <w:rFonts w:ascii="Times New Roman" w:hAnsi="Times New Roman" w:cs="Times New Roman"/>
          <w:sz w:val="24"/>
          <w:szCs w:val="24"/>
          <w:lang w:val="uk-UA"/>
        </w:rPr>
      </w:pPr>
      <w:r w:rsidRPr="00BE1B23">
        <w:rPr>
          <w:rFonts w:ascii="Times New Roman" w:hAnsi="Times New Roman" w:cs="Times New Roman"/>
          <w:sz w:val="24"/>
          <w:szCs w:val="24"/>
          <w:lang w:val="uk-UA"/>
        </w:rPr>
        <w:t>Особливо важливим елементом т</w:t>
      </w:r>
      <w:r>
        <w:rPr>
          <w:rFonts w:ascii="Times New Roman" w:hAnsi="Times New Roman" w:cs="Times New Roman"/>
          <w:sz w:val="24"/>
          <w:szCs w:val="24"/>
          <w:lang w:val="uk-UA"/>
        </w:rPr>
        <w:t>ехнічного аналізу вважається по</w:t>
      </w:r>
      <w:r w:rsidRPr="00BE1B23">
        <w:rPr>
          <w:rFonts w:ascii="Times New Roman" w:hAnsi="Times New Roman" w:cs="Times New Roman"/>
          <w:sz w:val="24"/>
          <w:szCs w:val="24"/>
          <w:lang w:val="uk-UA"/>
        </w:rPr>
        <w:t xml:space="preserve">будова на </w:t>
      </w:r>
      <w:r w:rsidRPr="00DF2756">
        <w:rPr>
          <w:rFonts w:ascii="Times New Roman" w:hAnsi="Times New Roman" w:cs="Times New Roman"/>
          <w:sz w:val="24"/>
          <w:szCs w:val="24"/>
          <w:lang w:val="uk-UA"/>
        </w:rPr>
        <w:t>графіках ліній підтримки й ліній опору.</w:t>
      </w:r>
    </w:p>
    <w:p w:rsidR="00DF2756" w:rsidRPr="00DF2756" w:rsidRDefault="00DF2756" w:rsidP="00DF2756">
      <w:pPr>
        <w:pStyle w:val="1"/>
        <w:shd w:val="clear" w:color="auto" w:fill="auto"/>
        <w:spacing w:line="360" w:lineRule="auto"/>
        <w:ind w:left="20" w:right="20" w:firstLine="340"/>
        <w:jc w:val="both"/>
        <w:rPr>
          <w:rFonts w:ascii="Times New Roman" w:hAnsi="Times New Roman" w:cs="Times New Roman"/>
          <w:sz w:val="24"/>
          <w:szCs w:val="24"/>
        </w:rPr>
      </w:pPr>
      <w:r w:rsidRPr="00DF2756">
        <w:rPr>
          <w:rFonts w:ascii="Times New Roman" w:hAnsi="Times New Roman" w:cs="Times New Roman"/>
          <w:sz w:val="24"/>
          <w:szCs w:val="24"/>
        </w:rPr>
        <w:t>Для побудови лінії підтримки (рівня підтримки) потрібно з'єдна</w:t>
      </w:r>
      <w:r w:rsidRPr="00DF2756">
        <w:rPr>
          <w:rFonts w:ascii="Times New Roman" w:hAnsi="Times New Roman" w:cs="Times New Roman"/>
          <w:sz w:val="24"/>
          <w:szCs w:val="24"/>
        </w:rPr>
        <w:softHyphen/>
        <w:t xml:space="preserve">ти на графіку істотні мінімуми з мінімумами, як це показано на рис. </w:t>
      </w:r>
      <w:r w:rsidRPr="00DF2756">
        <w:rPr>
          <w:rFonts w:ascii="Times New Roman" w:hAnsi="Times New Roman" w:cs="Times New Roman"/>
          <w:sz w:val="24"/>
          <w:szCs w:val="24"/>
          <w:lang/>
        </w:rPr>
        <w:t>24.4.</w:t>
      </w:r>
    </w:p>
    <w:p w:rsidR="00DF2756" w:rsidRDefault="00DF2756" w:rsidP="00DF2756">
      <w:pPr>
        <w:framePr w:wrap="notBeside" w:vAnchor="text" w:hAnchor="text" w:xAlign="center" w:y="1"/>
        <w:jc w:val="center"/>
        <w:rPr>
          <w:sz w:val="0"/>
          <w:szCs w:val="0"/>
        </w:rPr>
      </w:pPr>
      <w:r>
        <w:rPr>
          <w:noProof/>
        </w:rPr>
        <w:drawing>
          <wp:inline distT="0" distB="0" distL="0" distR="0">
            <wp:extent cx="2726055" cy="1380490"/>
            <wp:effectExtent l="19050" t="0" r="0" b="0"/>
            <wp:docPr id="14" name="Рисунок 9" descr="C:\Users\836D~1\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836D~1\AppData\Local\Temp\FineReader10\media\image4.jpeg"/>
                    <pic:cNvPicPr>
                      <a:picLocks noChangeAspect="1" noChangeArrowheads="1"/>
                    </pic:cNvPicPr>
                  </pic:nvPicPr>
                  <pic:blipFill>
                    <a:blip r:embed="rId10"/>
                    <a:srcRect/>
                    <a:stretch>
                      <a:fillRect/>
                    </a:stretch>
                  </pic:blipFill>
                  <pic:spPr bwMode="auto">
                    <a:xfrm>
                      <a:off x="0" y="0"/>
                      <a:ext cx="2726055" cy="1380490"/>
                    </a:xfrm>
                    <a:prstGeom prst="rect">
                      <a:avLst/>
                    </a:prstGeom>
                    <a:noFill/>
                    <a:ln w="9525">
                      <a:noFill/>
                      <a:miter lim="800000"/>
                      <a:headEnd/>
                      <a:tailEnd/>
                    </a:ln>
                  </pic:spPr>
                </pic:pic>
              </a:graphicData>
            </a:graphic>
          </wp:inline>
        </w:drawing>
      </w:r>
    </w:p>
    <w:p w:rsidR="00DF2756" w:rsidRDefault="00DF2756" w:rsidP="00DF2756">
      <w:pPr>
        <w:rPr>
          <w:sz w:val="2"/>
          <w:szCs w:val="2"/>
        </w:rPr>
      </w:pPr>
    </w:p>
    <w:p w:rsidR="00DF2756" w:rsidRPr="00DF2756" w:rsidRDefault="00DF2756" w:rsidP="00DF2756">
      <w:pPr>
        <w:pStyle w:val="1"/>
        <w:shd w:val="clear" w:color="auto" w:fill="auto"/>
        <w:spacing w:line="360" w:lineRule="auto"/>
        <w:ind w:left="23" w:right="23" w:firstLine="692"/>
        <w:jc w:val="both"/>
        <w:rPr>
          <w:rFonts w:ascii="Times New Roman" w:hAnsi="Times New Roman" w:cs="Times New Roman"/>
          <w:sz w:val="24"/>
          <w:szCs w:val="24"/>
        </w:rPr>
      </w:pPr>
      <w:r w:rsidRPr="00DF2756">
        <w:rPr>
          <w:rFonts w:ascii="Times New Roman" w:hAnsi="Times New Roman" w:cs="Times New Roman"/>
          <w:sz w:val="24"/>
          <w:szCs w:val="24"/>
        </w:rPr>
        <w:t>Можна припустити, що при падінні цін на ринку в певний момент починає зростати попит, і коли ціна доходить до лінії підтримки, тен</w:t>
      </w:r>
      <w:r w:rsidRPr="00DF2756">
        <w:rPr>
          <w:rFonts w:ascii="Times New Roman" w:hAnsi="Times New Roman" w:cs="Times New Roman"/>
          <w:sz w:val="24"/>
          <w:szCs w:val="24"/>
        </w:rPr>
        <w:softHyphen/>
        <w:t xml:space="preserve">денція змінюється на протилежну </w:t>
      </w:r>
      <w:r w:rsidRPr="00DF2756">
        <w:rPr>
          <w:rFonts w:ascii="Times New Roman" w:hAnsi="Times New Roman" w:cs="Times New Roman"/>
          <w:sz w:val="24"/>
          <w:szCs w:val="24"/>
          <w:lang/>
        </w:rPr>
        <w:t xml:space="preserve">- </w:t>
      </w:r>
      <w:r w:rsidRPr="00DF2756">
        <w:rPr>
          <w:rFonts w:ascii="Times New Roman" w:hAnsi="Times New Roman" w:cs="Times New Roman"/>
          <w:sz w:val="24"/>
          <w:szCs w:val="24"/>
        </w:rPr>
        <w:t>ціна починає рости.</w:t>
      </w:r>
    </w:p>
    <w:p w:rsidR="00DF2756" w:rsidRPr="00DF2756" w:rsidRDefault="00DF2756" w:rsidP="00DF2756">
      <w:pPr>
        <w:pStyle w:val="1"/>
        <w:shd w:val="clear" w:color="auto" w:fill="auto"/>
        <w:spacing w:line="360" w:lineRule="auto"/>
        <w:ind w:left="23" w:right="23" w:firstLine="692"/>
        <w:jc w:val="both"/>
        <w:rPr>
          <w:rFonts w:ascii="Times New Roman" w:hAnsi="Times New Roman" w:cs="Times New Roman"/>
          <w:sz w:val="24"/>
          <w:szCs w:val="24"/>
        </w:rPr>
      </w:pPr>
      <w:r w:rsidRPr="00DF2756">
        <w:rPr>
          <w:rFonts w:ascii="Times New Roman" w:hAnsi="Times New Roman" w:cs="Times New Roman"/>
          <w:sz w:val="24"/>
          <w:szCs w:val="24"/>
        </w:rPr>
        <w:lastRenderedPageBreak/>
        <w:t xml:space="preserve">Для побудови лінії опору (рівня опору) слід з'єднати на графіку умовною лінією істотні максимуми з максимумами, як це показано на рис. </w:t>
      </w:r>
      <w:r w:rsidRPr="00DF2756">
        <w:rPr>
          <w:rFonts w:ascii="Times New Roman" w:hAnsi="Times New Roman" w:cs="Times New Roman"/>
          <w:sz w:val="24"/>
          <w:szCs w:val="24"/>
          <w:lang/>
        </w:rPr>
        <w:t>24.5.</w:t>
      </w:r>
    </w:p>
    <w:p w:rsidR="00DF2756" w:rsidRDefault="00DF2756" w:rsidP="00DF2756">
      <w:pPr>
        <w:framePr w:wrap="notBeside" w:vAnchor="text" w:hAnchor="text" w:xAlign="center" w:y="1"/>
        <w:jc w:val="center"/>
        <w:rPr>
          <w:sz w:val="0"/>
          <w:szCs w:val="0"/>
        </w:rPr>
      </w:pPr>
      <w:r>
        <w:rPr>
          <w:noProof/>
        </w:rPr>
        <w:drawing>
          <wp:inline distT="0" distB="0" distL="0" distR="0">
            <wp:extent cx="2777490" cy="1405890"/>
            <wp:effectExtent l="19050" t="0" r="3810" b="0"/>
            <wp:docPr id="16" name="Рисунок 16" descr="C:\Users\836D~1\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836D~1\AppData\Local\Temp\FineReader10\media\image5.jpeg"/>
                    <pic:cNvPicPr>
                      <a:picLocks noChangeAspect="1" noChangeArrowheads="1"/>
                    </pic:cNvPicPr>
                  </pic:nvPicPr>
                  <pic:blipFill>
                    <a:blip r:embed="rId11"/>
                    <a:srcRect/>
                    <a:stretch>
                      <a:fillRect/>
                    </a:stretch>
                  </pic:blipFill>
                  <pic:spPr bwMode="auto">
                    <a:xfrm>
                      <a:off x="0" y="0"/>
                      <a:ext cx="2777490" cy="1405890"/>
                    </a:xfrm>
                    <a:prstGeom prst="rect">
                      <a:avLst/>
                    </a:prstGeom>
                    <a:noFill/>
                    <a:ln w="9525">
                      <a:noFill/>
                      <a:miter lim="800000"/>
                      <a:headEnd/>
                      <a:tailEnd/>
                    </a:ln>
                  </pic:spPr>
                </pic:pic>
              </a:graphicData>
            </a:graphic>
          </wp:inline>
        </w:drawing>
      </w:r>
    </w:p>
    <w:p w:rsidR="00DF2756" w:rsidRDefault="00DF2756">
      <w:pPr>
        <w:tabs>
          <w:tab w:val="left" w:pos="851"/>
        </w:tabs>
        <w:spacing w:after="0" w:line="360" w:lineRule="auto"/>
        <w:ind w:firstLine="709"/>
        <w:jc w:val="both"/>
        <w:rPr>
          <w:rFonts w:ascii="Times New Roman" w:hAnsi="Times New Roman" w:cs="Times New Roman"/>
          <w:sz w:val="24"/>
          <w:szCs w:val="24"/>
          <w:lang w:val="uk-UA"/>
        </w:rPr>
      </w:pPr>
    </w:p>
    <w:p w:rsidR="008413CE" w:rsidRDefault="008413CE">
      <w:pPr>
        <w:tabs>
          <w:tab w:val="left" w:pos="851"/>
        </w:tabs>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 зростанні цін на бичачому тренді в певний момент у зв’язку з занадто високими цінами з’являється падіння попиту й це відбивається в тім, що ціна доходить до лінії опори й починає падати або припиняє своє зростання. Таким чином, побудова умовних ліній підтримки й опору часто дає змогу відповісти на запитання: які характеристики</w:t>
      </w:r>
      <w:r w:rsidR="00806C11">
        <w:rPr>
          <w:rFonts w:ascii="Times New Roman" w:hAnsi="Times New Roman" w:cs="Times New Roman"/>
          <w:sz w:val="24"/>
          <w:szCs w:val="24"/>
          <w:lang w:val="uk-UA"/>
        </w:rPr>
        <w:t xml:space="preserve"> діючого тренда, в якому напрямі відбувається його основний рух.</w:t>
      </w:r>
    </w:p>
    <w:p w:rsidR="008413CE" w:rsidRDefault="00806C11" w:rsidP="00806C11">
      <w:pPr>
        <w:tabs>
          <w:tab w:val="left" w:pos="851"/>
        </w:tabs>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Лініям підтримки й опору можна дати й іншу характеристику. </w:t>
      </w:r>
      <w:r w:rsidRPr="00806C11">
        <w:rPr>
          <w:rFonts w:ascii="Times New Roman" w:hAnsi="Times New Roman" w:cs="Times New Roman"/>
          <w:b/>
          <w:sz w:val="24"/>
          <w:szCs w:val="24"/>
          <w:lang w:val="uk-UA"/>
        </w:rPr>
        <w:t>Рівнем підтримки</w:t>
      </w:r>
      <w:r>
        <w:rPr>
          <w:rFonts w:ascii="Times New Roman" w:hAnsi="Times New Roman" w:cs="Times New Roman"/>
          <w:sz w:val="24"/>
          <w:szCs w:val="24"/>
          <w:lang w:val="uk-UA"/>
        </w:rPr>
        <w:t xml:space="preserve"> називають рівень цін, при якому продавці-«ведмеді» зустрічають потужний опір з боку покупців і вже в цей момент не можуть продавати дорожче. Рівень цін, при якому покупці-«бики» </w:t>
      </w:r>
      <w:r w:rsidR="008413CE" w:rsidRPr="008413CE">
        <w:rPr>
          <w:rFonts w:ascii="Times New Roman" w:hAnsi="Times New Roman" w:cs="Times New Roman"/>
          <w:sz w:val="24"/>
          <w:szCs w:val="24"/>
          <w:lang w:val="uk-UA"/>
        </w:rPr>
        <w:t>натрапляють на найсильнішу проти</w:t>
      </w:r>
      <w:r w:rsidR="008413CE">
        <w:rPr>
          <w:rFonts w:ascii="Times New Roman" w:hAnsi="Times New Roman" w:cs="Times New Roman"/>
          <w:sz w:val="24"/>
          <w:szCs w:val="24"/>
          <w:lang w:val="uk-UA"/>
        </w:rPr>
        <w:t>дію продавців і не можуть прода</w:t>
      </w:r>
      <w:r w:rsidR="008413CE" w:rsidRPr="008413CE">
        <w:rPr>
          <w:rFonts w:ascii="Times New Roman" w:hAnsi="Times New Roman" w:cs="Times New Roman"/>
          <w:sz w:val="24"/>
          <w:szCs w:val="24"/>
          <w:lang w:val="uk-UA"/>
        </w:rPr>
        <w:t xml:space="preserve">вати дорожче, називається </w:t>
      </w:r>
      <w:r w:rsidR="008413CE" w:rsidRPr="00806C11">
        <w:rPr>
          <w:rFonts w:ascii="Times New Roman" w:hAnsi="Times New Roman" w:cs="Times New Roman"/>
          <w:b/>
          <w:sz w:val="24"/>
          <w:szCs w:val="24"/>
          <w:lang w:val="uk-UA"/>
        </w:rPr>
        <w:t>рівнем опору</w:t>
      </w:r>
      <w:r w:rsidR="008413CE" w:rsidRPr="008413CE">
        <w:rPr>
          <w:rFonts w:ascii="Times New Roman" w:hAnsi="Times New Roman" w:cs="Times New Roman"/>
          <w:sz w:val="24"/>
          <w:szCs w:val="24"/>
          <w:lang w:val="uk-UA"/>
        </w:rPr>
        <w:t xml:space="preserve">. Фахівці технічного аналізу вважають, що при виході ціни за рівні підтримки або опору неминуче йде посилення відповідної тенденції </w:t>
      </w:r>
      <w:r>
        <w:rPr>
          <w:rFonts w:ascii="Times New Roman" w:hAnsi="Times New Roman" w:cs="Times New Roman"/>
          <w:sz w:val="24"/>
          <w:szCs w:val="24"/>
          <w:lang w:val="uk-UA"/>
        </w:rPr>
        <w:t>–</w:t>
      </w:r>
      <w:r w:rsidR="008413CE" w:rsidRPr="008413CE">
        <w:rPr>
          <w:rFonts w:ascii="Times New Roman" w:hAnsi="Times New Roman" w:cs="Times New Roman"/>
          <w:sz w:val="24"/>
          <w:szCs w:val="24"/>
          <w:lang w:val="uk-UA"/>
        </w:rPr>
        <w:t xml:space="preserve"> ціни продовжують падати або зростати доти, доки не натрапляють на нові рівні підтримки або опору відповідно. Пробиття цих рівнів з</w:t>
      </w:r>
      <w:r w:rsidR="008413CE">
        <w:rPr>
          <w:rFonts w:ascii="Times New Roman" w:hAnsi="Times New Roman" w:cs="Times New Roman"/>
          <w:sz w:val="24"/>
          <w:szCs w:val="24"/>
          <w:lang w:val="uk-UA"/>
        </w:rPr>
        <w:t>вичайно робить сильний психоло</w:t>
      </w:r>
      <w:r w:rsidR="008413CE" w:rsidRPr="008413CE">
        <w:rPr>
          <w:rFonts w:ascii="Times New Roman" w:hAnsi="Times New Roman" w:cs="Times New Roman"/>
          <w:sz w:val="24"/>
          <w:szCs w:val="24"/>
          <w:lang w:val="uk-UA"/>
        </w:rPr>
        <w:t>гічний вплив на учасників ринку, й починається скидання акцій або активна їх купівля. Частіше психологічно важливими є «круглі» ціни, й на них орієнтуються при технічних прогнозах.</w:t>
      </w:r>
    </w:p>
    <w:p w:rsidR="00DF2756" w:rsidRDefault="00806C11" w:rsidP="00806C11">
      <w:pPr>
        <w:tabs>
          <w:tab w:val="left" w:pos="851"/>
        </w:tabs>
        <w:spacing w:after="0" w:line="360" w:lineRule="auto"/>
        <w:ind w:firstLine="709"/>
        <w:jc w:val="center"/>
        <w:rPr>
          <w:rFonts w:ascii="Times New Roman" w:hAnsi="Times New Roman" w:cs="Times New Roman"/>
          <w:sz w:val="24"/>
          <w:szCs w:val="24"/>
          <w:u w:val="single"/>
          <w:lang w:val="uk-UA"/>
        </w:rPr>
      </w:pPr>
      <w:r w:rsidRPr="00806C11">
        <w:rPr>
          <w:rFonts w:ascii="Times New Roman" w:hAnsi="Times New Roman" w:cs="Times New Roman"/>
          <w:sz w:val="24"/>
          <w:szCs w:val="24"/>
          <w:u w:val="single"/>
          <w:lang w:val="uk-UA"/>
        </w:rPr>
        <w:t>Класичні фігури технічного аналізу</w:t>
      </w:r>
    </w:p>
    <w:p w:rsidR="00E514DD" w:rsidRPr="00286F8D" w:rsidRDefault="00E514DD" w:rsidP="00E514DD">
      <w:pPr>
        <w:pStyle w:val="1"/>
        <w:shd w:val="clear" w:color="auto" w:fill="auto"/>
        <w:spacing w:line="360" w:lineRule="auto"/>
        <w:ind w:right="20" w:firstLine="692"/>
        <w:jc w:val="both"/>
        <w:rPr>
          <w:rFonts w:ascii="Times New Roman" w:hAnsi="Times New Roman" w:cs="Times New Roman"/>
          <w:sz w:val="24"/>
          <w:szCs w:val="24"/>
        </w:rPr>
      </w:pPr>
      <w:r w:rsidRPr="00286F8D">
        <w:rPr>
          <w:rFonts w:ascii="Times New Roman" w:hAnsi="Times New Roman" w:cs="Times New Roman"/>
          <w:sz w:val="24"/>
          <w:szCs w:val="24"/>
        </w:rPr>
        <w:t>У технічному аналізі мають справу з двома групами класичних фігур на графіку цін, аналіз яких ґрунтується на третій аксіомі тех</w:t>
      </w:r>
      <w:r w:rsidRPr="00286F8D">
        <w:rPr>
          <w:rFonts w:ascii="Times New Roman" w:hAnsi="Times New Roman" w:cs="Times New Roman"/>
          <w:sz w:val="24"/>
          <w:szCs w:val="24"/>
        </w:rPr>
        <w:softHyphen/>
        <w:t xml:space="preserve">нічного аналізу </w:t>
      </w:r>
      <w:r w:rsidRPr="00286F8D">
        <w:rPr>
          <w:rFonts w:ascii="Times New Roman" w:hAnsi="Times New Roman" w:cs="Times New Roman"/>
          <w:sz w:val="24"/>
          <w:szCs w:val="24"/>
          <w:lang/>
        </w:rPr>
        <w:t>(</w:t>
      </w:r>
      <w:r w:rsidRPr="00286F8D">
        <w:rPr>
          <w:rStyle w:val="ab"/>
          <w:rFonts w:ascii="Times New Roman" w:hAnsi="Times New Roman" w:cs="Times New Roman"/>
          <w:sz w:val="24"/>
          <w:szCs w:val="24"/>
        </w:rPr>
        <w:t>історія на ринку повторюється).</w:t>
      </w:r>
    </w:p>
    <w:p w:rsidR="00806C11" w:rsidRPr="00E514DD" w:rsidRDefault="00E514DD" w:rsidP="00E514DD">
      <w:pPr>
        <w:spacing w:line="360" w:lineRule="auto"/>
        <w:ind w:firstLine="692"/>
        <w:jc w:val="both"/>
        <w:rPr>
          <w:rFonts w:ascii="Times New Roman" w:hAnsi="Times New Roman" w:cs="Times New Roman"/>
          <w:sz w:val="24"/>
          <w:szCs w:val="24"/>
          <w:lang w:val="uk-UA"/>
        </w:rPr>
      </w:pPr>
      <w:r w:rsidRPr="00286F8D">
        <w:rPr>
          <w:rFonts w:ascii="Times New Roman" w:hAnsi="Times New Roman" w:cs="Times New Roman"/>
          <w:sz w:val="24"/>
          <w:szCs w:val="24"/>
        </w:rPr>
        <w:t xml:space="preserve">Перша група фігур має назву </w:t>
      </w:r>
      <w:r w:rsidRPr="00E514DD">
        <w:rPr>
          <w:rFonts w:ascii="Times New Roman" w:hAnsi="Times New Roman" w:cs="Times New Roman"/>
          <w:b/>
          <w:sz w:val="24"/>
          <w:szCs w:val="24"/>
        </w:rPr>
        <w:t>фігур продовження</w:t>
      </w:r>
      <w:r w:rsidRPr="00286F8D">
        <w:rPr>
          <w:rFonts w:ascii="Times New Roman" w:hAnsi="Times New Roman" w:cs="Times New Roman"/>
          <w:sz w:val="24"/>
          <w:szCs w:val="24"/>
        </w:rPr>
        <w:t>, і вони сигна</w:t>
      </w:r>
      <w:r w:rsidRPr="00286F8D">
        <w:rPr>
          <w:rFonts w:ascii="Times New Roman" w:hAnsi="Times New Roman" w:cs="Times New Roman"/>
          <w:sz w:val="24"/>
          <w:szCs w:val="24"/>
        </w:rPr>
        <w:softHyphen/>
        <w:t xml:space="preserve">лізують про те, що існуючий </w:t>
      </w:r>
      <w:r w:rsidRPr="00286F8D">
        <w:rPr>
          <w:rFonts w:ascii="Times New Roman" w:hAnsi="Times New Roman" w:cs="Times New Roman"/>
          <w:sz w:val="24"/>
          <w:szCs w:val="24"/>
          <w:lang/>
        </w:rPr>
        <w:t xml:space="preserve">тренд </w:t>
      </w:r>
      <w:r w:rsidRPr="00286F8D">
        <w:rPr>
          <w:rFonts w:ascii="Times New Roman" w:hAnsi="Times New Roman" w:cs="Times New Roman"/>
          <w:sz w:val="24"/>
          <w:szCs w:val="24"/>
        </w:rPr>
        <w:t xml:space="preserve">залишається в силі й основний напрям </w:t>
      </w:r>
      <w:r w:rsidRPr="00286F8D">
        <w:rPr>
          <w:rFonts w:ascii="Times New Roman" w:hAnsi="Times New Roman" w:cs="Times New Roman"/>
          <w:sz w:val="24"/>
          <w:szCs w:val="24"/>
          <w:lang/>
        </w:rPr>
        <w:t xml:space="preserve">тренда </w:t>
      </w:r>
      <w:r w:rsidRPr="00286F8D">
        <w:rPr>
          <w:rFonts w:ascii="Times New Roman" w:hAnsi="Times New Roman" w:cs="Times New Roman"/>
          <w:sz w:val="24"/>
          <w:szCs w:val="24"/>
        </w:rPr>
        <w:t xml:space="preserve">ймовірно не зміниться. На рис. </w:t>
      </w:r>
      <w:r w:rsidRPr="00286F8D">
        <w:rPr>
          <w:rFonts w:ascii="Times New Roman" w:hAnsi="Times New Roman" w:cs="Times New Roman"/>
          <w:sz w:val="24"/>
          <w:szCs w:val="24"/>
          <w:lang/>
        </w:rPr>
        <w:t xml:space="preserve">24.6 </w:t>
      </w:r>
      <w:r w:rsidRPr="00286F8D">
        <w:rPr>
          <w:rFonts w:ascii="Times New Roman" w:hAnsi="Times New Roman" w:cs="Times New Roman"/>
          <w:sz w:val="24"/>
          <w:szCs w:val="24"/>
        </w:rPr>
        <w:t xml:space="preserve">показані два види трикутників як найвідоміших фігур продовження. Після завершення таких фігур варто очікувати поновлення руху в напрямі попереднього </w:t>
      </w:r>
      <w:r w:rsidRPr="00286F8D">
        <w:rPr>
          <w:rFonts w:ascii="Times New Roman" w:hAnsi="Times New Roman" w:cs="Times New Roman"/>
          <w:sz w:val="24"/>
          <w:szCs w:val="24"/>
          <w:lang/>
        </w:rPr>
        <w:t xml:space="preserve">тренда. </w:t>
      </w:r>
      <w:r w:rsidRPr="00286F8D">
        <w:rPr>
          <w:rFonts w:ascii="Times New Roman" w:hAnsi="Times New Roman" w:cs="Times New Roman"/>
          <w:sz w:val="24"/>
          <w:szCs w:val="24"/>
        </w:rPr>
        <w:t>Також після завершення трикутника ціна має пробити відпо</w:t>
      </w:r>
      <w:r w:rsidRPr="00286F8D">
        <w:rPr>
          <w:rFonts w:ascii="Times New Roman" w:hAnsi="Times New Roman" w:cs="Times New Roman"/>
          <w:sz w:val="24"/>
          <w:szCs w:val="24"/>
        </w:rPr>
        <w:softHyphen/>
        <w:t xml:space="preserve">відну лінію підтримки або опору й підвищитися або знизитися залежно від виду основного </w:t>
      </w:r>
      <w:r w:rsidRPr="00286F8D">
        <w:rPr>
          <w:rFonts w:ascii="Times New Roman" w:hAnsi="Times New Roman" w:cs="Times New Roman"/>
          <w:sz w:val="24"/>
          <w:szCs w:val="24"/>
          <w:lang/>
        </w:rPr>
        <w:t>тренда.</w:t>
      </w:r>
    </w:p>
    <w:p w:rsidR="00806C11" w:rsidRDefault="00806C11" w:rsidP="00806C11">
      <w:pPr>
        <w:framePr w:w="4939" w:h="2064" w:vSpace="187" w:wrap="notBeside" w:vAnchor="text" w:hAnchor="margin" w:x="449" w:y="1"/>
        <w:jc w:val="center"/>
        <w:rPr>
          <w:sz w:val="0"/>
          <w:szCs w:val="0"/>
        </w:rPr>
      </w:pPr>
      <w:r>
        <w:rPr>
          <w:noProof/>
        </w:rPr>
        <w:lastRenderedPageBreak/>
        <w:drawing>
          <wp:inline distT="0" distB="0" distL="0" distR="0">
            <wp:extent cx="3140075" cy="1311275"/>
            <wp:effectExtent l="19050" t="0" r="3175" b="0"/>
            <wp:docPr id="35" name="Рисунок 35" descr="C:\Users\836D~1\AppData\Local\Temp\FineReader1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836D~1\AppData\Local\Temp\FineReader10\media\image6.jpeg"/>
                    <pic:cNvPicPr>
                      <a:picLocks noChangeAspect="1" noChangeArrowheads="1"/>
                    </pic:cNvPicPr>
                  </pic:nvPicPr>
                  <pic:blipFill>
                    <a:blip r:embed="rId12"/>
                    <a:srcRect/>
                    <a:stretch>
                      <a:fillRect/>
                    </a:stretch>
                  </pic:blipFill>
                  <pic:spPr bwMode="auto">
                    <a:xfrm>
                      <a:off x="0" y="0"/>
                      <a:ext cx="3140075" cy="1311275"/>
                    </a:xfrm>
                    <a:prstGeom prst="rect">
                      <a:avLst/>
                    </a:prstGeom>
                    <a:noFill/>
                    <a:ln w="9525">
                      <a:noFill/>
                      <a:miter lim="800000"/>
                      <a:headEnd/>
                      <a:tailEnd/>
                    </a:ln>
                  </pic:spPr>
                </pic:pic>
              </a:graphicData>
            </a:graphic>
          </wp:inline>
        </w:drawing>
      </w:r>
    </w:p>
    <w:p w:rsidR="006A411D" w:rsidRDefault="006A411D" w:rsidP="006A411D">
      <w:pPr>
        <w:tabs>
          <w:tab w:val="left" w:pos="851"/>
        </w:tabs>
        <w:spacing w:after="0" w:line="360" w:lineRule="auto"/>
        <w:ind w:firstLine="709"/>
        <w:jc w:val="both"/>
        <w:rPr>
          <w:rFonts w:ascii="Times New Roman" w:hAnsi="Times New Roman" w:cs="Times New Roman"/>
          <w:sz w:val="24"/>
          <w:szCs w:val="24"/>
          <w:lang w:val="uk-UA"/>
        </w:rPr>
      </w:pPr>
      <w:r w:rsidRPr="00806C11">
        <w:rPr>
          <w:rFonts w:ascii="Times New Roman" w:hAnsi="Times New Roman" w:cs="Times New Roman"/>
          <w:sz w:val="24"/>
          <w:szCs w:val="24"/>
          <w:lang w:val="uk-UA"/>
        </w:rPr>
        <w:t xml:space="preserve">За наявності чітко вираженого попереднього тренда часто можна виявити </w:t>
      </w:r>
      <w:r w:rsidRPr="00BF3DA4">
        <w:rPr>
          <w:rFonts w:ascii="Times New Roman" w:hAnsi="Times New Roman" w:cs="Times New Roman"/>
          <w:b/>
          <w:sz w:val="24"/>
          <w:szCs w:val="24"/>
          <w:lang w:val="uk-UA"/>
        </w:rPr>
        <w:t>розворотні фігури</w:t>
      </w:r>
      <w:r w:rsidRPr="00806C11">
        <w:rPr>
          <w:rFonts w:ascii="Times New Roman" w:hAnsi="Times New Roman" w:cs="Times New Roman"/>
          <w:sz w:val="24"/>
          <w:szCs w:val="24"/>
          <w:lang w:val="uk-UA"/>
        </w:rPr>
        <w:t>, наявність яких сигналізує про ймовірну зміну основного напряму діючого тренда. Однією з найвідоміших таких фігур є фігура «Голова-плечі», показана на рис. 24.7.</w:t>
      </w:r>
    </w:p>
    <w:p w:rsidR="00DF2756" w:rsidRDefault="00DF2756">
      <w:pPr>
        <w:tabs>
          <w:tab w:val="left" w:pos="851"/>
        </w:tabs>
        <w:spacing w:after="0" w:line="360" w:lineRule="auto"/>
        <w:ind w:firstLine="709"/>
        <w:jc w:val="both"/>
        <w:rPr>
          <w:rFonts w:ascii="Times New Roman" w:hAnsi="Times New Roman" w:cs="Times New Roman"/>
          <w:sz w:val="24"/>
          <w:szCs w:val="24"/>
          <w:lang w:val="uk-UA"/>
        </w:rPr>
      </w:pPr>
    </w:p>
    <w:p w:rsidR="00806C11" w:rsidRDefault="00806C11" w:rsidP="00806C11">
      <w:pPr>
        <w:framePr w:w="4920" w:h="2309" w:wrap="notBeside" w:vAnchor="text" w:hAnchor="margin" w:x="487" w:y="1"/>
        <w:jc w:val="center"/>
        <w:rPr>
          <w:sz w:val="0"/>
          <w:szCs w:val="0"/>
        </w:rPr>
      </w:pPr>
      <w:r>
        <w:rPr>
          <w:noProof/>
        </w:rPr>
        <w:drawing>
          <wp:inline distT="0" distB="0" distL="0" distR="0">
            <wp:extent cx="3122930" cy="1457960"/>
            <wp:effectExtent l="19050" t="0" r="1270" b="0"/>
            <wp:docPr id="32" name="Рисунок 32" descr="C:\Users\836D~1\AppData\Local\Temp\FineReader1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836D~1\AppData\Local\Temp\FineReader10\media\image7.jpeg"/>
                    <pic:cNvPicPr>
                      <a:picLocks noChangeAspect="1" noChangeArrowheads="1"/>
                    </pic:cNvPicPr>
                  </pic:nvPicPr>
                  <pic:blipFill>
                    <a:blip r:embed="rId13"/>
                    <a:srcRect/>
                    <a:stretch>
                      <a:fillRect/>
                    </a:stretch>
                  </pic:blipFill>
                  <pic:spPr bwMode="auto">
                    <a:xfrm>
                      <a:off x="0" y="0"/>
                      <a:ext cx="3122930" cy="1457960"/>
                    </a:xfrm>
                    <a:prstGeom prst="rect">
                      <a:avLst/>
                    </a:prstGeom>
                    <a:noFill/>
                    <a:ln w="9525">
                      <a:noFill/>
                      <a:miter lim="800000"/>
                      <a:headEnd/>
                      <a:tailEnd/>
                    </a:ln>
                  </pic:spPr>
                </pic:pic>
              </a:graphicData>
            </a:graphic>
          </wp:inline>
        </w:drawing>
      </w:r>
    </w:p>
    <w:p w:rsidR="00BF3DA4" w:rsidRPr="00BF3DA4" w:rsidRDefault="00BF3DA4" w:rsidP="00BF3DA4">
      <w:pPr>
        <w:pStyle w:val="a3"/>
        <w:tabs>
          <w:tab w:val="left" w:pos="993"/>
        </w:tabs>
        <w:spacing w:after="0" w:line="360" w:lineRule="auto"/>
        <w:jc w:val="both"/>
        <w:rPr>
          <w:rFonts w:ascii="Times New Roman" w:hAnsi="Times New Roman" w:cs="Times New Roman"/>
          <w:sz w:val="24"/>
          <w:szCs w:val="24"/>
          <w:lang w:val="uk-UA"/>
        </w:rPr>
      </w:pPr>
      <w:r w:rsidRPr="00BF3DA4">
        <w:rPr>
          <w:rFonts w:ascii="Times New Roman" w:hAnsi="Times New Roman" w:cs="Times New Roman"/>
          <w:b/>
          <w:sz w:val="24"/>
          <w:szCs w:val="24"/>
          <w:lang w:val="uk-UA"/>
        </w:rPr>
        <w:t>4.Метод середніх ковзних.</w:t>
      </w:r>
    </w:p>
    <w:p w:rsidR="00BF3DA4" w:rsidRPr="00BF3DA4" w:rsidRDefault="00BF3DA4" w:rsidP="00BF3DA4">
      <w:pPr>
        <w:tabs>
          <w:tab w:val="left" w:pos="851"/>
        </w:tabs>
        <w:spacing w:after="0" w:line="360" w:lineRule="auto"/>
        <w:ind w:firstLine="709"/>
        <w:jc w:val="both"/>
        <w:rPr>
          <w:rFonts w:ascii="Times New Roman" w:hAnsi="Times New Roman" w:cs="Times New Roman"/>
          <w:sz w:val="24"/>
          <w:szCs w:val="24"/>
          <w:lang w:val="uk-UA"/>
        </w:rPr>
      </w:pPr>
      <w:r w:rsidRPr="00BF3DA4">
        <w:rPr>
          <w:rFonts w:ascii="Times New Roman" w:hAnsi="Times New Roman" w:cs="Times New Roman"/>
          <w:sz w:val="24"/>
          <w:szCs w:val="24"/>
          <w:lang w:val="uk-UA"/>
        </w:rPr>
        <w:t>Фахівцями технічного аналізу був розроблений метод середніх ковзних, який дозволяє розділити випадкові й істотні коливання цін, підтверджує отримані іншими способами прогнози зміни тенденцій ринку й дозволяє планувати свої дії на підставі отриманих сигналів майбутніх змін у напрямі трендів.</w:t>
      </w:r>
    </w:p>
    <w:p w:rsidR="00BF3DA4" w:rsidRPr="00BF3DA4" w:rsidRDefault="00BF3DA4" w:rsidP="00BF3DA4">
      <w:pPr>
        <w:tabs>
          <w:tab w:val="left" w:pos="851"/>
        </w:tabs>
        <w:spacing w:after="0" w:line="360" w:lineRule="auto"/>
        <w:ind w:firstLine="709"/>
        <w:jc w:val="both"/>
        <w:rPr>
          <w:rFonts w:ascii="Times New Roman" w:hAnsi="Times New Roman" w:cs="Times New Roman"/>
          <w:sz w:val="24"/>
          <w:szCs w:val="24"/>
          <w:lang w:val="uk-UA"/>
        </w:rPr>
      </w:pPr>
      <w:r w:rsidRPr="00BF3DA4">
        <w:rPr>
          <w:rFonts w:ascii="Times New Roman" w:hAnsi="Times New Roman" w:cs="Times New Roman"/>
          <w:sz w:val="24"/>
          <w:szCs w:val="24"/>
          <w:lang w:val="uk-UA"/>
        </w:rPr>
        <w:t>Метод середніх ковзних ґрунтуєть</w:t>
      </w:r>
      <w:r>
        <w:rPr>
          <w:rFonts w:ascii="Times New Roman" w:hAnsi="Times New Roman" w:cs="Times New Roman"/>
          <w:sz w:val="24"/>
          <w:szCs w:val="24"/>
          <w:lang w:val="uk-UA"/>
        </w:rPr>
        <w:t>ся на обчисленні середнього кур</w:t>
      </w:r>
      <w:r w:rsidRPr="00BF3DA4">
        <w:rPr>
          <w:rFonts w:ascii="Times New Roman" w:hAnsi="Times New Roman" w:cs="Times New Roman"/>
          <w:sz w:val="24"/>
          <w:szCs w:val="24"/>
          <w:lang w:val="uk-UA"/>
        </w:rPr>
        <w:t>су досліджуваної акції за певне число</w:t>
      </w:r>
      <w:r>
        <w:rPr>
          <w:rFonts w:ascii="Times New Roman" w:hAnsi="Times New Roman" w:cs="Times New Roman"/>
          <w:sz w:val="24"/>
          <w:szCs w:val="24"/>
          <w:lang w:val="uk-UA"/>
        </w:rPr>
        <w:t xml:space="preserve"> сесій, що передують розрахунко</w:t>
      </w:r>
      <w:r w:rsidRPr="00BF3DA4">
        <w:rPr>
          <w:rFonts w:ascii="Times New Roman" w:hAnsi="Times New Roman" w:cs="Times New Roman"/>
          <w:sz w:val="24"/>
          <w:szCs w:val="24"/>
          <w:lang w:val="uk-UA"/>
        </w:rPr>
        <w:t>вому дню, і побудові графіка результатів обчислень на одному графіку з поточними курсами цієї акції (на графіку гістограм). Прийнята для кожного розрахунку конкретної середньої ковзної кількість сесій або кількість аналізованих періодів є постійною величиною.</w:t>
      </w:r>
    </w:p>
    <w:p w:rsidR="00BF3DA4" w:rsidRPr="00BF3DA4" w:rsidRDefault="00BF3DA4" w:rsidP="00BF3DA4">
      <w:pPr>
        <w:tabs>
          <w:tab w:val="left" w:pos="851"/>
        </w:tabs>
        <w:spacing w:after="0" w:line="360" w:lineRule="auto"/>
        <w:ind w:firstLine="709"/>
        <w:jc w:val="both"/>
        <w:rPr>
          <w:rFonts w:ascii="Times New Roman" w:hAnsi="Times New Roman" w:cs="Times New Roman"/>
          <w:sz w:val="24"/>
          <w:szCs w:val="24"/>
          <w:lang w:val="uk-UA"/>
        </w:rPr>
      </w:pPr>
      <w:r w:rsidRPr="00BF3DA4">
        <w:rPr>
          <w:rFonts w:ascii="Times New Roman" w:hAnsi="Times New Roman" w:cs="Times New Roman"/>
          <w:sz w:val="24"/>
          <w:szCs w:val="24"/>
          <w:lang w:val="uk-UA"/>
        </w:rPr>
        <w:t>Кількість періодів, прийнята</w:t>
      </w:r>
      <w:r>
        <w:rPr>
          <w:rFonts w:ascii="Times New Roman" w:hAnsi="Times New Roman" w:cs="Times New Roman"/>
          <w:sz w:val="24"/>
          <w:szCs w:val="24"/>
          <w:lang w:val="uk-UA"/>
        </w:rPr>
        <w:t xml:space="preserve"> при розрахунках (іноді цю вели</w:t>
      </w:r>
      <w:r w:rsidRPr="00BF3DA4">
        <w:rPr>
          <w:rFonts w:ascii="Times New Roman" w:hAnsi="Times New Roman" w:cs="Times New Roman"/>
          <w:sz w:val="24"/>
          <w:szCs w:val="24"/>
          <w:lang w:val="uk-UA"/>
        </w:rPr>
        <w:t xml:space="preserve">чину називають вікном усереднення), буває різноманітною залежно від цілей розрахунку й тактики аналітика: 6, 10, 15, 45 і навіть 100 періодів. Три перших зазначених </w:t>
      </w:r>
      <w:r>
        <w:rPr>
          <w:rFonts w:ascii="Times New Roman" w:hAnsi="Times New Roman" w:cs="Times New Roman"/>
          <w:sz w:val="24"/>
          <w:szCs w:val="24"/>
          <w:lang w:val="uk-UA"/>
        </w:rPr>
        <w:t>періоди визначаються як коротко</w:t>
      </w:r>
      <w:r w:rsidRPr="00BF3DA4">
        <w:rPr>
          <w:rFonts w:ascii="Times New Roman" w:hAnsi="Times New Roman" w:cs="Times New Roman"/>
          <w:sz w:val="24"/>
          <w:szCs w:val="24"/>
          <w:lang w:val="uk-UA"/>
        </w:rPr>
        <w:t>строкові, періоди 30-45 використ</w:t>
      </w:r>
      <w:r>
        <w:rPr>
          <w:rFonts w:ascii="Times New Roman" w:hAnsi="Times New Roman" w:cs="Times New Roman"/>
          <w:sz w:val="24"/>
          <w:szCs w:val="24"/>
          <w:lang w:val="uk-UA"/>
        </w:rPr>
        <w:t>овуються для побудови довгостро</w:t>
      </w:r>
      <w:r w:rsidRPr="00BF3DA4">
        <w:rPr>
          <w:rFonts w:ascii="Times New Roman" w:hAnsi="Times New Roman" w:cs="Times New Roman"/>
          <w:sz w:val="24"/>
          <w:szCs w:val="24"/>
          <w:lang w:val="uk-UA"/>
        </w:rPr>
        <w:t>кових прогнозів.</w:t>
      </w:r>
    </w:p>
    <w:p w:rsidR="00BF3DA4" w:rsidRPr="00BF3DA4" w:rsidRDefault="00BF3DA4" w:rsidP="00BF3DA4">
      <w:pPr>
        <w:tabs>
          <w:tab w:val="left" w:pos="851"/>
        </w:tabs>
        <w:spacing w:after="0" w:line="360" w:lineRule="auto"/>
        <w:ind w:firstLine="709"/>
        <w:jc w:val="both"/>
        <w:rPr>
          <w:rFonts w:ascii="Times New Roman" w:hAnsi="Times New Roman" w:cs="Times New Roman"/>
          <w:sz w:val="24"/>
          <w:szCs w:val="24"/>
          <w:lang w:val="uk-UA"/>
        </w:rPr>
      </w:pPr>
      <w:r w:rsidRPr="00BF3DA4">
        <w:rPr>
          <w:rFonts w:ascii="Times New Roman" w:hAnsi="Times New Roman" w:cs="Times New Roman"/>
          <w:sz w:val="24"/>
          <w:szCs w:val="24"/>
          <w:lang w:val="uk-UA"/>
        </w:rPr>
        <w:t>Дослідження показали, що кр</w:t>
      </w:r>
      <w:r>
        <w:rPr>
          <w:rFonts w:ascii="Times New Roman" w:hAnsi="Times New Roman" w:cs="Times New Roman"/>
          <w:sz w:val="24"/>
          <w:szCs w:val="24"/>
          <w:lang w:val="uk-UA"/>
        </w:rPr>
        <w:t>ащі сигнали для технічних аналі</w:t>
      </w:r>
      <w:r w:rsidRPr="00BF3DA4">
        <w:rPr>
          <w:rFonts w:ascii="Times New Roman" w:hAnsi="Times New Roman" w:cs="Times New Roman"/>
          <w:sz w:val="24"/>
          <w:szCs w:val="24"/>
          <w:lang w:val="uk-UA"/>
        </w:rPr>
        <w:t xml:space="preserve">тиків виробляють середні ковзні за </w:t>
      </w:r>
      <w:r>
        <w:rPr>
          <w:rFonts w:ascii="Times New Roman" w:hAnsi="Times New Roman" w:cs="Times New Roman"/>
          <w:sz w:val="24"/>
          <w:szCs w:val="24"/>
          <w:lang w:val="uk-UA"/>
        </w:rPr>
        <w:t>15 біржових торгів (для коротко</w:t>
      </w:r>
      <w:r w:rsidRPr="00BF3DA4">
        <w:rPr>
          <w:rFonts w:ascii="Times New Roman" w:hAnsi="Times New Roman" w:cs="Times New Roman"/>
          <w:sz w:val="24"/>
          <w:szCs w:val="24"/>
          <w:lang w:val="uk-UA"/>
        </w:rPr>
        <w:t>строкових прогнозів) і за 45 торгів (для прогнозів на триваліші строки), однак є й інші підходи до цього питання.</w:t>
      </w:r>
    </w:p>
    <w:p w:rsidR="00BF3DA4" w:rsidRPr="00BF3DA4" w:rsidRDefault="00BF3DA4" w:rsidP="00BF3DA4">
      <w:pPr>
        <w:tabs>
          <w:tab w:val="left" w:pos="851"/>
        </w:tabs>
        <w:spacing w:after="0" w:line="360" w:lineRule="auto"/>
        <w:ind w:firstLine="709"/>
        <w:jc w:val="both"/>
        <w:rPr>
          <w:rFonts w:ascii="Times New Roman" w:hAnsi="Times New Roman" w:cs="Times New Roman"/>
          <w:sz w:val="24"/>
          <w:szCs w:val="24"/>
          <w:lang w:val="uk-UA"/>
        </w:rPr>
      </w:pPr>
      <w:r w:rsidRPr="00BF3DA4">
        <w:rPr>
          <w:rFonts w:ascii="Times New Roman" w:hAnsi="Times New Roman" w:cs="Times New Roman"/>
          <w:sz w:val="24"/>
          <w:szCs w:val="24"/>
          <w:lang w:val="uk-UA"/>
        </w:rPr>
        <w:lastRenderedPageBreak/>
        <w:t>На підставі отриманих значень будується графік зміни курсу акції й середньої ковзної, причому після кожної торговельної сесії (кожного розрахункового моменту) будуються нові крапки вправо по русі кривих.</w:t>
      </w:r>
    </w:p>
    <w:p w:rsidR="00BF3DA4" w:rsidRPr="00BF3DA4" w:rsidRDefault="00BF3DA4" w:rsidP="00BF3DA4">
      <w:pPr>
        <w:tabs>
          <w:tab w:val="left" w:pos="851"/>
        </w:tabs>
        <w:spacing w:after="0" w:line="360" w:lineRule="auto"/>
        <w:ind w:firstLine="709"/>
        <w:jc w:val="both"/>
        <w:rPr>
          <w:rFonts w:ascii="Times New Roman" w:hAnsi="Times New Roman" w:cs="Times New Roman"/>
          <w:sz w:val="24"/>
          <w:szCs w:val="24"/>
          <w:lang w:val="uk-UA"/>
        </w:rPr>
      </w:pPr>
      <w:r w:rsidRPr="00BF3DA4">
        <w:rPr>
          <w:rFonts w:ascii="Times New Roman" w:hAnsi="Times New Roman" w:cs="Times New Roman"/>
          <w:sz w:val="24"/>
          <w:szCs w:val="24"/>
          <w:lang w:val="uk-UA"/>
        </w:rPr>
        <w:t>Як же можна інтерпретувати в</w:t>
      </w:r>
      <w:r>
        <w:rPr>
          <w:rFonts w:ascii="Times New Roman" w:hAnsi="Times New Roman" w:cs="Times New Roman"/>
          <w:sz w:val="24"/>
          <w:szCs w:val="24"/>
          <w:lang w:val="uk-UA"/>
        </w:rPr>
        <w:t>заємне положення лінії досліджу</w:t>
      </w:r>
      <w:r w:rsidRPr="00BF3DA4">
        <w:rPr>
          <w:rFonts w:ascii="Times New Roman" w:hAnsi="Times New Roman" w:cs="Times New Roman"/>
          <w:sz w:val="24"/>
          <w:szCs w:val="24"/>
          <w:lang w:val="uk-UA"/>
        </w:rPr>
        <w:t>ваного курсу й ліній середніх ковзних за графіком?</w:t>
      </w:r>
    </w:p>
    <w:p w:rsidR="00BF3DA4" w:rsidRDefault="00BF3DA4" w:rsidP="00BF3DA4">
      <w:pPr>
        <w:tabs>
          <w:tab w:val="left" w:pos="851"/>
        </w:tabs>
        <w:spacing w:after="0" w:line="360" w:lineRule="auto"/>
        <w:ind w:firstLine="709"/>
        <w:jc w:val="both"/>
        <w:rPr>
          <w:rFonts w:ascii="Times New Roman" w:hAnsi="Times New Roman" w:cs="Times New Roman"/>
          <w:sz w:val="24"/>
          <w:szCs w:val="24"/>
          <w:lang w:val="uk-UA"/>
        </w:rPr>
      </w:pPr>
      <w:r w:rsidRPr="00BF3DA4">
        <w:rPr>
          <w:rFonts w:ascii="Times New Roman" w:hAnsi="Times New Roman" w:cs="Times New Roman"/>
          <w:sz w:val="24"/>
          <w:szCs w:val="24"/>
          <w:lang w:val="uk-UA"/>
        </w:rPr>
        <w:t xml:space="preserve">Якщо лінія курсу спускається зверху вниз і наближається зверху до горизонтальної лінії </w:t>
      </w:r>
      <w:r w:rsidRPr="00BF3DA4">
        <w:rPr>
          <w:rFonts w:ascii="Times New Roman" w:hAnsi="Times New Roman" w:cs="Times New Roman"/>
          <w:b/>
          <w:sz w:val="24"/>
          <w:szCs w:val="24"/>
          <w:lang w:val="uk-UA"/>
        </w:rPr>
        <w:t>середньої ковзної MA</w:t>
      </w:r>
      <w:r w:rsidRPr="00BF3DA4">
        <w:rPr>
          <w:rFonts w:ascii="Times New Roman" w:hAnsi="Times New Roman" w:cs="Times New Roman"/>
          <w:sz w:val="24"/>
          <w:szCs w:val="24"/>
          <w:lang w:val="uk-UA"/>
        </w:rPr>
        <w:t xml:space="preserve"> (Movings, як це позначено на рис. 24.8), то це означає ослаблення досліджуваної акції й дає нам сигнал до її продажу. Якщо при цьому курс ще й перетинає стабільну лінію МА, то це може інформувати про те, що тенденція падіння може мати досить сталий характер, тобто є явні ознаки падаючого тренда. Підйом МА є першим сигналом можливого переходу тренда падаючого</w:t>
      </w:r>
      <w:r>
        <w:rPr>
          <w:rFonts w:ascii="Times New Roman" w:hAnsi="Times New Roman" w:cs="Times New Roman"/>
          <w:sz w:val="24"/>
          <w:szCs w:val="24"/>
          <w:lang w:val="uk-UA"/>
        </w:rPr>
        <w:t xml:space="preserve"> </w:t>
      </w:r>
      <w:r w:rsidRPr="00BF3DA4">
        <w:rPr>
          <w:rFonts w:ascii="Times New Roman" w:hAnsi="Times New Roman" w:cs="Times New Roman"/>
          <w:sz w:val="24"/>
          <w:szCs w:val="24"/>
          <w:lang w:val="uk-UA"/>
        </w:rPr>
        <w:t>в тренд зростаючий. У випадку наближення лінії МА знизу до лінії курсу звичайно одержують певний сигнал до купівлі акцій у зв'язку з імовірним початком тренда зростаючого.</w:t>
      </w:r>
    </w:p>
    <w:p w:rsidR="00BF3DA4" w:rsidRDefault="00BF3DA4" w:rsidP="00BF3DA4">
      <w:pPr>
        <w:tabs>
          <w:tab w:val="left" w:pos="851"/>
        </w:tabs>
        <w:spacing w:after="0" w:line="360" w:lineRule="auto"/>
        <w:ind w:firstLine="709"/>
        <w:jc w:val="both"/>
        <w:rPr>
          <w:rFonts w:ascii="Times New Roman" w:hAnsi="Times New Roman" w:cs="Times New Roman"/>
          <w:sz w:val="24"/>
          <w:szCs w:val="24"/>
          <w:lang w:val="uk-UA"/>
        </w:rPr>
      </w:pPr>
      <w:r>
        <w:rPr>
          <w:noProof/>
        </w:rPr>
        <w:drawing>
          <wp:inline distT="0" distB="0" distL="0" distR="0">
            <wp:extent cx="4088765" cy="2329180"/>
            <wp:effectExtent l="19050" t="0" r="6985" b="0"/>
            <wp:docPr id="38" name="Рисунок 38" descr="C:\Users\836D~1\AppData\Local\Temp\FineReader1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836D~1\AppData\Local\Temp\FineReader10\media\image8.jpeg"/>
                    <pic:cNvPicPr>
                      <a:picLocks noChangeAspect="1" noChangeArrowheads="1"/>
                    </pic:cNvPicPr>
                  </pic:nvPicPr>
                  <pic:blipFill>
                    <a:blip r:embed="rId14"/>
                    <a:srcRect/>
                    <a:stretch>
                      <a:fillRect/>
                    </a:stretch>
                  </pic:blipFill>
                  <pic:spPr bwMode="auto">
                    <a:xfrm>
                      <a:off x="0" y="0"/>
                      <a:ext cx="4088765" cy="2329180"/>
                    </a:xfrm>
                    <a:prstGeom prst="rect">
                      <a:avLst/>
                    </a:prstGeom>
                    <a:noFill/>
                    <a:ln w="9525">
                      <a:noFill/>
                      <a:miter lim="800000"/>
                      <a:headEnd/>
                      <a:tailEnd/>
                    </a:ln>
                  </pic:spPr>
                </pic:pic>
              </a:graphicData>
            </a:graphic>
          </wp:inline>
        </w:drawing>
      </w:r>
    </w:p>
    <w:p w:rsidR="00BF3DA4" w:rsidRDefault="00BF3DA4" w:rsidP="00BF3DA4">
      <w:pPr>
        <w:rPr>
          <w:rFonts w:ascii="Times New Roman" w:hAnsi="Times New Roman" w:cs="Times New Roman"/>
          <w:sz w:val="24"/>
          <w:szCs w:val="24"/>
          <w:lang w:val="uk-UA"/>
        </w:rPr>
      </w:pPr>
    </w:p>
    <w:p w:rsidR="002A5B93" w:rsidRPr="002A5B93" w:rsidRDefault="002A5B93" w:rsidP="002A5B93">
      <w:pPr>
        <w:spacing w:after="0" w:line="360" w:lineRule="auto"/>
        <w:ind w:firstLine="709"/>
        <w:jc w:val="both"/>
        <w:rPr>
          <w:rFonts w:ascii="Times New Roman" w:hAnsi="Times New Roman" w:cs="Times New Roman"/>
          <w:sz w:val="24"/>
          <w:szCs w:val="24"/>
          <w:lang w:val="uk-UA"/>
        </w:rPr>
      </w:pPr>
      <w:r w:rsidRPr="002A5B93">
        <w:rPr>
          <w:rFonts w:ascii="Times New Roman" w:hAnsi="Times New Roman" w:cs="Times New Roman"/>
          <w:sz w:val="24"/>
          <w:szCs w:val="24"/>
          <w:lang w:val="uk-UA"/>
        </w:rPr>
        <w:t>Для того щоб підвищити точніс</w:t>
      </w:r>
      <w:r>
        <w:rPr>
          <w:rFonts w:ascii="Times New Roman" w:hAnsi="Times New Roman" w:cs="Times New Roman"/>
          <w:sz w:val="24"/>
          <w:szCs w:val="24"/>
          <w:lang w:val="uk-UA"/>
        </w:rPr>
        <w:t>ть аналізу середніх ковзних, ре</w:t>
      </w:r>
      <w:r w:rsidRPr="002A5B93">
        <w:rPr>
          <w:rFonts w:ascii="Times New Roman" w:hAnsi="Times New Roman" w:cs="Times New Roman"/>
          <w:sz w:val="24"/>
          <w:szCs w:val="24"/>
          <w:lang w:val="uk-UA"/>
        </w:rPr>
        <w:t xml:space="preserve">комендується використання своєрідних </w:t>
      </w:r>
      <w:r w:rsidRPr="002A5B93">
        <w:rPr>
          <w:rFonts w:ascii="Times New Roman" w:hAnsi="Times New Roman" w:cs="Times New Roman"/>
          <w:b/>
          <w:sz w:val="24"/>
          <w:szCs w:val="24"/>
          <w:lang w:val="uk-UA"/>
        </w:rPr>
        <w:t>інформаційних фільтрів</w:t>
      </w:r>
      <w:r w:rsidRPr="002A5B93">
        <w:rPr>
          <w:rFonts w:ascii="Times New Roman" w:hAnsi="Times New Roman" w:cs="Times New Roman"/>
          <w:sz w:val="24"/>
          <w:szCs w:val="24"/>
          <w:lang w:val="uk-UA"/>
        </w:rPr>
        <w:t>, які підвищують надійність прийнятих рішень.</w:t>
      </w:r>
    </w:p>
    <w:p w:rsidR="002A5B93" w:rsidRPr="002A5B93" w:rsidRDefault="002A5B93" w:rsidP="002A5B93">
      <w:pPr>
        <w:spacing w:after="0" w:line="360" w:lineRule="auto"/>
        <w:ind w:firstLine="709"/>
        <w:jc w:val="both"/>
        <w:rPr>
          <w:rFonts w:ascii="Times New Roman" w:hAnsi="Times New Roman" w:cs="Times New Roman"/>
          <w:sz w:val="24"/>
          <w:szCs w:val="24"/>
          <w:u w:val="single"/>
          <w:lang w:val="uk-UA"/>
        </w:rPr>
      </w:pPr>
      <w:r w:rsidRPr="002A5B93">
        <w:rPr>
          <w:rFonts w:ascii="Times New Roman" w:hAnsi="Times New Roman" w:cs="Times New Roman"/>
          <w:sz w:val="24"/>
          <w:szCs w:val="24"/>
          <w:lang w:val="uk-UA"/>
        </w:rPr>
        <w:t xml:space="preserve">Щоб підвищити точність аналізу середніх ковзних, пропонується використати </w:t>
      </w:r>
      <w:r w:rsidRPr="002A5B93">
        <w:rPr>
          <w:rFonts w:ascii="Times New Roman" w:hAnsi="Times New Roman" w:cs="Times New Roman"/>
          <w:sz w:val="24"/>
          <w:szCs w:val="24"/>
          <w:u w:val="single"/>
          <w:lang w:val="uk-UA"/>
        </w:rPr>
        <w:t>три види додаткових фільтрів, які підвищують надійність аналізу й прогнозу: часовий, допоміжний і процентної смуги.</w:t>
      </w:r>
    </w:p>
    <w:p w:rsidR="002A5B93" w:rsidRPr="002A5B93" w:rsidRDefault="002A5B93" w:rsidP="002A5B93">
      <w:pPr>
        <w:spacing w:after="0" w:line="360" w:lineRule="auto"/>
        <w:ind w:firstLine="709"/>
        <w:jc w:val="both"/>
        <w:rPr>
          <w:rFonts w:ascii="Times New Roman" w:hAnsi="Times New Roman" w:cs="Times New Roman"/>
          <w:sz w:val="24"/>
          <w:szCs w:val="24"/>
          <w:lang w:val="uk-UA"/>
        </w:rPr>
      </w:pPr>
      <w:r w:rsidRPr="002A5B93">
        <w:rPr>
          <w:rFonts w:ascii="Times New Roman" w:hAnsi="Times New Roman" w:cs="Times New Roman"/>
          <w:b/>
          <w:sz w:val="24"/>
          <w:szCs w:val="24"/>
          <w:lang w:val="uk-UA"/>
        </w:rPr>
        <w:t>Часовий фільтр</w:t>
      </w:r>
      <w:r w:rsidRPr="002A5B93">
        <w:rPr>
          <w:rFonts w:ascii="Times New Roman" w:hAnsi="Times New Roman" w:cs="Times New Roman"/>
          <w:sz w:val="24"/>
          <w:szCs w:val="24"/>
          <w:lang w:val="uk-UA"/>
        </w:rPr>
        <w:t xml:space="preserve"> припускає затримку ухвалення рішення після одержання відповідного сигналу на два</w:t>
      </w:r>
      <w:r>
        <w:rPr>
          <w:rFonts w:ascii="Times New Roman" w:hAnsi="Times New Roman" w:cs="Times New Roman"/>
          <w:sz w:val="24"/>
          <w:szCs w:val="24"/>
          <w:lang w:val="uk-UA"/>
        </w:rPr>
        <w:t>-три котирування, тобто на два-</w:t>
      </w:r>
      <w:r w:rsidRPr="002A5B93">
        <w:rPr>
          <w:rFonts w:ascii="Times New Roman" w:hAnsi="Times New Roman" w:cs="Times New Roman"/>
          <w:sz w:val="24"/>
          <w:szCs w:val="24"/>
          <w:lang w:val="uk-UA"/>
        </w:rPr>
        <w:t>три біржових дні при щоденному аналізі або приблизно на 3% в інших випадках. Цей метод фільтрування сигналів найпростіший і попул</w:t>
      </w:r>
      <w:r>
        <w:rPr>
          <w:rFonts w:ascii="Times New Roman" w:hAnsi="Times New Roman" w:cs="Times New Roman"/>
          <w:sz w:val="24"/>
          <w:szCs w:val="24"/>
          <w:lang w:val="uk-UA"/>
        </w:rPr>
        <w:t>яр</w:t>
      </w:r>
      <w:r w:rsidRPr="002A5B93">
        <w:rPr>
          <w:rFonts w:ascii="Times New Roman" w:hAnsi="Times New Roman" w:cs="Times New Roman"/>
          <w:sz w:val="24"/>
          <w:szCs w:val="24"/>
          <w:lang w:val="uk-UA"/>
        </w:rPr>
        <w:t xml:space="preserve">ний на практиці, оскільки не вимагає жодних додаткових розрахунків і побудов, але варто враховувати можливість пропуску перспективних </w:t>
      </w:r>
      <w:r w:rsidRPr="002A5B93">
        <w:rPr>
          <w:rFonts w:ascii="Times New Roman" w:hAnsi="Times New Roman" w:cs="Times New Roman"/>
          <w:sz w:val="24"/>
          <w:szCs w:val="24"/>
          <w:lang w:val="uk-UA"/>
        </w:rPr>
        <w:lastRenderedPageBreak/>
        <w:t>моментів до купівлі або продажу акцій у зв'язку з затримкою рішення. Особливо при політиці короткострокових спекуляцій. Адже при цьому варіанті аналізу з фільтром рішення приймаються у випадку, якщо за два-три наступних котирування передбачена тенденція зміни цін в основному підтверджується.</w:t>
      </w:r>
    </w:p>
    <w:p w:rsidR="00BF3DA4" w:rsidRDefault="002A5B93" w:rsidP="002A5B93">
      <w:pPr>
        <w:spacing w:after="0" w:line="360" w:lineRule="auto"/>
        <w:ind w:firstLine="709"/>
        <w:jc w:val="both"/>
        <w:rPr>
          <w:rFonts w:ascii="Times New Roman" w:hAnsi="Times New Roman" w:cs="Times New Roman"/>
          <w:sz w:val="24"/>
          <w:szCs w:val="24"/>
          <w:lang w:val="uk-UA"/>
        </w:rPr>
      </w:pPr>
      <w:r w:rsidRPr="002A5B93">
        <w:rPr>
          <w:rFonts w:ascii="Times New Roman" w:hAnsi="Times New Roman" w:cs="Times New Roman"/>
          <w:b/>
          <w:sz w:val="24"/>
          <w:szCs w:val="24"/>
          <w:lang w:val="uk-UA"/>
        </w:rPr>
        <w:t>Допоміжний фільтр</w:t>
      </w:r>
      <w:r w:rsidRPr="002A5B93">
        <w:rPr>
          <w:rFonts w:ascii="Times New Roman" w:hAnsi="Times New Roman" w:cs="Times New Roman"/>
          <w:sz w:val="24"/>
          <w:szCs w:val="24"/>
          <w:lang w:val="uk-UA"/>
        </w:rPr>
        <w:t xml:space="preserve"> полягає в тому, що контроль сигналів, які надійшли, провадиться також і за іншими показниками технічного аналізу, комплексно.</w:t>
      </w:r>
    </w:p>
    <w:p w:rsidR="002A5B93" w:rsidRPr="002A5B93" w:rsidRDefault="002A5B93" w:rsidP="002A5B93">
      <w:pPr>
        <w:spacing w:after="0" w:line="360" w:lineRule="auto"/>
        <w:ind w:firstLine="709"/>
        <w:jc w:val="both"/>
        <w:rPr>
          <w:rFonts w:ascii="Times New Roman" w:hAnsi="Times New Roman" w:cs="Times New Roman"/>
          <w:sz w:val="24"/>
          <w:szCs w:val="24"/>
          <w:lang w:val="uk-UA"/>
        </w:rPr>
      </w:pPr>
      <w:r w:rsidRPr="002A5B93">
        <w:rPr>
          <w:rFonts w:ascii="Times New Roman" w:hAnsi="Times New Roman" w:cs="Times New Roman"/>
          <w:b/>
          <w:sz w:val="24"/>
          <w:szCs w:val="24"/>
          <w:lang w:val="uk-UA"/>
        </w:rPr>
        <w:t>Фільтр процентної смуги</w:t>
      </w:r>
      <w:r w:rsidRPr="002A5B93">
        <w:rPr>
          <w:rFonts w:ascii="Times New Roman" w:hAnsi="Times New Roman" w:cs="Times New Roman"/>
          <w:sz w:val="24"/>
          <w:szCs w:val="24"/>
          <w:lang w:val="uk-UA"/>
        </w:rPr>
        <w:t xml:space="preserve"> вико</w:t>
      </w:r>
      <w:r>
        <w:rPr>
          <w:rFonts w:ascii="Times New Roman" w:hAnsi="Times New Roman" w:cs="Times New Roman"/>
          <w:sz w:val="24"/>
          <w:szCs w:val="24"/>
          <w:lang w:val="uk-UA"/>
        </w:rPr>
        <w:t>нується шляхом нанесення на гра</w:t>
      </w:r>
      <w:r w:rsidRPr="002A5B93">
        <w:rPr>
          <w:rFonts w:ascii="Times New Roman" w:hAnsi="Times New Roman" w:cs="Times New Roman"/>
          <w:sz w:val="24"/>
          <w:szCs w:val="24"/>
          <w:lang w:val="uk-UA"/>
        </w:rPr>
        <w:t>фік середньої ковзної додатково двох спеціальних сигнальних ліній, які повинні перебувати знизу й зверху середньої ковзної на однаковій відстані від неї. Відстань сигнальних ліній від середньої, або ширина цієї процентної смуги залежить від схильності аналітика до ризику, від поставлених при аналізі цілей. У практиці частіше використовується смуга шириною, рівною від 3% до 25% від середньої ковзної. Це означає, що якщо прийнята, наприклад, ширина смуги ± 10% , то від середньої віднімається 10% і будується нижня сигн</w:t>
      </w:r>
      <w:r>
        <w:rPr>
          <w:rFonts w:ascii="Times New Roman" w:hAnsi="Times New Roman" w:cs="Times New Roman"/>
          <w:sz w:val="24"/>
          <w:szCs w:val="24"/>
          <w:lang w:val="uk-UA"/>
        </w:rPr>
        <w:t>альна лінія, і далі до середньо</w:t>
      </w:r>
      <w:r w:rsidRPr="002A5B93">
        <w:rPr>
          <w:rFonts w:ascii="Times New Roman" w:hAnsi="Times New Roman" w:cs="Times New Roman"/>
          <w:sz w:val="24"/>
          <w:szCs w:val="24"/>
          <w:lang w:val="uk-UA"/>
        </w:rPr>
        <w:t>го додається 10%, і будується верхня сигнальна лінія. І так безупинно, після кожного котирування, що наростає підсумком. У результаті при спільному використанні цих сигналь</w:t>
      </w:r>
      <w:r>
        <w:rPr>
          <w:rFonts w:ascii="Times New Roman" w:hAnsi="Times New Roman" w:cs="Times New Roman"/>
          <w:sz w:val="24"/>
          <w:szCs w:val="24"/>
          <w:lang w:val="uk-UA"/>
        </w:rPr>
        <w:t>них ліній і середньої сигнал ку</w:t>
      </w:r>
      <w:r w:rsidRPr="002A5B93">
        <w:rPr>
          <w:rFonts w:ascii="Times New Roman" w:hAnsi="Times New Roman" w:cs="Times New Roman"/>
          <w:sz w:val="24"/>
          <w:szCs w:val="24"/>
          <w:lang w:val="uk-UA"/>
        </w:rPr>
        <w:t>півлі ми отримаємо, коли лінія курсу акції пройде після відповідного перетинання над верхньою сигнальною лінією, а сигнал продажу, коли лінія курсу проходить нижче нижньої сигнальної лінії.</w:t>
      </w:r>
    </w:p>
    <w:p w:rsidR="002A5B93" w:rsidRDefault="002A5B93" w:rsidP="002A5B93">
      <w:pPr>
        <w:spacing w:after="0" w:line="360" w:lineRule="auto"/>
        <w:ind w:firstLine="709"/>
        <w:jc w:val="both"/>
        <w:rPr>
          <w:rFonts w:ascii="Times New Roman" w:hAnsi="Times New Roman" w:cs="Times New Roman"/>
          <w:sz w:val="24"/>
          <w:szCs w:val="24"/>
          <w:lang w:val="uk-UA"/>
        </w:rPr>
      </w:pPr>
      <w:r w:rsidRPr="002A5B93">
        <w:rPr>
          <w:rFonts w:ascii="Times New Roman" w:hAnsi="Times New Roman" w:cs="Times New Roman"/>
          <w:sz w:val="24"/>
          <w:szCs w:val="24"/>
          <w:lang w:val="uk-UA"/>
        </w:rPr>
        <w:t>Зрозуміло, що для різних цінних па</w:t>
      </w:r>
      <w:r>
        <w:rPr>
          <w:rFonts w:ascii="Times New Roman" w:hAnsi="Times New Roman" w:cs="Times New Roman"/>
          <w:sz w:val="24"/>
          <w:szCs w:val="24"/>
          <w:lang w:val="uk-UA"/>
        </w:rPr>
        <w:t>перів і для різних ринків чутли</w:t>
      </w:r>
      <w:r w:rsidRPr="002A5B93">
        <w:rPr>
          <w:rFonts w:ascii="Times New Roman" w:hAnsi="Times New Roman" w:cs="Times New Roman"/>
          <w:sz w:val="24"/>
          <w:szCs w:val="24"/>
          <w:lang w:val="uk-UA"/>
        </w:rPr>
        <w:t>вість аналізу за допомогою різних середніх ковзних може відрізнятися, і тому для ефективнішого аналізу слід вибирати підходящий варіант розрахунку, ту ковзну або ту групу з них, що щонайкраще відповідає даним конкретним умовам і доз</w:t>
      </w:r>
      <w:r>
        <w:rPr>
          <w:rFonts w:ascii="Times New Roman" w:hAnsi="Times New Roman" w:cs="Times New Roman"/>
          <w:sz w:val="24"/>
          <w:szCs w:val="24"/>
          <w:lang w:val="uk-UA"/>
        </w:rPr>
        <w:t>воляє одержувати надійніший про</w:t>
      </w:r>
      <w:r w:rsidRPr="002A5B93">
        <w:rPr>
          <w:rFonts w:ascii="Times New Roman" w:hAnsi="Times New Roman" w:cs="Times New Roman"/>
          <w:sz w:val="24"/>
          <w:szCs w:val="24"/>
          <w:lang w:val="uk-UA"/>
        </w:rPr>
        <w:t>гноз. Варто враховувати, що під час плавних змін курсу різниця між отриманими за різними формулами результатами не надто суттєва, але швидкість одержання сигналів купівлі й продажу для нелінійних і середньозважених дещо вище.</w:t>
      </w:r>
    </w:p>
    <w:p w:rsidR="002A5B93" w:rsidRDefault="00185B87" w:rsidP="00185B87">
      <w:pPr>
        <w:jc w:val="center"/>
        <w:rPr>
          <w:rFonts w:ascii="Times New Roman" w:hAnsi="Times New Roman" w:cs="Times New Roman"/>
          <w:sz w:val="24"/>
          <w:szCs w:val="24"/>
          <w:u w:val="single"/>
          <w:lang w:val="uk-UA"/>
        </w:rPr>
      </w:pPr>
      <w:r w:rsidRPr="00185B87">
        <w:rPr>
          <w:rFonts w:ascii="Times New Roman" w:hAnsi="Times New Roman" w:cs="Times New Roman"/>
          <w:sz w:val="24"/>
          <w:szCs w:val="24"/>
          <w:u w:val="single"/>
          <w:lang w:val="uk-UA"/>
        </w:rPr>
        <w:t>Осцилятори в технічному аналізі</w:t>
      </w:r>
    </w:p>
    <w:p w:rsidR="00185B87" w:rsidRPr="00185B87" w:rsidRDefault="00185B87" w:rsidP="00185B87">
      <w:pPr>
        <w:pStyle w:val="1"/>
        <w:shd w:val="clear" w:color="auto" w:fill="auto"/>
        <w:spacing w:line="360" w:lineRule="auto"/>
        <w:ind w:left="23" w:right="20" w:firstLine="692"/>
        <w:jc w:val="both"/>
        <w:rPr>
          <w:rFonts w:ascii="Times New Roman" w:hAnsi="Times New Roman" w:cs="Times New Roman"/>
          <w:sz w:val="24"/>
          <w:szCs w:val="24"/>
        </w:rPr>
      </w:pPr>
      <w:r w:rsidRPr="0085482A">
        <w:rPr>
          <w:rFonts w:ascii="Times New Roman" w:hAnsi="Times New Roman" w:cs="Times New Roman"/>
          <w:b/>
          <w:sz w:val="24"/>
          <w:szCs w:val="24"/>
        </w:rPr>
        <w:t>Осцилятори</w:t>
      </w:r>
      <w:r w:rsidRPr="00185B87">
        <w:rPr>
          <w:rFonts w:ascii="Times New Roman" w:hAnsi="Times New Roman" w:cs="Times New Roman"/>
          <w:sz w:val="24"/>
          <w:szCs w:val="24"/>
        </w:rPr>
        <w:t xml:space="preserve"> </w:t>
      </w:r>
      <w:r w:rsidR="0085482A">
        <w:rPr>
          <w:rFonts w:ascii="Times New Roman" w:hAnsi="Times New Roman" w:cs="Times New Roman"/>
          <w:sz w:val="24"/>
          <w:szCs w:val="24"/>
          <w:lang/>
        </w:rPr>
        <w:t>–</w:t>
      </w:r>
      <w:r w:rsidRPr="00185B87">
        <w:rPr>
          <w:rFonts w:ascii="Times New Roman" w:hAnsi="Times New Roman" w:cs="Times New Roman"/>
          <w:sz w:val="24"/>
          <w:szCs w:val="24"/>
          <w:lang/>
        </w:rPr>
        <w:t xml:space="preserve"> </w:t>
      </w:r>
      <w:r w:rsidRPr="00185B87">
        <w:rPr>
          <w:rFonts w:ascii="Times New Roman" w:hAnsi="Times New Roman" w:cs="Times New Roman"/>
          <w:sz w:val="24"/>
          <w:szCs w:val="24"/>
        </w:rPr>
        <w:t>це аналітичні інструменти, призначені для одер</w:t>
      </w:r>
      <w:r w:rsidRPr="00185B87">
        <w:rPr>
          <w:rFonts w:ascii="Times New Roman" w:hAnsi="Times New Roman" w:cs="Times New Roman"/>
          <w:sz w:val="24"/>
          <w:szCs w:val="24"/>
        </w:rPr>
        <w:softHyphen/>
        <w:t>жання сигналів технічного аналізу про зміни (розвороти) цінових тенденцій.</w:t>
      </w:r>
    </w:p>
    <w:p w:rsidR="00185B87" w:rsidRPr="00185B87" w:rsidRDefault="00185B87" w:rsidP="00185B87">
      <w:pPr>
        <w:pStyle w:val="1"/>
        <w:shd w:val="clear" w:color="auto" w:fill="auto"/>
        <w:spacing w:line="360" w:lineRule="auto"/>
        <w:ind w:left="23" w:right="20" w:firstLine="692"/>
        <w:jc w:val="both"/>
        <w:rPr>
          <w:rFonts w:ascii="Times New Roman" w:hAnsi="Times New Roman" w:cs="Times New Roman"/>
          <w:sz w:val="24"/>
          <w:szCs w:val="24"/>
        </w:rPr>
      </w:pPr>
      <w:r w:rsidRPr="00185B87">
        <w:rPr>
          <w:rFonts w:ascii="Times New Roman" w:hAnsi="Times New Roman" w:cs="Times New Roman"/>
          <w:sz w:val="24"/>
          <w:szCs w:val="24"/>
        </w:rPr>
        <w:t>Графіки осциляторів будуються на підставі формул, в яких вико</w:t>
      </w:r>
      <w:r w:rsidRPr="00185B87">
        <w:rPr>
          <w:rFonts w:ascii="Times New Roman" w:hAnsi="Times New Roman" w:cs="Times New Roman"/>
          <w:sz w:val="24"/>
          <w:szCs w:val="24"/>
        </w:rPr>
        <w:softHyphen/>
        <w:t>ристовуються величини ціни аналізованого активу й обсягу торгівлі. При аналізі осциляторів активно використовуються поняття переку</w:t>
      </w:r>
      <w:r w:rsidRPr="00185B87">
        <w:rPr>
          <w:rFonts w:ascii="Times New Roman" w:hAnsi="Times New Roman" w:cs="Times New Roman"/>
          <w:sz w:val="24"/>
          <w:szCs w:val="24"/>
        </w:rPr>
        <w:softHyphen/>
        <w:t>пленого й перепроданого ринку.</w:t>
      </w:r>
    </w:p>
    <w:p w:rsidR="00185B87" w:rsidRPr="00185B87" w:rsidRDefault="00185B87" w:rsidP="00185B87">
      <w:pPr>
        <w:pStyle w:val="1"/>
        <w:shd w:val="clear" w:color="auto" w:fill="auto"/>
        <w:spacing w:line="360" w:lineRule="auto"/>
        <w:ind w:left="23" w:right="20" w:firstLine="692"/>
        <w:jc w:val="both"/>
        <w:rPr>
          <w:rFonts w:ascii="Times New Roman" w:hAnsi="Times New Roman" w:cs="Times New Roman"/>
          <w:sz w:val="24"/>
          <w:szCs w:val="24"/>
        </w:rPr>
      </w:pPr>
      <w:r w:rsidRPr="00185B87">
        <w:rPr>
          <w:rFonts w:ascii="Times New Roman" w:hAnsi="Times New Roman" w:cs="Times New Roman"/>
          <w:sz w:val="24"/>
          <w:szCs w:val="24"/>
        </w:rPr>
        <w:t xml:space="preserve">Ринок </w:t>
      </w:r>
      <w:r w:rsidR="0085482A">
        <w:rPr>
          <w:rFonts w:ascii="Times New Roman" w:hAnsi="Times New Roman" w:cs="Times New Roman"/>
          <w:sz w:val="24"/>
          <w:szCs w:val="24"/>
          <w:lang w:val="uk-UA"/>
        </w:rPr>
        <w:t>в</w:t>
      </w:r>
      <w:r w:rsidRPr="00185B87">
        <w:rPr>
          <w:rFonts w:ascii="Times New Roman" w:hAnsi="Times New Roman" w:cs="Times New Roman"/>
          <w:sz w:val="24"/>
          <w:szCs w:val="24"/>
        </w:rPr>
        <w:t xml:space="preserve">важається </w:t>
      </w:r>
      <w:r w:rsidRPr="0085482A">
        <w:rPr>
          <w:rFonts w:ascii="Times New Roman" w:hAnsi="Times New Roman" w:cs="Times New Roman"/>
          <w:b/>
          <w:sz w:val="24"/>
          <w:szCs w:val="24"/>
        </w:rPr>
        <w:t>перекупленим</w:t>
      </w:r>
      <w:r w:rsidRPr="00185B87">
        <w:rPr>
          <w:rFonts w:ascii="Times New Roman" w:hAnsi="Times New Roman" w:cs="Times New Roman"/>
          <w:sz w:val="24"/>
          <w:szCs w:val="24"/>
        </w:rPr>
        <w:t>, якщо ціна на цей момент часу близька до своєї верхньої межі (до рівня опору) і подальше підвищення малоймовірне. Вважається, що в цей період покупці не можуть більше підвищувати ціни попиту.</w:t>
      </w:r>
    </w:p>
    <w:p w:rsidR="00185B87" w:rsidRPr="00185B87" w:rsidRDefault="00185B87" w:rsidP="00185B87">
      <w:pPr>
        <w:pStyle w:val="1"/>
        <w:shd w:val="clear" w:color="auto" w:fill="auto"/>
        <w:spacing w:line="360" w:lineRule="auto"/>
        <w:ind w:left="23" w:right="20" w:firstLine="692"/>
        <w:jc w:val="both"/>
        <w:rPr>
          <w:rFonts w:ascii="Times New Roman" w:hAnsi="Times New Roman" w:cs="Times New Roman"/>
          <w:sz w:val="24"/>
          <w:szCs w:val="24"/>
        </w:rPr>
      </w:pPr>
      <w:r w:rsidRPr="00185B87">
        <w:rPr>
          <w:rFonts w:ascii="Times New Roman" w:hAnsi="Times New Roman" w:cs="Times New Roman"/>
          <w:sz w:val="24"/>
          <w:szCs w:val="24"/>
        </w:rPr>
        <w:lastRenderedPageBreak/>
        <w:t xml:space="preserve">Ринок </w:t>
      </w:r>
      <w:r w:rsidR="0085482A">
        <w:rPr>
          <w:rFonts w:ascii="Times New Roman" w:hAnsi="Times New Roman" w:cs="Times New Roman"/>
          <w:sz w:val="24"/>
          <w:szCs w:val="24"/>
          <w:lang w:val="uk-UA"/>
        </w:rPr>
        <w:t>в</w:t>
      </w:r>
      <w:r w:rsidRPr="00185B87">
        <w:rPr>
          <w:rFonts w:ascii="Times New Roman" w:hAnsi="Times New Roman" w:cs="Times New Roman"/>
          <w:sz w:val="24"/>
          <w:szCs w:val="24"/>
        </w:rPr>
        <w:t xml:space="preserve">важається </w:t>
      </w:r>
      <w:r w:rsidRPr="0085482A">
        <w:rPr>
          <w:rFonts w:ascii="Times New Roman" w:hAnsi="Times New Roman" w:cs="Times New Roman"/>
          <w:b/>
          <w:sz w:val="24"/>
          <w:szCs w:val="24"/>
        </w:rPr>
        <w:t>перепроданим</w:t>
      </w:r>
      <w:r w:rsidRPr="00185B87">
        <w:rPr>
          <w:rFonts w:ascii="Times New Roman" w:hAnsi="Times New Roman" w:cs="Times New Roman"/>
          <w:sz w:val="24"/>
          <w:szCs w:val="24"/>
        </w:rPr>
        <w:t>, якщо ціна на цей момент часу близька до своєї поточної нижньої межі (до рівня підтримки) і подальше падіння малоймовірне. У цей період продавці не схильні знижувати ціни пропозиції.</w:t>
      </w:r>
    </w:p>
    <w:p w:rsidR="00185B87" w:rsidRPr="00185B87" w:rsidRDefault="00185B87" w:rsidP="00185B87">
      <w:pPr>
        <w:pStyle w:val="1"/>
        <w:shd w:val="clear" w:color="auto" w:fill="auto"/>
        <w:spacing w:line="360" w:lineRule="auto"/>
        <w:ind w:left="23" w:right="20" w:firstLine="692"/>
        <w:jc w:val="both"/>
        <w:rPr>
          <w:rFonts w:ascii="Times New Roman" w:hAnsi="Times New Roman" w:cs="Times New Roman"/>
          <w:sz w:val="24"/>
          <w:szCs w:val="24"/>
        </w:rPr>
      </w:pPr>
      <w:r w:rsidRPr="00185B87">
        <w:rPr>
          <w:rFonts w:ascii="Times New Roman" w:hAnsi="Times New Roman" w:cs="Times New Roman"/>
          <w:sz w:val="24"/>
          <w:szCs w:val="24"/>
        </w:rPr>
        <w:t xml:space="preserve">Найвідомішими осциляторами є </w:t>
      </w:r>
      <w:r w:rsidRPr="0085482A">
        <w:rPr>
          <w:rFonts w:ascii="Times New Roman" w:hAnsi="Times New Roman" w:cs="Times New Roman"/>
          <w:sz w:val="24"/>
          <w:szCs w:val="24"/>
          <w:u w:val="single"/>
        </w:rPr>
        <w:t xml:space="preserve">осцилятор Еліота, індекс відносної сили </w:t>
      </w:r>
      <w:r w:rsidRPr="0085482A">
        <w:rPr>
          <w:rFonts w:ascii="Times New Roman" w:hAnsi="Times New Roman" w:cs="Times New Roman"/>
          <w:sz w:val="24"/>
          <w:szCs w:val="24"/>
          <w:u w:val="single"/>
          <w:lang w:val="en-US"/>
        </w:rPr>
        <w:t xml:space="preserve">(RSI), </w:t>
      </w:r>
      <w:r w:rsidRPr="0085482A">
        <w:rPr>
          <w:rFonts w:ascii="Times New Roman" w:hAnsi="Times New Roman" w:cs="Times New Roman"/>
          <w:sz w:val="24"/>
          <w:szCs w:val="24"/>
          <w:u w:val="single"/>
        </w:rPr>
        <w:t xml:space="preserve">осцилятор конвергенції-дивергенції </w:t>
      </w:r>
      <w:r w:rsidRPr="0085482A">
        <w:rPr>
          <w:rFonts w:ascii="Times New Roman" w:hAnsi="Times New Roman" w:cs="Times New Roman"/>
          <w:sz w:val="24"/>
          <w:szCs w:val="24"/>
          <w:u w:val="single"/>
          <w:lang w:val="en-US"/>
        </w:rPr>
        <w:t xml:space="preserve">MACD </w:t>
      </w:r>
      <w:r w:rsidRPr="0085482A">
        <w:rPr>
          <w:rFonts w:ascii="Times New Roman" w:hAnsi="Times New Roman" w:cs="Times New Roman"/>
          <w:sz w:val="24"/>
          <w:szCs w:val="24"/>
          <w:u w:val="single"/>
        </w:rPr>
        <w:t>тощо.</w:t>
      </w:r>
      <w:r w:rsidRPr="00185B87">
        <w:rPr>
          <w:rFonts w:ascii="Times New Roman" w:hAnsi="Times New Roman" w:cs="Times New Roman"/>
          <w:sz w:val="24"/>
          <w:szCs w:val="24"/>
        </w:rPr>
        <w:t xml:space="preserve"> Вони вико</w:t>
      </w:r>
      <w:r w:rsidRPr="00185B87">
        <w:rPr>
          <w:rFonts w:ascii="Times New Roman" w:hAnsi="Times New Roman" w:cs="Times New Roman"/>
          <w:sz w:val="24"/>
          <w:szCs w:val="24"/>
        </w:rPr>
        <w:softHyphen/>
        <w:t>ристовуються в багатьох популярних програмах технічного аналізу.</w:t>
      </w:r>
    </w:p>
    <w:p w:rsidR="00185B87" w:rsidRPr="00185B87" w:rsidRDefault="00185B87" w:rsidP="00185B87">
      <w:pPr>
        <w:pStyle w:val="1"/>
        <w:shd w:val="clear" w:color="auto" w:fill="auto"/>
        <w:spacing w:line="360" w:lineRule="auto"/>
        <w:ind w:left="23" w:firstLine="692"/>
        <w:jc w:val="both"/>
        <w:rPr>
          <w:rFonts w:ascii="Times New Roman" w:hAnsi="Times New Roman" w:cs="Times New Roman"/>
          <w:sz w:val="24"/>
          <w:szCs w:val="24"/>
        </w:rPr>
      </w:pPr>
      <w:r w:rsidRPr="00185B87">
        <w:rPr>
          <w:rFonts w:ascii="Times New Roman" w:hAnsi="Times New Roman" w:cs="Times New Roman"/>
          <w:sz w:val="24"/>
          <w:szCs w:val="24"/>
        </w:rPr>
        <w:t>Індекс відносної сили визначається за такою формулою:</w:t>
      </w:r>
    </w:p>
    <w:p w:rsidR="00185B87" w:rsidRPr="00263425" w:rsidRDefault="00263425" w:rsidP="0085482A">
      <w:pPr>
        <w:pStyle w:val="1"/>
        <w:shd w:val="clear" w:color="auto" w:fill="auto"/>
        <w:spacing w:line="360" w:lineRule="auto"/>
        <w:ind w:left="23" w:firstLine="692"/>
        <w:jc w:val="center"/>
        <w:rPr>
          <w:rFonts w:ascii="Times New Roman" w:hAnsi="Times New Roman" w:cs="Times New Roman"/>
          <w:sz w:val="24"/>
          <w:szCs w:val="24"/>
          <w:lang w:val="uk-UA"/>
        </w:rPr>
      </w:pPr>
      <m:oMathPara>
        <m:oMath>
          <m:r>
            <m:rPr>
              <m:sty m:val="p"/>
            </m:rPr>
            <w:rPr>
              <w:rFonts w:ascii="Cambria Math" w:hAnsi="Cambria Math" w:cs="Times New Roman"/>
              <w:sz w:val="24"/>
              <w:szCs w:val="24"/>
              <w:lang w:val="en-US"/>
            </w:rPr>
            <m:t xml:space="preserve">RSI </m:t>
          </m:r>
          <m:r>
            <m:rPr>
              <m:sty m:val="p"/>
            </m:rPr>
            <w:rPr>
              <w:rFonts w:ascii="Cambria Math" w:hAnsi="Cambria Math" w:cs="Times New Roman"/>
              <w:sz w:val="24"/>
              <w:szCs w:val="24"/>
              <w:lang/>
            </w:rPr>
            <m:t>=</m:t>
          </m:r>
          <m:r>
            <w:rPr>
              <w:rFonts w:ascii="Cambria Math" w:hAnsi="Cambria Math" w:cs="Times New Roman"/>
              <w:sz w:val="24"/>
              <w:szCs w:val="24"/>
              <w:lang/>
            </w:rPr>
            <m:t>100-</m:t>
          </m:r>
          <m:f>
            <m:fPr>
              <m:ctrlPr>
                <w:rPr>
                  <w:rFonts w:ascii="Cambria Math" w:hAnsi="Cambria Math" w:cs="Times New Roman"/>
                  <w:i/>
                  <w:sz w:val="24"/>
                  <w:szCs w:val="24"/>
                  <w:lang/>
                </w:rPr>
              </m:ctrlPr>
            </m:fPr>
            <m:num>
              <m:r>
                <w:rPr>
                  <w:rFonts w:ascii="Cambria Math" w:hAnsi="Cambria Math" w:cs="Times New Roman"/>
                  <w:sz w:val="24"/>
                  <w:szCs w:val="24"/>
                  <w:lang/>
                </w:rPr>
                <m:t>100</m:t>
              </m:r>
            </m:num>
            <m:den>
              <m:r>
                <w:rPr>
                  <w:rFonts w:ascii="Cambria Math" w:hAnsi="Cambria Math" w:cs="Times New Roman"/>
                  <w:sz w:val="24"/>
                  <w:szCs w:val="24"/>
                  <w:lang/>
                </w:rPr>
                <m:t>1+</m:t>
              </m:r>
              <m:r>
                <w:rPr>
                  <w:rFonts w:ascii="Cambria Math" w:hAnsi="Cambria Math" w:cs="Times New Roman"/>
                  <w:sz w:val="24"/>
                  <w:szCs w:val="24"/>
                  <w:lang w:val="en-US"/>
                </w:rPr>
                <m:t>RS</m:t>
              </m:r>
              <m:ctrlPr>
                <w:rPr>
                  <w:rFonts w:ascii="Cambria Math" w:hAnsi="Cambria Math" w:cs="Times New Roman"/>
                  <w:i/>
                  <w:sz w:val="24"/>
                  <w:szCs w:val="24"/>
                  <w:lang w:val="en-US"/>
                </w:rPr>
              </m:ctrlPr>
            </m:den>
          </m:f>
        </m:oMath>
      </m:oMathPara>
    </w:p>
    <w:p w:rsidR="00185B87" w:rsidRPr="00185B87" w:rsidRDefault="00185B87" w:rsidP="00185B87">
      <w:pPr>
        <w:pStyle w:val="1"/>
        <w:shd w:val="clear" w:color="auto" w:fill="auto"/>
        <w:spacing w:line="360" w:lineRule="auto"/>
        <w:ind w:left="23" w:right="20" w:firstLine="692"/>
        <w:jc w:val="both"/>
        <w:rPr>
          <w:rFonts w:ascii="Times New Roman" w:hAnsi="Times New Roman" w:cs="Times New Roman"/>
          <w:sz w:val="24"/>
          <w:szCs w:val="24"/>
        </w:rPr>
      </w:pPr>
      <w:r w:rsidRPr="00185B87">
        <w:rPr>
          <w:rFonts w:ascii="Times New Roman" w:hAnsi="Times New Roman" w:cs="Times New Roman"/>
          <w:sz w:val="24"/>
          <w:szCs w:val="24"/>
        </w:rPr>
        <w:t xml:space="preserve">де </w:t>
      </w:r>
      <w:r w:rsidRPr="00185B87">
        <w:rPr>
          <w:rFonts w:ascii="Times New Roman" w:hAnsi="Times New Roman" w:cs="Times New Roman"/>
          <w:sz w:val="24"/>
          <w:szCs w:val="24"/>
          <w:lang w:val="en-US"/>
        </w:rPr>
        <w:t xml:space="preserve">RS </w:t>
      </w:r>
      <w:r w:rsidRPr="00185B87">
        <w:rPr>
          <w:rFonts w:ascii="Times New Roman" w:hAnsi="Times New Roman" w:cs="Times New Roman"/>
          <w:sz w:val="24"/>
          <w:szCs w:val="24"/>
          <w:lang/>
        </w:rPr>
        <w:t xml:space="preserve">- </w:t>
      </w:r>
      <w:r w:rsidRPr="00185B87">
        <w:rPr>
          <w:rFonts w:ascii="Times New Roman" w:hAnsi="Times New Roman" w:cs="Times New Roman"/>
          <w:sz w:val="24"/>
          <w:szCs w:val="24"/>
        </w:rPr>
        <w:t xml:space="preserve">відношення середньої ціни закриття тих днів, у яких вона була вище попереднього дня, до середніх цін закриття тих днів, у яких вона була нижче попереднього дня. Це відношення береться за останні </w:t>
      </w:r>
      <w:r w:rsidRPr="00185B87">
        <w:rPr>
          <w:rFonts w:ascii="Times New Roman" w:hAnsi="Times New Roman" w:cs="Times New Roman"/>
          <w:sz w:val="24"/>
          <w:szCs w:val="24"/>
          <w:lang/>
        </w:rPr>
        <w:t xml:space="preserve">9 </w:t>
      </w:r>
      <w:r w:rsidRPr="00185B87">
        <w:rPr>
          <w:rFonts w:ascii="Times New Roman" w:hAnsi="Times New Roman" w:cs="Times New Roman"/>
          <w:sz w:val="24"/>
          <w:szCs w:val="24"/>
        </w:rPr>
        <w:t xml:space="preserve">або </w:t>
      </w:r>
      <w:r w:rsidRPr="00185B87">
        <w:rPr>
          <w:rFonts w:ascii="Times New Roman" w:hAnsi="Times New Roman" w:cs="Times New Roman"/>
          <w:sz w:val="24"/>
          <w:szCs w:val="24"/>
          <w:lang/>
        </w:rPr>
        <w:t xml:space="preserve">14 </w:t>
      </w:r>
      <w:r w:rsidRPr="00185B87">
        <w:rPr>
          <w:rFonts w:ascii="Times New Roman" w:hAnsi="Times New Roman" w:cs="Times New Roman"/>
          <w:sz w:val="24"/>
          <w:szCs w:val="24"/>
        </w:rPr>
        <w:t xml:space="preserve">днів. У результаті величина осцилятора коливається в діапазоні від </w:t>
      </w:r>
      <w:r w:rsidRPr="00185B87">
        <w:rPr>
          <w:rFonts w:ascii="Times New Roman" w:hAnsi="Times New Roman" w:cs="Times New Roman"/>
          <w:sz w:val="24"/>
          <w:szCs w:val="24"/>
          <w:lang/>
        </w:rPr>
        <w:t xml:space="preserve">0 </w:t>
      </w:r>
      <w:r w:rsidRPr="00185B87">
        <w:rPr>
          <w:rFonts w:ascii="Times New Roman" w:hAnsi="Times New Roman" w:cs="Times New Roman"/>
          <w:sz w:val="24"/>
          <w:szCs w:val="24"/>
        </w:rPr>
        <w:t xml:space="preserve">до </w:t>
      </w:r>
      <w:r w:rsidRPr="00185B87">
        <w:rPr>
          <w:rFonts w:ascii="Times New Roman" w:hAnsi="Times New Roman" w:cs="Times New Roman"/>
          <w:sz w:val="24"/>
          <w:szCs w:val="24"/>
          <w:lang/>
        </w:rPr>
        <w:t xml:space="preserve">100 </w:t>
      </w:r>
      <w:r w:rsidRPr="00185B87">
        <w:rPr>
          <w:rFonts w:ascii="Times New Roman" w:hAnsi="Times New Roman" w:cs="Times New Roman"/>
          <w:sz w:val="24"/>
          <w:szCs w:val="24"/>
        </w:rPr>
        <w:t>одиниць.</w:t>
      </w:r>
    </w:p>
    <w:p w:rsidR="00185B87" w:rsidRPr="00185B87" w:rsidRDefault="00185B87" w:rsidP="00185B87">
      <w:pPr>
        <w:pStyle w:val="1"/>
        <w:shd w:val="clear" w:color="auto" w:fill="auto"/>
        <w:spacing w:line="360" w:lineRule="auto"/>
        <w:ind w:left="23" w:right="20" w:firstLine="692"/>
        <w:jc w:val="both"/>
        <w:rPr>
          <w:rFonts w:ascii="Times New Roman" w:hAnsi="Times New Roman" w:cs="Times New Roman"/>
          <w:sz w:val="24"/>
          <w:szCs w:val="24"/>
        </w:rPr>
      </w:pPr>
      <w:r w:rsidRPr="00185B87">
        <w:rPr>
          <w:rFonts w:ascii="Times New Roman" w:hAnsi="Times New Roman" w:cs="Times New Roman"/>
          <w:sz w:val="24"/>
          <w:szCs w:val="24"/>
        </w:rPr>
        <w:t xml:space="preserve">Рівень </w:t>
      </w:r>
      <w:r w:rsidRPr="00185B87">
        <w:rPr>
          <w:rFonts w:ascii="Times New Roman" w:hAnsi="Times New Roman" w:cs="Times New Roman"/>
          <w:sz w:val="24"/>
          <w:szCs w:val="24"/>
          <w:lang w:val="en-US"/>
        </w:rPr>
        <w:t xml:space="preserve">RSI </w:t>
      </w:r>
      <w:r w:rsidRPr="00185B87">
        <w:rPr>
          <w:rFonts w:ascii="Times New Roman" w:hAnsi="Times New Roman" w:cs="Times New Roman"/>
          <w:sz w:val="24"/>
          <w:szCs w:val="24"/>
        </w:rPr>
        <w:t xml:space="preserve">вище </w:t>
      </w:r>
      <w:r w:rsidRPr="00185B87">
        <w:rPr>
          <w:rFonts w:ascii="Times New Roman" w:hAnsi="Times New Roman" w:cs="Times New Roman"/>
          <w:sz w:val="24"/>
          <w:szCs w:val="24"/>
          <w:lang/>
        </w:rPr>
        <w:t xml:space="preserve">70 </w:t>
      </w:r>
      <w:r w:rsidRPr="00185B87">
        <w:rPr>
          <w:rFonts w:ascii="Times New Roman" w:hAnsi="Times New Roman" w:cs="Times New Roman"/>
          <w:sz w:val="24"/>
          <w:szCs w:val="24"/>
        </w:rPr>
        <w:t xml:space="preserve">відносять до перекупленого ринку, а рівень нижче </w:t>
      </w:r>
      <w:r w:rsidRPr="00185B87">
        <w:rPr>
          <w:rFonts w:ascii="Times New Roman" w:hAnsi="Times New Roman" w:cs="Times New Roman"/>
          <w:sz w:val="24"/>
          <w:szCs w:val="24"/>
          <w:lang/>
        </w:rPr>
        <w:t xml:space="preserve">30 - </w:t>
      </w:r>
      <w:r w:rsidRPr="00185B87">
        <w:rPr>
          <w:rFonts w:ascii="Times New Roman" w:hAnsi="Times New Roman" w:cs="Times New Roman"/>
          <w:sz w:val="24"/>
          <w:szCs w:val="24"/>
        </w:rPr>
        <w:t>звичайно до перепроданого ринку. При досягненні осци</w:t>
      </w:r>
      <w:r w:rsidRPr="00185B87">
        <w:rPr>
          <w:rFonts w:ascii="Times New Roman" w:hAnsi="Times New Roman" w:cs="Times New Roman"/>
          <w:sz w:val="24"/>
          <w:szCs w:val="24"/>
        </w:rPr>
        <w:softHyphen/>
        <w:t xml:space="preserve">лятором цих рівнів виникає висока ймовірність зміни діючого </w:t>
      </w:r>
      <w:r w:rsidRPr="00185B87">
        <w:rPr>
          <w:rFonts w:ascii="Times New Roman" w:hAnsi="Times New Roman" w:cs="Times New Roman"/>
          <w:sz w:val="24"/>
          <w:szCs w:val="24"/>
          <w:lang/>
        </w:rPr>
        <w:t xml:space="preserve">тренда </w:t>
      </w:r>
      <w:r w:rsidRPr="00185B87">
        <w:rPr>
          <w:rFonts w:ascii="Times New Roman" w:hAnsi="Times New Roman" w:cs="Times New Roman"/>
          <w:sz w:val="24"/>
          <w:szCs w:val="24"/>
        </w:rPr>
        <w:t>ціни аналізованого активу.</w:t>
      </w:r>
    </w:p>
    <w:p w:rsidR="00185B87" w:rsidRPr="00185B87" w:rsidRDefault="00185B87" w:rsidP="00185B87">
      <w:pPr>
        <w:pStyle w:val="1"/>
        <w:shd w:val="clear" w:color="auto" w:fill="auto"/>
        <w:spacing w:line="360" w:lineRule="auto"/>
        <w:ind w:left="23" w:right="20" w:firstLine="692"/>
        <w:jc w:val="both"/>
        <w:rPr>
          <w:rFonts w:ascii="Times New Roman" w:hAnsi="Times New Roman" w:cs="Times New Roman"/>
          <w:sz w:val="24"/>
          <w:szCs w:val="24"/>
        </w:rPr>
      </w:pPr>
      <w:r w:rsidRPr="00185B87">
        <w:rPr>
          <w:rFonts w:ascii="Times New Roman" w:hAnsi="Times New Roman" w:cs="Times New Roman"/>
          <w:sz w:val="24"/>
          <w:szCs w:val="24"/>
        </w:rPr>
        <w:t>Одним з найцікавіших варіантів використання технічного аналізу є його застосування для дослідження тенденцій зміни фондового індек</w:t>
      </w:r>
      <w:r w:rsidRPr="00185B87">
        <w:rPr>
          <w:rFonts w:ascii="Times New Roman" w:hAnsi="Times New Roman" w:cs="Times New Roman"/>
          <w:sz w:val="24"/>
          <w:szCs w:val="24"/>
        </w:rPr>
        <w:softHyphen/>
        <w:t>су. Результати такого аналізу показують тенденції розвитку ринку в цілому, але для такого аналізу необхідна достовірна інформація про мінливі ціни акцій і необхідний визнаний на ринку фондовий індекс, який адекватно</w:t>
      </w:r>
      <w:r w:rsidR="0085482A">
        <w:rPr>
          <w:rFonts w:ascii="Times New Roman" w:hAnsi="Times New Roman" w:cs="Times New Roman"/>
          <w:sz w:val="24"/>
          <w:szCs w:val="24"/>
        </w:rPr>
        <w:t xml:space="preserve"> відбиває стан ринку</w:t>
      </w:r>
      <w:r w:rsidRPr="00185B87">
        <w:rPr>
          <w:rFonts w:ascii="Times New Roman" w:hAnsi="Times New Roman" w:cs="Times New Roman"/>
          <w:sz w:val="24"/>
          <w:szCs w:val="24"/>
          <w:lang/>
        </w:rPr>
        <w:t xml:space="preserve">. </w:t>
      </w:r>
      <w:r w:rsidRPr="00185B87">
        <w:rPr>
          <w:rFonts w:ascii="Times New Roman" w:hAnsi="Times New Roman" w:cs="Times New Roman"/>
          <w:sz w:val="24"/>
          <w:szCs w:val="24"/>
        </w:rPr>
        <w:t>Описані методи аналізу залишаються в силі.</w:t>
      </w:r>
    </w:p>
    <w:p w:rsidR="00185B87" w:rsidRPr="00185B87" w:rsidRDefault="00185B87" w:rsidP="00185B87">
      <w:pPr>
        <w:spacing w:after="0" w:line="360" w:lineRule="auto"/>
        <w:ind w:left="23" w:firstLine="692"/>
        <w:jc w:val="both"/>
        <w:rPr>
          <w:rFonts w:ascii="Times New Roman" w:hAnsi="Times New Roman" w:cs="Times New Roman"/>
          <w:sz w:val="24"/>
          <w:szCs w:val="24"/>
          <w:lang w:val="uk-UA"/>
        </w:rPr>
      </w:pPr>
      <w:r w:rsidRPr="00185B87">
        <w:rPr>
          <w:rFonts w:ascii="Times New Roman" w:hAnsi="Times New Roman" w:cs="Times New Roman"/>
          <w:sz w:val="24"/>
          <w:szCs w:val="24"/>
        </w:rPr>
        <w:t>Отже, технічний аналіз застосовується до будь-яких часових пе</w:t>
      </w:r>
      <w:r w:rsidRPr="00185B87">
        <w:rPr>
          <w:rFonts w:ascii="Times New Roman" w:hAnsi="Times New Roman" w:cs="Times New Roman"/>
          <w:sz w:val="24"/>
          <w:szCs w:val="24"/>
        </w:rPr>
        <w:softHyphen/>
        <w:t>ріодів, і можна одержати як короткостроковий, так і довгостроковий прогноз. Методика технічного аналізу застосовна до аналізу цін на будь-яких ринках, головне мати дані про попередні рухи цін.</w:t>
      </w:r>
    </w:p>
    <w:sectPr w:rsidR="00185B87" w:rsidRPr="00185B87" w:rsidSect="00CE6053">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C75" w:rsidRDefault="004C6C75" w:rsidP="007C679D">
      <w:pPr>
        <w:spacing w:after="0" w:line="240" w:lineRule="auto"/>
      </w:pPr>
      <w:r>
        <w:separator/>
      </w:r>
    </w:p>
  </w:endnote>
  <w:endnote w:type="continuationSeparator" w:id="1">
    <w:p w:rsidR="004C6C75" w:rsidRDefault="004C6C75" w:rsidP="007C6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C75" w:rsidRDefault="004C6C75" w:rsidP="007C679D">
      <w:pPr>
        <w:spacing w:after="0" w:line="240" w:lineRule="auto"/>
      </w:pPr>
      <w:r>
        <w:separator/>
      </w:r>
    </w:p>
  </w:footnote>
  <w:footnote w:type="continuationSeparator" w:id="1">
    <w:p w:rsidR="004C6C75" w:rsidRDefault="004C6C75" w:rsidP="007C67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6143"/>
      <w:docPartObj>
        <w:docPartGallery w:val="Page Numbers (Top of Page)"/>
        <w:docPartUnique/>
      </w:docPartObj>
    </w:sdtPr>
    <w:sdtContent>
      <w:p w:rsidR="00806C11" w:rsidRDefault="00806C11">
        <w:pPr>
          <w:pStyle w:val="a4"/>
          <w:jc w:val="right"/>
        </w:pPr>
        <w:fldSimple w:instr=" PAGE   \* MERGEFORMAT ">
          <w:r w:rsidR="00E41292">
            <w:rPr>
              <w:noProof/>
            </w:rPr>
            <w:t>6</w:t>
          </w:r>
        </w:fldSimple>
      </w:p>
    </w:sdtContent>
  </w:sdt>
  <w:p w:rsidR="00806C11" w:rsidRDefault="00806C1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F531C"/>
    <w:multiLevelType w:val="hybridMultilevel"/>
    <w:tmpl w:val="C4AE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20D20"/>
    <w:multiLevelType w:val="multilevel"/>
    <w:tmpl w:val="47747D0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lang/>
      </w:rPr>
    </w:lvl>
    <w:lvl w:ilvl="2">
      <w:start w:val="1"/>
      <w:numFmt w:val="decimal"/>
      <w:lvlText w:val="%3."/>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335FDD"/>
    <w:multiLevelType w:val="multilevel"/>
    <w:tmpl w:val="067C19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74AF20F8"/>
    <w:multiLevelType w:val="multilevel"/>
    <w:tmpl w:val="067C19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7C679D"/>
    <w:rsid w:val="0004740A"/>
    <w:rsid w:val="000577AF"/>
    <w:rsid w:val="000F421C"/>
    <w:rsid w:val="00137763"/>
    <w:rsid w:val="00185B87"/>
    <w:rsid w:val="00263425"/>
    <w:rsid w:val="002A5B93"/>
    <w:rsid w:val="00471007"/>
    <w:rsid w:val="004C6C75"/>
    <w:rsid w:val="0051155E"/>
    <w:rsid w:val="006A1726"/>
    <w:rsid w:val="006A411D"/>
    <w:rsid w:val="0070614A"/>
    <w:rsid w:val="007C679D"/>
    <w:rsid w:val="007D38CF"/>
    <w:rsid w:val="00806C11"/>
    <w:rsid w:val="008413CE"/>
    <w:rsid w:val="0085482A"/>
    <w:rsid w:val="00893BF3"/>
    <w:rsid w:val="0092394A"/>
    <w:rsid w:val="009D2430"/>
    <w:rsid w:val="00AA0FA9"/>
    <w:rsid w:val="00BB476A"/>
    <w:rsid w:val="00BE1B23"/>
    <w:rsid w:val="00BF3DA4"/>
    <w:rsid w:val="00CE6053"/>
    <w:rsid w:val="00DF2756"/>
    <w:rsid w:val="00DF6327"/>
    <w:rsid w:val="00E33561"/>
    <w:rsid w:val="00E41292"/>
    <w:rsid w:val="00E514DD"/>
    <w:rsid w:val="00E81429"/>
    <w:rsid w:val="00EE2BD6"/>
    <w:rsid w:val="00F51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79D"/>
    <w:pPr>
      <w:ind w:left="720"/>
      <w:contextualSpacing/>
    </w:pPr>
  </w:style>
  <w:style w:type="paragraph" w:styleId="a4">
    <w:name w:val="header"/>
    <w:basedOn w:val="a"/>
    <w:link w:val="a5"/>
    <w:uiPriority w:val="99"/>
    <w:unhideWhenUsed/>
    <w:rsid w:val="007C67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679D"/>
  </w:style>
  <w:style w:type="paragraph" w:styleId="a6">
    <w:name w:val="footer"/>
    <w:basedOn w:val="a"/>
    <w:link w:val="a7"/>
    <w:uiPriority w:val="99"/>
    <w:semiHidden/>
    <w:unhideWhenUsed/>
    <w:rsid w:val="007C679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C679D"/>
  </w:style>
  <w:style w:type="paragraph" w:styleId="a8">
    <w:name w:val="Balloon Text"/>
    <w:basedOn w:val="a"/>
    <w:link w:val="a9"/>
    <w:uiPriority w:val="99"/>
    <w:semiHidden/>
    <w:unhideWhenUsed/>
    <w:rsid w:val="00AA0F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0FA9"/>
    <w:rPr>
      <w:rFonts w:ascii="Tahoma" w:hAnsi="Tahoma" w:cs="Tahoma"/>
      <w:sz w:val="16"/>
      <w:szCs w:val="16"/>
    </w:rPr>
  </w:style>
  <w:style w:type="character" w:customStyle="1" w:styleId="aa">
    <w:name w:val="Основной текст_"/>
    <w:basedOn w:val="a0"/>
    <w:link w:val="1"/>
    <w:rsid w:val="0092394A"/>
    <w:rPr>
      <w:rFonts w:ascii="Century Schoolbook" w:eastAsia="Century Schoolbook" w:hAnsi="Century Schoolbook" w:cs="Century Schoolbook"/>
      <w:sz w:val="18"/>
      <w:szCs w:val="18"/>
      <w:shd w:val="clear" w:color="auto" w:fill="FFFFFF"/>
    </w:rPr>
  </w:style>
  <w:style w:type="paragraph" w:customStyle="1" w:styleId="1">
    <w:name w:val="Основной текст1"/>
    <w:basedOn w:val="a"/>
    <w:link w:val="aa"/>
    <w:rsid w:val="0092394A"/>
    <w:pPr>
      <w:shd w:val="clear" w:color="auto" w:fill="FFFFFF"/>
      <w:spacing w:after="0" w:line="221" w:lineRule="exact"/>
      <w:ind w:hanging="340"/>
    </w:pPr>
    <w:rPr>
      <w:rFonts w:ascii="Century Schoolbook" w:eastAsia="Century Schoolbook" w:hAnsi="Century Schoolbook" w:cs="Century Schoolbook"/>
      <w:sz w:val="18"/>
      <w:szCs w:val="18"/>
    </w:rPr>
  </w:style>
  <w:style w:type="character" w:customStyle="1" w:styleId="ab">
    <w:name w:val="Основной текст + Курсив"/>
    <w:basedOn w:val="aa"/>
    <w:rsid w:val="00E514DD"/>
    <w:rPr>
      <w:i/>
      <w:iCs/>
    </w:rPr>
  </w:style>
  <w:style w:type="character" w:styleId="ac">
    <w:name w:val="Placeholder Text"/>
    <w:basedOn w:val="a0"/>
    <w:uiPriority w:val="99"/>
    <w:semiHidden/>
    <w:rsid w:val="0085482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35F7F"/>
    <w:rsid w:val="003C239E"/>
    <w:rsid w:val="00A35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5F7F"/>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4339</Words>
  <Characters>24733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22</cp:revision>
  <dcterms:created xsi:type="dcterms:W3CDTF">2021-03-30T14:01:00Z</dcterms:created>
  <dcterms:modified xsi:type="dcterms:W3CDTF">2021-03-31T12:09:00Z</dcterms:modified>
</cp:coreProperties>
</file>