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36" w:rsidRPr="006331B8" w:rsidRDefault="00013836" w:rsidP="00013836">
      <w:pPr>
        <w:jc w:val="center"/>
        <w:rPr>
          <w:b/>
          <w:bCs/>
        </w:rPr>
      </w:pPr>
      <w:r>
        <w:rPr>
          <w:b/>
          <w:bCs/>
          <w:caps/>
          <w:color w:val="000000"/>
          <w:sz w:val="28"/>
        </w:rPr>
        <w:t>о</w:t>
      </w:r>
      <w:r w:rsidR="006112BB">
        <w:rPr>
          <w:b/>
          <w:bCs/>
          <w:caps/>
          <w:color w:val="000000"/>
          <w:sz w:val="28"/>
        </w:rPr>
        <w:t>рганізація і методика документальних перевірок</w:t>
      </w:r>
    </w:p>
    <w:p w:rsidR="00013836" w:rsidRPr="006331B8" w:rsidRDefault="00013836" w:rsidP="00013836">
      <w:r w:rsidRPr="006331B8">
        <w:rPr>
          <w:b/>
        </w:rPr>
        <w:t>Викладач:</w:t>
      </w:r>
      <w:r w:rsidRPr="006331B8">
        <w:t xml:space="preserve"> к. </w:t>
      </w:r>
      <w:proofErr w:type="spellStart"/>
      <w:r>
        <w:t>е.н</w:t>
      </w:r>
      <w:proofErr w:type="spellEnd"/>
      <w:r>
        <w:t>.</w:t>
      </w:r>
      <w:r w:rsidRPr="006331B8">
        <w:t xml:space="preserve">, доц. </w:t>
      </w:r>
      <w:r>
        <w:t>Олена Михайлівна Рибалко</w:t>
      </w:r>
    </w:p>
    <w:p w:rsidR="00013836" w:rsidRPr="006331B8" w:rsidRDefault="00013836" w:rsidP="00013836">
      <w:r w:rsidRPr="006331B8">
        <w:rPr>
          <w:b/>
        </w:rPr>
        <w:t xml:space="preserve">Кафедра: </w:t>
      </w:r>
      <w:r>
        <w:t>обліку та оподаткування</w:t>
      </w:r>
      <w:r w:rsidRPr="006331B8">
        <w:t xml:space="preserve">, </w:t>
      </w:r>
      <w:r>
        <w:t>5</w:t>
      </w:r>
      <w:r w:rsidRPr="006331B8">
        <w:t xml:space="preserve">й корп. ЗНУ, </w:t>
      </w:r>
      <w:proofErr w:type="spellStart"/>
      <w:r w:rsidRPr="006331B8">
        <w:t>ауд</w:t>
      </w:r>
      <w:proofErr w:type="spellEnd"/>
      <w:r w:rsidRPr="006331B8">
        <w:t xml:space="preserve">. </w:t>
      </w:r>
      <w:r>
        <w:t>121</w:t>
      </w:r>
      <w:r w:rsidRPr="006331B8">
        <w:t xml:space="preserve"> (</w:t>
      </w:r>
      <w:r>
        <w:t>1</w:t>
      </w:r>
      <w:r w:rsidRPr="006331B8">
        <w:rPr>
          <w:vertAlign w:val="superscript"/>
        </w:rPr>
        <w:t xml:space="preserve">й </w:t>
      </w:r>
      <w:r w:rsidRPr="006331B8">
        <w:t>поверх)</w:t>
      </w:r>
    </w:p>
    <w:p w:rsidR="00013836" w:rsidRPr="006331B8" w:rsidRDefault="00013836" w:rsidP="00013836">
      <w:proofErr w:type="spellStart"/>
      <w:r w:rsidRPr="006331B8">
        <w:rPr>
          <w:b/>
        </w:rPr>
        <w:t>Email</w:t>
      </w:r>
      <w:proofErr w:type="spellEnd"/>
      <w:r w:rsidRPr="006331B8">
        <w:rPr>
          <w:b/>
        </w:rPr>
        <w:t xml:space="preserve">: </w:t>
      </w:r>
      <w:proofErr w:type="spellStart"/>
      <w:r>
        <w:t>nataliyarybalko</w:t>
      </w:r>
      <w:proofErr w:type="spellEnd"/>
      <w:r w:rsidRPr="004321E0">
        <w:rPr>
          <w:lang w:val="ru-RU"/>
        </w:rPr>
        <w:t>90@</w:t>
      </w:r>
      <w:proofErr w:type="spellStart"/>
      <w:r>
        <w:t>gmail</w:t>
      </w:r>
      <w:proofErr w:type="spellEnd"/>
      <w:r w:rsidRPr="004321E0">
        <w:rPr>
          <w:lang w:val="ru-RU"/>
        </w:rPr>
        <w:t>.</w:t>
      </w:r>
      <w:proofErr w:type="spellStart"/>
      <w:r>
        <w:t>com</w:t>
      </w:r>
      <w:proofErr w:type="spellEnd"/>
    </w:p>
    <w:p w:rsidR="00013836" w:rsidRPr="006331B8" w:rsidRDefault="00013836" w:rsidP="00013836">
      <w:r w:rsidRPr="006331B8">
        <w:rPr>
          <w:b/>
        </w:rPr>
        <w:t>Телефон:</w:t>
      </w:r>
      <w:r w:rsidRPr="006331B8">
        <w:t xml:space="preserve"> (061) 2</w:t>
      </w:r>
      <w:r>
        <w:t>28</w:t>
      </w:r>
      <w:r w:rsidRPr="006331B8">
        <w:t>-</w:t>
      </w:r>
      <w:r>
        <w:t>76</w:t>
      </w:r>
      <w:r w:rsidRPr="006331B8">
        <w:t>-</w:t>
      </w:r>
      <w:r>
        <w:t>42</w:t>
      </w:r>
      <w:r w:rsidRPr="006331B8">
        <w:t xml:space="preserve"> (кафедра), 2</w:t>
      </w:r>
      <w:r>
        <w:t>28</w:t>
      </w:r>
      <w:r w:rsidRPr="006331B8">
        <w:t>-</w:t>
      </w:r>
      <w:r>
        <w:t>76</w:t>
      </w:r>
      <w:r w:rsidRPr="006331B8">
        <w:t>-</w:t>
      </w:r>
      <w:r>
        <w:t>49</w:t>
      </w:r>
      <w:r w:rsidRPr="006331B8">
        <w:t xml:space="preserve"> (деканат)</w:t>
      </w:r>
    </w:p>
    <w:p w:rsidR="00013836" w:rsidRPr="007B5979" w:rsidRDefault="00013836" w:rsidP="00013836">
      <w:pPr>
        <w:rPr>
          <w:i/>
          <w:iCs/>
        </w:rPr>
      </w:pPr>
      <w:r>
        <w:rPr>
          <w:b/>
          <w:bCs/>
        </w:rPr>
        <w:t>Інші засоби зв</w:t>
      </w:r>
      <w:r w:rsidRPr="00E42FA1">
        <w:rPr>
          <w:b/>
          <w:bCs/>
        </w:rPr>
        <w:t>’</w:t>
      </w:r>
      <w:r>
        <w:rPr>
          <w:b/>
          <w:bCs/>
        </w:rPr>
        <w:t xml:space="preserve">язку: </w:t>
      </w:r>
      <w:proofErr w:type="spellStart"/>
      <w:r>
        <w:rPr>
          <w:i/>
          <w:iCs/>
        </w:rPr>
        <w:t>Moodle</w:t>
      </w:r>
      <w:proofErr w:type="spellEnd"/>
      <w:r>
        <w:rPr>
          <w:i/>
          <w:iCs/>
        </w:rPr>
        <w:t xml:space="preserve"> (форум курсу, приватні повідомлення)</w:t>
      </w:r>
    </w:p>
    <w:p w:rsidR="00013836" w:rsidRPr="006331B8" w:rsidRDefault="00013836" w:rsidP="00013836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596"/>
        <w:gridCol w:w="1275"/>
        <w:gridCol w:w="1276"/>
        <w:gridCol w:w="963"/>
        <w:gridCol w:w="709"/>
        <w:gridCol w:w="1178"/>
        <w:gridCol w:w="1544"/>
      </w:tblGrid>
      <w:tr w:rsidR="00013836" w:rsidRPr="004321E0" w:rsidTr="008C3FF2">
        <w:trPr>
          <w:trHeight w:val="239"/>
        </w:trPr>
        <w:tc>
          <w:tcPr>
            <w:tcW w:w="2836" w:type="dxa"/>
            <w:gridSpan w:val="2"/>
          </w:tcPr>
          <w:p w:rsidR="00013836" w:rsidRPr="006331B8" w:rsidRDefault="00013836" w:rsidP="008C3FF2">
            <w:pPr>
              <w:rPr>
                <w:b/>
              </w:rPr>
            </w:pPr>
            <w:r w:rsidRPr="006331B8">
              <w:rPr>
                <w:b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</w:tcPr>
          <w:p w:rsidR="00013836" w:rsidRPr="006331B8" w:rsidRDefault="00013836" w:rsidP="008C3FF2">
            <w:pPr>
              <w:spacing w:after="20"/>
            </w:pPr>
            <w:r>
              <w:rPr>
                <w:bCs/>
              </w:rPr>
              <w:t xml:space="preserve">Облік і аудит; </w:t>
            </w:r>
            <w:r>
              <w:t>бакалавр</w:t>
            </w:r>
          </w:p>
        </w:tc>
      </w:tr>
      <w:tr w:rsidR="00013836" w:rsidRPr="006331B8" w:rsidTr="008C3FF2">
        <w:trPr>
          <w:trHeight w:val="239"/>
        </w:trPr>
        <w:tc>
          <w:tcPr>
            <w:tcW w:w="2836" w:type="dxa"/>
            <w:gridSpan w:val="2"/>
          </w:tcPr>
          <w:p w:rsidR="00013836" w:rsidRPr="006331B8" w:rsidRDefault="00013836" w:rsidP="008C3FF2">
            <w:pPr>
              <w:rPr>
                <w:b/>
                <w:bCs/>
              </w:rPr>
            </w:pPr>
            <w:r w:rsidRPr="006331B8">
              <w:rPr>
                <w:b/>
                <w:bCs/>
              </w:rPr>
              <w:t>Статус дисципліни</w:t>
            </w:r>
          </w:p>
        </w:tc>
        <w:tc>
          <w:tcPr>
            <w:tcW w:w="6945" w:type="dxa"/>
            <w:gridSpan w:val="6"/>
          </w:tcPr>
          <w:p w:rsidR="00013836" w:rsidRPr="006331B8" w:rsidRDefault="00013836" w:rsidP="008C3FF2">
            <w:pPr>
              <w:spacing w:after="20"/>
            </w:pPr>
            <w:r w:rsidRPr="006331B8">
              <w:t>Нормативна</w:t>
            </w:r>
          </w:p>
        </w:tc>
      </w:tr>
      <w:tr w:rsidR="00013836" w:rsidRPr="006331B8" w:rsidTr="008C3FF2">
        <w:trPr>
          <w:trHeight w:val="250"/>
        </w:trPr>
        <w:tc>
          <w:tcPr>
            <w:tcW w:w="2240" w:type="dxa"/>
          </w:tcPr>
          <w:p w:rsidR="00013836" w:rsidRPr="006331B8" w:rsidRDefault="00013836" w:rsidP="008C3FF2">
            <w:pPr>
              <w:rPr>
                <w:b/>
              </w:rPr>
            </w:pPr>
            <w:r w:rsidRPr="006331B8">
              <w:rPr>
                <w:b/>
              </w:rPr>
              <w:t>Кредити ECTS</w:t>
            </w:r>
          </w:p>
        </w:tc>
        <w:tc>
          <w:tcPr>
            <w:tcW w:w="596" w:type="dxa"/>
          </w:tcPr>
          <w:p w:rsidR="00013836" w:rsidRPr="006331B8" w:rsidRDefault="00013836" w:rsidP="008C3FF2">
            <w:r>
              <w:t>4</w:t>
            </w:r>
          </w:p>
        </w:tc>
        <w:tc>
          <w:tcPr>
            <w:tcW w:w="1275" w:type="dxa"/>
          </w:tcPr>
          <w:p w:rsidR="00013836" w:rsidRPr="006331B8" w:rsidRDefault="00013836" w:rsidP="008C3FF2">
            <w:pPr>
              <w:rPr>
                <w:b/>
              </w:rPr>
            </w:pPr>
            <w:proofErr w:type="spellStart"/>
            <w:r w:rsidRPr="006331B8">
              <w:rPr>
                <w:b/>
              </w:rPr>
              <w:t>Навч</w:t>
            </w:r>
            <w:proofErr w:type="spellEnd"/>
            <w:r w:rsidRPr="006331B8">
              <w:rPr>
                <w:b/>
              </w:rPr>
              <w:t>. рік</w:t>
            </w:r>
          </w:p>
        </w:tc>
        <w:tc>
          <w:tcPr>
            <w:tcW w:w="1276" w:type="dxa"/>
          </w:tcPr>
          <w:p w:rsidR="00013836" w:rsidRPr="006331B8" w:rsidRDefault="00013836" w:rsidP="008C3FF2">
            <w:r w:rsidRPr="006331B8">
              <w:t xml:space="preserve">2020-2021 </w:t>
            </w:r>
            <w:r>
              <w:t>2</w:t>
            </w:r>
            <w:r w:rsidRPr="006331B8">
              <w:t xml:space="preserve"> семестр</w:t>
            </w:r>
          </w:p>
        </w:tc>
        <w:tc>
          <w:tcPr>
            <w:tcW w:w="1672" w:type="dxa"/>
            <w:gridSpan w:val="2"/>
          </w:tcPr>
          <w:p w:rsidR="00013836" w:rsidRPr="006331B8" w:rsidRDefault="00013836" w:rsidP="008C3FF2">
            <w:pPr>
              <w:rPr>
                <w:b/>
              </w:rPr>
            </w:pPr>
            <w:r w:rsidRPr="006331B8">
              <w:rPr>
                <w:b/>
              </w:rPr>
              <w:t>Рік навчання - 1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013836" w:rsidRPr="006331B8" w:rsidRDefault="00013836" w:rsidP="008C3FF2">
            <w:r w:rsidRPr="006331B8">
              <w:rPr>
                <w:b/>
              </w:rPr>
              <w:t>Тижні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13836" w:rsidRPr="006331B8" w:rsidRDefault="00013836" w:rsidP="008C3FF2">
            <w:r w:rsidRPr="006331B8">
              <w:t>1</w:t>
            </w:r>
            <w:r>
              <w:t>4</w:t>
            </w:r>
          </w:p>
        </w:tc>
      </w:tr>
      <w:tr w:rsidR="00013836" w:rsidRPr="006331B8" w:rsidTr="008C3FF2">
        <w:trPr>
          <w:trHeight w:val="250"/>
        </w:trPr>
        <w:tc>
          <w:tcPr>
            <w:tcW w:w="2240" w:type="dxa"/>
          </w:tcPr>
          <w:p w:rsidR="00013836" w:rsidRPr="006331B8" w:rsidRDefault="00013836" w:rsidP="008C3FF2">
            <w:pPr>
              <w:rPr>
                <w:b/>
              </w:rPr>
            </w:pPr>
            <w:r w:rsidRPr="006331B8">
              <w:rPr>
                <w:b/>
              </w:rPr>
              <w:t>Кількість годин</w:t>
            </w:r>
          </w:p>
        </w:tc>
        <w:tc>
          <w:tcPr>
            <w:tcW w:w="596" w:type="dxa"/>
          </w:tcPr>
          <w:p w:rsidR="00013836" w:rsidRPr="006331B8" w:rsidRDefault="00013836" w:rsidP="008C3FF2">
            <w:r>
              <w:t>120</w:t>
            </w:r>
          </w:p>
        </w:tc>
        <w:tc>
          <w:tcPr>
            <w:tcW w:w="2551" w:type="dxa"/>
            <w:gridSpan w:val="2"/>
          </w:tcPr>
          <w:p w:rsidR="00013836" w:rsidRPr="006331B8" w:rsidRDefault="00013836" w:rsidP="008C3FF2">
            <w:pPr>
              <w:rPr>
                <w:b/>
              </w:rPr>
            </w:pPr>
            <w:r w:rsidRPr="006331B8">
              <w:rPr>
                <w:b/>
              </w:rPr>
              <w:t>Кількість змістових модулів</w:t>
            </w:r>
            <w:r w:rsidRPr="006331B8">
              <w:rPr>
                <w:rStyle w:val="a7"/>
                <w:b/>
              </w:rPr>
              <w:footnoteReference w:id="1"/>
            </w:r>
          </w:p>
        </w:tc>
        <w:tc>
          <w:tcPr>
            <w:tcW w:w="963" w:type="dxa"/>
          </w:tcPr>
          <w:p w:rsidR="00013836" w:rsidRPr="006331B8" w:rsidRDefault="00013836" w:rsidP="008C3F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31" w:type="dxa"/>
            <w:gridSpan w:val="3"/>
          </w:tcPr>
          <w:p w:rsidR="00013836" w:rsidRPr="006331B8" w:rsidRDefault="00013836" w:rsidP="008C3FF2">
            <w:pPr>
              <w:rPr>
                <w:i/>
                <w:iCs/>
              </w:rPr>
            </w:pPr>
            <w:r w:rsidRPr="006331B8">
              <w:rPr>
                <w:b/>
                <w:bCs/>
              </w:rPr>
              <w:t xml:space="preserve">Лекційні </w:t>
            </w:r>
            <w:proofErr w:type="spellStart"/>
            <w:r w:rsidRPr="006331B8">
              <w:rPr>
                <w:b/>
                <w:bCs/>
              </w:rPr>
              <w:t>заняття–</w:t>
            </w:r>
            <w:proofErr w:type="spellEnd"/>
            <w:r w:rsidRPr="006331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</w:t>
            </w:r>
            <w:r w:rsidRPr="006331B8">
              <w:rPr>
                <w:b/>
                <w:bCs/>
              </w:rPr>
              <w:t xml:space="preserve"> </w:t>
            </w:r>
            <w:proofErr w:type="spellStart"/>
            <w:r w:rsidRPr="006331B8">
              <w:rPr>
                <w:b/>
                <w:bCs/>
              </w:rPr>
              <w:t>год</w:t>
            </w:r>
            <w:proofErr w:type="spellEnd"/>
          </w:p>
          <w:p w:rsidR="00013836" w:rsidRPr="006331B8" w:rsidRDefault="00013836" w:rsidP="008C3FF2">
            <w:pPr>
              <w:rPr>
                <w:b/>
                <w:bCs/>
              </w:rPr>
            </w:pPr>
            <w:r w:rsidRPr="006331B8">
              <w:rPr>
                <w:b/>
                <w:bCs/>
              </w:rPr>
              <w:t xml:space="preserve">Практичні </w:t>
            </w:r>
            <w:proofErr w:type="spellStart"/>
            <w:r w:rsidRPr="006331B8">
              <w:rPr>
                <w:b/>
                <w:bCs/>
              </w:rPr>
              <w:t>заняття–</w:t>
            </w:r>
            <w:proofErr w:type="spellEnd"/>
            <w:r w:rsidRPr="006331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32 </w:t>
            </w:r>
            <w:proofErr w:type="spellStart"/>
            <w:r w:rsidRPr="006331B8">
              <w:rPr>
                <w:b/>
                <w:bCs/>
              </w:rPr>
              <w:t>год</w:t>
            </w:r>
            <w:proofErr w:type="spellEnd"/>
          </w:p>
          <w:p w:rsidR="00013836" w:rsidRPr="006331B8" w:rsidRDefault="00013836" w:rsidP="008C3FF2">
            <w:r w:rsidRPr="006331B8">
              <w:rPr>
                <w:b/>
                <w:bCs/>
              </w:rPr>
              <w:t>Самостійна робота –</w:t>
            </w:r>
            <w:r>
              <w:rPr>
                <w:b/>
              </w:rPr>
              <w:t>92</w:t>
            </w:r>
            <w:r w:rsidRPr="006331B8">
              <w:rPr>
                <w:b/>
              </w:rPr>
              <w:t xml:space="preserve"> год.</w:t>
            </w:r>
          </w:p>
        </w:tc>
      </w:tr>
      <w:tr w:rsidR="00013836" w:rsidRPr="006331B8" w:rsidTr="008C3FF2">
        <w:trPr>
          <w:trHeight w:val="250"/>
        </w:trPr>
        <w:tc>
          <w:tcPr>
            <w:tcW w:w="2240" w:type="dxa"/>
          </w:tcPr>
          <w:p w:rsidR="00013836" w:rsidRPr="006331B8" w:rsidRDefault="00013836" w:rsidP="008C3FF2">
            <w:pPr>
              <w:rPr>
                <w:b/>
                <w:bCs/>
              </w:rPr>
            </w:pPr>
            <w:r w:rsidRPr="006331B8">
              <w:rPr>
                <w:b/>
                <w:bCs/>
              </w:rPr>
              <w:t>Вид контролю</w:t>
            </w:r>
          </w:p>
        </w:tc>
        <w:tc>
          <w:tcPr>
            <w:tcW w:w="4110" w:type="dxa"/>
            <w:gridSpan w:val="4"/>
          </w:tcPr>
          <w:p w:rsidR="00013836" w:rsidRPr="004321E0" w:rsidRDefault="00013836" w:rsidP="008C3FF2">
            <w:r w:rsidRPr="004321E0">
              <w:t>Іспит</w:t>
            </w:r>
          </w:p>
        </w:tc>
        <w:tc>
          <w:tcPr>
            <w:tcW w:w="3431" w:type="dxa"/>
            <w:gridSpan w:val="3"/>
          </w:tcPr>
          <w:p w:rsidR="00013836" w:rsidRPr="006331B8" w:rsidRDefault="00013836" w:rsidP="008C3FF2">
            <w:pPr>
              <w:rPr>
                <w:b/>
                <w:bCs/>
              </w:rPr>
            </w:pPr>
          </w:p>
        </w:tc>
      </w:tr>
      <w:tr w:rsidR="00013836" w:rsidRPr="00332369" w:rsidTr="008C3FF2">
        <w:trPr>
          <w:trHeight w:val="250"/>
        </w:trPr>
        <w:tc>
          <w:tcPr>
            <w:tcW w:w="4111" w:type="dxa"/>
            <w:gridSpan w:val="3"/>
          </w:tcPr>
          <w:p w:rsidR="00013836" w:rsidRPr="006331B8" w:rsidRDefault="00013836" w:rsidP="008C3FF2">
            <w:pPr>
              <w:rPr>
                <w:b/>
              </w:rPr>
            </w:pPr>
            <w:r w:rsidRPr="006331B8">
              <w:rPr>
                <w:b/>
              </w:rPr>
              <w:t xml:space="preserve">Посилання на курс в </w:t>
            </w:r>
            <w:proofErr w:type="spellStart"/>
            <w:r w:rsidRPr="006331B8">
              <w:rPr>
                <w:b/>
              </w:rPr>
              <w:t>Moodle</w:t>
            </w:r>
            <w:proofErr w:type="spellEnd"/>
          </w:p>
        </w:tc>
        <w:tc>
          <w:tcPr>
            <w:tcW w:w="5670" w:type="dxa"/>
            <w:gridSpan w:val="5"/>
          </w:tcPr>
          <w:p w:rsidR="00013836" w:rsidRPr="004321E0" w:rsidRDefault="00013836" w:rsidP="006112BB">
            <w:r w:rsidRPr="004321E0">
              <w:t>https://moodle.znu.edu.ua/enrol/index.php?id=</w:t>
            </w:r>
            <w:r w:rsidR="006112BB" w:rsidRPr="006112BB">
              <w:t>1386</w:t>
            </w:r>
          </w:p>
        </w:tc>
      </w:tr>
      <w:tr w:rsidR="00013836" w:rsidRPr="00332369" w:rsidTr="008C3FF2">
        <w:trPr>
          <w:trHeight w:val="250"/>
        </w:trPr>
        <w:tc>
          <w:tcPr>
            <w:tcW w:w="4111" w:type="dxa"/>
            <w:gridSpan w:val="3"/>
          </w:tcPr>
          <w:p w:rsidR="00013836" w:rsidRPr="006331B8" w:rsidRDefault="00013836" w:rsidP="008C3FF2">
            <w:pPr>
              <w:rPr>
                <w:rStyle w:val="s1"/>
                <w:b/>
              </w:rPr>
            </w:pPr>
            <w:r w:rsidRPr="006331B8">
              <w:rPr>
                <w:b/>
                <w:iCs/>
              </w:rPr>
              <w:t>Консультації:</w:t>
            </w:r>
          </w:p>
          <w:p w:rsidR="00013836" w:rsidRPr="006331B8" w:rsidRDefault="00013836" w:rsidP="008C3FF2">
            <w:pPr>
              <w:rPr>
                <w:b/>
              </w:rPr>
            </w:pPr>
          </w:p>
        </w:tc>
        <w:tc>
          <w:tcPr>
            <w:tcW w:w="5670" w:type="dxa"/>
            <w:gridSpan w:val="5"/>
          </w:tcPr>
          <w:p w:rsidR="00013836" w:rsidRPr="006331B8" w:rsidRDefault="00013836" w:rsidP="008C3FF2">
            <w:r w:rsidRPr="004321E0">
              <w:rPr>
                <w:rStyle w:val="s1"/>
              </w:rPr>
              <w:t>щочетверга, 12.55-14.15</w:t>
            </w:r>
            <w:r w:rsidRPr="005D3580">
              <w:rPr>
                <w:rStyle w:val="s1"/>
              </w:rPr>
              <w:t xml:space="preserve"> або за домовленістю чи </w:t>
            </w:r>
            <w:proofErr w:type="spellStart"/>
            <w:r w:rsidRPr="005D3580">
              <w:rPr>
                <w:rStyle w:val="s1"/>
              </w:rPr>
              <w:t>ел</w:t>
            </w:r>
            <w:proofErr w:type="spellEnd"/>
            <w:r w:rsidRPr="005D3580">
              <w:rPr>
                <w:rStyle w:val="s1"/>
              </w:rPr>
              <w:t>. поштою</w:t>
            </w:r>
          </w:p>
        </w:tc>
      </w:tr>
    </w:tbl>
    <w:p w:rsidR="006112BB" w:rsidRDefault="006112BB" w:rsidP="006112BB">
      <w:pPr>
        <w:jc w:val="center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Мета та завдання навчальної дисципліни</w:t>
      </w:r>
    </w:p>
    <w:p w:rsidR="006112BB" w:rsidRDefault="006112BB" w:rsidP="006112BB">
      <w:pPr>
        <w:widowControl w:val="0"/>
        <w:ind w:firstLine="709"/>
        <w:jc w:val="both"/>
      </w:pPr>
      <w:r>
        <w:rPr>
          <w:b/>
          <w:spacing w:val="-5"/>
        </w:rPr>
        <w:t xml:space="preserve">Мета вивчення навчального курсу: </w:t>
      </w:r>
      <w:r>
        <w:t>«Організація та методика документальної перевірки» є ознайомлення та оволодіння студентами теоретичними  знаннями з правових й організаційних питань контрольної політики підприємств, галузей народного господарства та державної економіки в цілому, вивчити стадії контрольно-ревізійного процесу, права, обов’язки та відповідальність контролерів, ознайомитися з реалізацією результатів перевірки, а також навчитися застосовувати здобуті знання у майбутній професійній діяльності фахівцю в галузі фінансового контролю.</w:t>
      </w:r>
    </w:p>
    <w:p w:rsidR="006112BB" w:rsidRDefault="006112BB" w:rsidP="006112BB">
      <w:pPr>
        <w:pStyle w:val="2"/>
        <w:widowControl w:val="0"/>
        <w:tabs>
          <w:tab w:val="left" w:pos="6047"/>
        </w:tabs>
        <w:spacing w:after="0" w:line="240" w:lineRule="auto"/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Основна мета дисципліни: засвоєння знань з методики проведення та узагальнення результатів документальної перевірки.</w:t>
      </w:r>
    </w:p>
    <w:p w:rsidR="006112BB" w:rsidRDefault="006112BB" w:rsidP="006112BB">
      <w:pPr>
        <w:pStyle w:val="a9"/>
        <w:widowControl w:val="0"/>
        <w:spacing w:after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Предмет:</w:t>
      </w:r>
      <w:r>
        <w:rPr>
          <w:b/>
          <w:sz w:val="24"/>
          <w:lang w:val="uk-UA"/>
        </w:rPr>
        <w:t xml:space="preserve"> </w:t>
      </w:r>
      <w:r>
        <w:rPr>
          <w:sz w:val="24"/>
          <w:lang w:val="uk-UA"/>
        </w:rPr>
        <w:t>механізм документального дослідження фінансово-господарської діяльності суб'єктів господарювання.</w:t>
      </w:r>
    </w:p>
    <w:p w:rsidR="006112BB" w:rsidRDefault="006112BB" w:rsidP="006112BB">
      <w:pPr>
        <w:pStyle w:val="a9"/>
        <w:widowControl w:val="0"/>
        <w:spacing w:after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Ефективним інструментом у боротьбі зі зловживаннями завжди був і залишається контроль, який науковці вважають однією із найважливіших функцій управління. Результативність контролю залежить насамперед від компетентності ревізорів та співробітників відділів Державної служби боротьби з економічною злочинністю. Така компетентність характеризуються певним володінням методикою контролю і професійним чуттям осіб, наділених повноваженням здійснювати цю функцію. У цьому виняткове значення мають досвід та логічний підхід, які формуються на базі оволодіння необхідним обсягом теоретичних знань, а також постійними практичними заняттями-тренінгами. Саме в такий спосіб ревізори (контролери) повинні здобувати професійну кваліфікацію, якою і визначатиметься рівень працівника, успішність його відповідальної роботи.</w:t>
      </w:r>
    </w:p>
    <w:p w:rsidR="006112BB" w:rsidRDefault="006112BB" w:rsidP="006112BB">
      <w:pPr>
        <w:widowControl w:val="0"/>
        <w:tabs>
          <w:tab w:val="left" w:pos="1843"/>
          <w:tab w:val="left" w:pos="3686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Курс передбачає тісний зв'язок з такими навчальними дисциплінами, як: </w:t>
      </w:r>
      <w:r>
        <w:t>«Бухгалтерський облік», «Аудит», «Основи права», «Ревізія і контроль», «Податковий облік», «Звітність підприємств», «Фінансовий облік»</w:t>
      </w:r>
      <w:r>
        <w:rPr>
          <w:snapToGrid w:val="0"/>
        </w:rPr>
        <w:t>.</w:t>
      </w:r>
    </w:p>
    <w:p w:rsidR="006112BB" w:rsidRDefault="006112BB" w:rsidP="006112BB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b/>
          <w:lang w:val="uk-UA"/>
        </w:rPr>
        <w:t>Основними завданнями</w:t>
      </w:r>
      <w:r>
        <w:rPr>
          <w:lang w:val="uk-UA"/>
        </w:rPr>
        <w:t>,  що мають бути вирішені у процесі викладання дисципліни, є: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засвоєння теоретичних положень, порядку організації і проведення документальної перевірки;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lastRenderedPageBreak/>
        <w:t>- опанування методичних прийомів документальної перевірки;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ознайомлення з роботою судово-слідчих правоохоронних органів;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навчитися визначати правильність документального оформлення господарських операцій на підприємстві;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документально обґрунтовувати розмір нестач або лишків за певний період часу і місце їх здійснювання;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визначати відповідності відображення в бухгалтерському обліку господарських операцій чинному законодавству;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>- підтвердження виявлених недоліків в організації бухгалтерського обліку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  <w:rPr>
          <w:rStyle w:val="FontStyle39"/>
          <w:b/>
          <w:sz w:val="24"/>
        </w:rPr>
      </w:pPr>
      <w:r>
        <w:rPr>
          <w:b/>
        </w:rPr>
        <w:t xml:space="preserve">За підсумками вивчення курсу студент повинен </w:t>
      </w:r>
      <w:r>
        <w:rPr>
          <w:b/>
          <w:i/>
        </w:rPr>
        <w:t>знати</w:t>
      </w:r>
      <w:r>
        <w:rPr>
          <w:b/>
        </w:rPr>
        <w:t xml:space="preserve">: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особливості бухгалтерського обліку і документального оформлення господарських операцій для використання цих даних для виявлення і розслідування злочину;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методи і прийоми, які використовуються працівниками правоохоронних органів під час виявлення злочинів у фінансово-господарській діяльності підприємств;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>- основні положення нормативних документів, які регламентують порядок призначення та проведення документальних ревізій та документальної перевірки.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  <w:rPr>
          <w:b/>
          <w:snapToGrid w:val="0"/>
        </w:rPr>
      </w:pPr>
      <w:r>
        <w:rPr>
          <w:b/>
          <w:snapToGrid w:val="0"/>
        </w:rPr>
        <w:t xml:space="preserve">Студент повинен </w:t>
      </w:r>
      <w:r>
        <w:rPr>
          <w:b/>
          <w:i/>
          <w:snapToGrid w:val="0"/>
        </w:rPr>
        <w:t>вміти</w:t>
      </w:r>
      <w:r>
        <w:rPr>
          <w:b/>
          <w:snapToGrid w:val="0"/>
        </w:rPr>
        <w:t xml:space="preserve">: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rPr>
          <w:snapToGrid w:val="0"/>
        </w:rPr>
        <w:t xml:space="preserve">- </w:t>
      </w:r>
      <w:r>
        <w:t>своєчасно і правильно призначати та використовувати такі методи практичного контролю за господарською діяльністю підприємств як інвентаризація, контрольний обмір, контрольна закупка, лабораторний аналіз тощо;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орієнтуватися в бухгалтерських документах і використовувати їх у процесі розслідування і перевірки фінансової діяльності підприємств, як доказ у скоєнні різних зловживань з фінансовими і матеріальними ресурсами;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 xml:space="preserve">- проводити заходи, які б попереджували незаконне використання документів з метою здійснення розкрадання грошових коштів та матеріальних цінностей, та інших злочинів; </w:t>
      </w:r>
    </w:p>
    <w:p w:rsidR="006112BB" w:rsidRDefault="006112BB" w:rsidP="006112BB">
      <w:pPr>
        <w:widowControl w:val="0"/>
        <w:tabs>
          <w:tab w:val="left" w:pos="709"/>
        </w:tabs>
        <w:ind w:firstLine="709"/>
        <w:jc w:val="both"/>
      </w:pPr>
      <w:r>
        <w:t>- своєчасно і правильно призначати документальні ревізії фінансово-господарської діяльності підприємств та судово-бухгалтерські експертизи.</w:t>
      </w:r>
    </w:p>
    <w:p w:rsidR="006112BB" w:rsidRDefault="006112BB" w:rsidP="006112BB">
      <w:pPr>
        <w:widowControl w:val="0"/>
        <w:shd w:val="clear" w:color="auto" w:fill="FFFFFF"/>
        <w:ind w:firstLine="709"/>
        <w:jc w:val="both"/>
      </w:pPr>
      <w:r>
        <w:rPr>
          <w:snapToGrid w:val="0"/>
        </w:rPr>
        <w:t>Після вивчення курсу «</w:t>
      </w:r>
      <w:r>
        <w:t>Організація та методика документальної перевірки</w:t>
      </w:r>
      <w:r>
        <w:rPr>
          <w:snapToGrid w:val="0"/>
        </w:rPr>
        <w:t xml:space="preserve">» студент повинен володіти </w:t>
      </w:r>
      <w:r>
        <w:rPr>
          <w:color w:val="000000"/>
        </w:rPr>
        <w:t>теоретичними знаннями та практичними навичками з основ документальної перевірки: вміти проводити перевірку, формувати її результати.</w:t>
      </w:r>
    </w:p>
    <w:p w:rsidR="006112BB" w:rsidRDefault="006112BB" w:rsidP="006112BB">
      <w:pPr>
        <w:widowControl w:val="0"/>
        <w:tabs>
          <w:tab w:val="left" w:pos="709"/>
        </w:tabs>
        <w:ind w:firstLine="539"/>
        <w:jc w:val="both"/>
      </w:pPr>
    </w:p>
    <w:p w:rsidR="006112BB" w:rsidRDefault="006112BB" w:rsidP="006112BB">
      <w:pPr>
        <w:widowControl w:val="0"/>
        <w:numPr>
          <w:ilvl w:val="0"/>
          <w:numId w:val="11"/>
        </w:numPr>
        <w:tabs>
          <w:tab w:val="left" w:pos="284"/>
          <w:tab w:val="left" w:pos="567"/>
        </w:tabs>
        <w:suppressAutoHyphens w:val="0"/>
        <w:jc w:val="center"/>
        <w:rPr>
          <w:b/>
        </w:rPr>
      </w:pPr>
      <w:r>
        <w:rPr>
          <w:b/>
        </w:rPr>
        <w:t>Програма навчальної дисципліни</w:t>
      </w:r>
    </w:p>
    <w:p w:rsidR="006112BB" w:rsidRDefault="006112BB" w:rsidP="006112BB">
      <w:pPr>
        <w:widowControl w:val="0"/>
        <w:tabs>
          <w:tab w:val="left" w:pos="284"/>
          <w:tab w:val="left" w:pos="567"/>
        </w:tabs>
        <w:ind w:left="360"/>
        <w:jc w:val="center"/>
      </w:pPr>
    </w:p>
    <w:p w:rsidR="006112BB" w:rsidRDefault="006112BB" w:rsidP="006112BB">
      <w:pPr>
        <w:widowControl w:val="0"/>
        <w:rPr>
          <w:b/>
        </w:rPr>
      </w:pPr>
      <w:r>
        <w:rPr>
          <w:b/>
        </w:rPr>
        <w:t xml:space="preserve">Розділ І. </w:t>
      </w:r>
      <w:r>
        <w:t>Організація та стадії документальної перевірки</w:t>
      </w:r>
      <w:r>
        <w:rPr>
          <w:b/>
        </w:rPr>
        <w:t xml:space="preserve"> </w:t>
      </w:r>
    </w:p>
    <w:p w:rsidR="006112BB" w:rsidRDefault="006112BB" w:rsidP="006112BB">
      <w:pPr>
        <w:widowControl w:val="0"/>
        <w:rPr>
          <w:i/>
        </w:rPr>
      </w:pPr>
      <w:r>
        <w:rPr>
          <w:b/>
        </w:rPr>
        <w:t>Тема 1.</w:t>
      </w:r>
      <w:r>
        <w:rPr>
          <w:i/>
        </w:rPr>
        <w:t xml:space="preserve"> </w:t>
      </w:r>
      <w:r>
        <w:rPr>
          <w:rStyle w:val="FontStyle11"/>
        </w:rPr>
        <w:t>Суть, предмет,методи та методичні прийоми документальної перевірки.</w:t>
      </w:r>
    </w:p>
    <w:p w:rsidR="006112BB" w:rsidRDefault="006112BB" w:rsidP="006112BB">
      <w:pPr>
        <w:pStyle w:val="a9"/>
        <w:widowControl w:val="0"/>
        <w:tabs>
          <w:tab w:val="left" w:pos="0"/>
        </w:tabs>
        <w:spacing w:after="0"/>
        <w:jc w:val="both"/>
        <w:rPr>
          <w:i/>
          <w:sz w:val="24"/>
          <w:lang w:val="uk-UA"/>
        </w:rPr>
      </w:pPr>
      <w:r>
        <w:rPr>
          <w:b/>
          <w:sz w:val="24"/>
          <w:lang w:val="uk-UA"/>
        </w:rPr>
        <w:t>Тема 2.</w:t>
      </w:r>
      <w:r>
        <w:rPr>
          <w:rFonts w:ascii="TimesNewRomanPSMT" w:hAnsi="TimesNewRomanPSMT" w:cs="TimesNewRomanPSMT"/>
          <w:b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Планування та види </w:t>
      </w:r>
      <w:r>
        <w:rPr>
          <w:rStyle w:val="FontStyle11"/>
          <w:sz w:val="24"/>
          <w:lang w:val="uk-UA"/>
        </w:rPr>
        <w:t>документальної перевірки.</w:t>
      </w:r>
    </w:p>
    <w:p w:rsidR="006112BB" w:rsidRDefault="006112BB" w:rsidP="006112BB">
      <w:pPr>
        <w:pStyle w:val="a9"/>
        <w:widowControl w:val="0"/>
        <w:tabs>
          <w:tab w:val="left" w:pos="851"/>
        </w:tabs>
        <w:spacing w:after="0"/>
        <w:ind w:firstLine="29"/>
        <w:jc w:val="both"/>
        <w:rPr>
          <w:i/>
          <w:color w:val="000000"/>
          <w:sz w:val="24"/>
          <w:lang w:val="uk-UA"/>
        </w:rPr>
      </w:pPr>
      <w:r>
        <w:rPr>
          <w:b/>
          <w:sz w:val="24"/>
          <w:lang w:val="uk-UA"/>
        </w:rPr>
        <w:t>Тема 3.</w:t>
      </w:r>
      <w:r>
        <w:rPr>
          <w:rStyle w:val="FontStyle60"/>
          <w:sz w:val="24"/>
          <w:lang w:val="uk-UA"/>
        </w:rPr>
        <w:t>.</w:t>
      </w:r>
      <w:r>
        <w:rPr>
          <w:rStyle w:val="FontStyle28"/>
          <w:sz w:val="24"/>
          <w:lang w:val="uk-UA"/>
        </w:rPr>
        <w:t xml:space="preserve"> Методика і техніка перевірки облікової документації</w:t>
      </w:r>
      <w:r>
        <w:rPr>
          <w:sz w:val="24"/>
          <w:lang w:val="uk-UA"/>
        </w:rPr>
        <w:t>.</w:t>
      </w:r>
    </w:p>
    <w:p w:rsidR="006112BB" w:rsidRDefault="006112BB" w:rsidP="00611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b/>
          <w:color w:val="000000"/>
        </w:rPr>
        <w:t>Тема 4.</w:t>
      </w:r>
      <w:r>
        <w:rPr>
          <w:i/>
          <w:color w:val="000000"/>
        </w:rPr>
        <w:t xml:space="preserve"> </w:t>
      </w:r>
      <w:r>
        <w:rPr>
          <w:bCs/>
          <w:kern w:val="36"/>
          <w:lang w:eastAsia="uk-UA"/>
        </w:rPr>
        <w:t>Порядок оформлення результатів документальних перевірок</w:t>
      </w:r>
      <w:r>
        <w:t>.</w:t>
      </w:r>
    </w:p>
    <w:p w:rsidR="006112BB" w:rsidRDefault="006112BB" w:rsidP="006112BB">
      <w:pPr>
        <w:pStyle w:val="a9"/>
        <w:widowControl w:val="0"/>
        <w:spacing w:after="0"/>
        <w:jc w:val="both"/>
        <w:rPr>
          <w:bCs/>
          <w:sz w:val="24"/>
          <w:lang w:val="uk-UA"/>
        </w:rPr>
      </w:pPr>
      <w:r>
        <w:rPr>
          <w:b/>
          <w:sz w:val="24"/>
          <w:lang w:val="uk-UA"/>
        </w:rPr>
        <w:t>Розділ ІІ.</w:t>
      </w:r>
      <w:r>
        <w:rPr>
          <w:b/>
          <w:i/>
          <w:sz w:val="24"/>
          <w:lang w:val="uk-UA"/>
        </w:rPr>
        <w:t xml:space="preserve"> </w:t>
      </w:r>
      <w:r>
        <w:rPr>
          <w:sz w:val="24"/>
          <w:lang w:val="uk-UA"/>
        </w:rPr>
        <w:t>Узагальнення результатів документальної перевірки.</w:t>
      </w:r>
    </w:p>
    <w:p w:rsidR="006112BB" w:rsidRDefault="006112BB" w:rsidP="006112BB">
      <w:pPr>
        <w:pStyle w:val="a9"/>
        <w:widowControl w:val="0"/>
        <w:tabs>
          <w:tab w:val="left" w:pos="6848"/>
        </w:tabs>
        <w:spacing w:after="0"/>
        <w:jc w:val="both"/>
        <w:outlineLvl w:val="0"/>
        <w:rPr>
          <w:sz w:val="24"/>
          <w:lang w:val="uk-UA"/>
        </w:rPr>
      </w:pPr>
      <w:r>
        <w:rPr>
          <w:b/>
          <w:sz w:val="24"/>
          <w:lang w:val="uk-UA"/>
        </w:rPr>
        <w:t>Тема 5.</w:t>
      </w:r>
      <w:r>
        <w:rPr>
          <w:i/>
          <w:sz w:val="24"/>
          <w:lang w:val="uk-UA"/>
        </w:rPr>
        <w:t xml:space="preserve"> </w:t>
      </w:r>
      <w:r>
        <w:rPr>
          <w:rStyle w:val="FontStyle65"/>
          <w:i w:val="0"/>
          <w:sz w:val="24"/>
          <w:lang w:val="uk-UA"/>
        </w:rPr>
        <w:t>Документальна перевірка розрахункових операцій</w:t>
      </w:r>
      <w:r>
        <w:rPr>
          <w:sz w:val="24"/>
          <w:lang w:val="uk-UA"/>
        </w:rPr>
        <w:t>.</w:t>
      </w:r>
    </w:p>
    <w:p w:rsidR="006112BB" w:rsidRDefault="006112BB" w:rsidP="006112BB">
      <w:pPr>
        <w:widowControl w:val="0"/>
        <w:rPr>
          <w:i/>
        </w:rPr>
      </w:pPr>
      <w:r>
        <w:rPr>
          <w:b/>
        </w:rPr>
        <w:t>Тема 6.</w:t>
      </w:r>
      <w:r>
        <w:rPr>
          <w:i/>
        </w:rPr>
        <w:t xml:space="preserve"> </w:t>
      </w:r>
      <w:r>
        <w:t>Документальна перевірка основних засобів та матеріальних цінностей.</w:t>
      </w:r>
    </w:p>
    <w:p w:rsidR="006112BB" w:rsidRDefault="006112BB" w:rsidP="006112BB">
      <w:pPr>
        <w:widowControl w:val="0"/>
        <w:rPr>
          <w:i/>
        </w:rPr>
      </w:pPr>
      <w:r>
        <w:rPr>
          <w:b/>
        </w:rPr>
        <w:t>Тема 7.</w:t>
      </w:r>
      <w:r>
        <w:rPr>
          <w:i/>
        </w:rPr>
        <w:t xml:space="preserve"> </w:t>
      </w:r>
      <w:r>
        <w:t>Документальна перевірка витрат на виробництво та готової продукції</w:t>
      </w:r>
      <w:r>
        <w:rPr>
          <w:rStyle w:val="FontStyle26"/>
          <w:b w:val="0"/>
          <w:sz w:val="24"/>
        </w:rPr>
        <w:t>.</w:t>
      </w:r>
    </w:p>
    <w:p w:rsidR="006112BB" w:rsidRDefault="006112BB" w:rsidP="006112BB">
      <w:pPr>
        <w:widowControl w:val="0"/>
        <w:rPr>
          <w:bCs/>
          <w:i/>
        </w:rPr>
      </w:pPr>
      <w:r>
        <w:rPr>
          <w:b/>
        </w:rPr>
        <w:t>Тема 8.</w:t>
      </w:r>
      <w:r>
        <w:rPr>
          <w:i/>
        </w:rPr>
        <w:t xml:space="preserve"> </w:t>
      </w:r>
      <w:r>
        <w:t>Документальна перевірка стану бухгалтерського обліку та фінансової звітності.</w:t>
      </w:r>
    </w:p>
    <w:p w:rsidR="006112BB" w:rsidRDefault="006112BB" w:rsidP="006112BB">
      <w:pPr>
        <w:widowControl w:val="0"/>
        <w:tabs>
          <w:tab w:val="left" w:pos="7033"/>
        </w:tabs>
        <w:rPr>
          <w:b/>
        </w:rPr>
      </w:pPr>
    </w:p>
    <w:p w:rsidR="006112BB" w:rsidRDefault="006112BB" w:rsidP="006112BB">
      <w:pPr>
        <w:widowControl w:val="0"/>
        <w:tabs>
          <w:tab w:val="left" w:pos="284"/>
          <w:tab w:val="left" w:pos="567"/>
        </w:tabs>
        <w:ind w:left="360"/>
        <w:jc w:val="center"/>
        <w:rPr>
          <w:b/>
        </w:rPr>
      </w:pPr>
      <w:r>
        <w:rPr>
          <w:b/>
        </w:rPr>
        <w:t>4. Структура навчальної дисципліни</w:t>
      </w:r>
    </w:p>
    <w:tbl>
      <w:tblPr>
        <w:tblW w:w="48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891"/>
        <w:gridCol w:w="825"/>
        <w:gridCol w:w="828"/>
        <w:gridCol w:w="840"/>
        <w:gridCol w:w="891"/>
        <w:gridCol w:w="818"/>
        <w:gridCol w:w="733"/>
        <w:gridCol w:w="563"/>
      </w:tblGrid>
      <w:tr w:rsidR="006112BB" w:rsidTr="006112BB">
        <w:trPr>
          <w:cantSplit/>
        </w:trPr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Назви тематичних розділів і тем</w:t>
            </w:r>
          </w:p>
        </w:tc>
        <w:tc>
          <w:tcPr>
            <w:tcW w:w="3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Кількість годин</w:t>
            </w:r>
          </w:p>
        </w:tc>
      </w:tr>
      <w:tr w:rsidR="006112BB" w:rsidTr="006112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денна форма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Заочна форма</w:t>
            </w:r>
          </w:p>
        </w:tc>
      </w:tr>
      <w:tr w:rsidR="006112BB" w:rsidTr="006112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 xml:space="preserve">усього 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у тому числі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 xml:space="preserve">усього 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у тому числі</w:t>
            </w:r>
          </w:p>
        </w:tc>
      </w:tr>
      <w:tr w:rsidR="006112BB" w:rsidTr="006112B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с/п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с/п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6112BB" w:rsidTr="006112BB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112BB" w:rsidTr="006112B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112BB" w:rsidTr="006112B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Розділ І. Організація та стадії документальної перевірки</w:t>
            </w:r>
          </w:p>
        </w:tc>
      </w:tr>
      <w:tr w:rsidR="006112BB" w:rsidTr="006112BB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1.</w:t>
            </w:r>
            <w:r>
              <w:rPr>
                <w:i/>
              </w:rPr>
              <w:t xml:space="preserve"> </w:t>
            </w:r>
            <w:r>
              <w:rPr>
                <w:rStyle w:val="FontStyle11"/>
              </w:rPr>
              <w:t>Суть, предмет,методи та методичні прийоми документальної перевірки.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6112BB" w:rsidTr="006112BB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0"/>
              </w:tabs>
              <w:spacing w:after="0"/>
              <w:jc w:val="both"/>
              <w:rPr>
                <w:i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2. </w:t>
            </w:r>
            <w:r>
              <w:rPr>
                <w:sz w:val="24"/>
                <w:lang w:val="uk-UA"/>
              </w:rPr>
              <w:t xml:space="preserve">Планування та види </w:t>
            </w:r>
            <w:r>
              <w:rPr>
                <w:rStyle w:val="FontStyle11"/>
                <w:sz w:val="24"/>
                <w:lang w:val="uk-UA"/>
              </w:rPr>
              <w:t>документальної перевірки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6112BB" w:rsidTr="006112BB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851"/>
              </w:tabs>
              <w:spacing w:after="0"/>
              <w:jc w:val="both"/>
              <w:rPr>
                <w:i/>
                <w:color w:val="000000"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3.</w:t>
            </w:r>
            <w:r>
              <w:rPr>
                <w:i/>
                <w:sz w:val="24"/>
                <w:lang w:val="uk-UA"/>
              </w:rPr>
              <w:t xml:space="preserve"> </w:t>
            </w:r>
            <w:r>
              <w:rPr>
                <w:rStyle w:val="FontStyle28"/>
                <w:sz w:val="24"/>
                <w:lang w:val="uk-UA"/>
              </w:rPr>
              <w:t>Методика і техніка перевірки облікової документації</w:t>
            </w:r>
            <w:r>
              <w:rPr>
                <w:rStyle w:val="FontStyle60"/>
                <w:sz w:val="24"/>
                <w:lang w:val="uk-UA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6112BB" w:rsidTr="006112BB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Тема 4.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Cs/>
                <w:kern w:val="36"/>
                <w:lang w:eastAsia="uk-UA"/>
              </w:rPr>
              <w:t>Порядок оформлення результатів документальних перевірок</w:t>
            </w:r>
            <w: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6112BB" w:rsidTr="006112BB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bCs/>
              </w:rPr>
            </w:pPr>
            <w:r>
              <w:rPr>
                <w:bCs/>
              </w:rPr>
              <w:t>Разом за розділом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74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6112BB" w:rsidTr="006112B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b"/>
              <w:widowControl w:val="0"/>
              <w:spacing w:after="0"/>
              <w:ind w:left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Розділ ІІ.</w:t>
            </w:r>
            <w:r>
              <w:rPr>
                <w:b/>
                <w:i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Узагальнення результатів документальної перевірки</w:t>
            </w:r>
          </w:p>
        </w:tc>
      </w:tr>
      <w:tr w:rsidR="006112BB" w:rsidTr="006112BB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spacing w:after="0"/>
              <w:jc w:val="both"/>
              <w:outlineLvl w:val="0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5</w:t>
            </w:r>
            <w:r>
              <w:rPr>
                <w:rStyle w:val="FontStyle65"/>
                <w:i w:val="0"/>
                <w:sz w:val="24"/>
                <w:lang w:val="uk-UA"/>
              </w:rPr>
              <w:t xml:space="preserve"> Документальна перевірка розрахункових операцій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</w:tr>
      <w:tr w:rsidR="006112BB" w:rsidTr="006112BB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6.</w:t>
            </w:r>
            <w:r>
              <w:rPr>
                <w:i/>
              </w:rPr>
              <w:t xml:space="preserve"> </w:t>
            </w:r>
            <w:r>
              <w:t>Документальна перевірка основних засобів та матеріальних цінностей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</w:tr>
      <w:tr w:rsidR="006112BB" w:rsidTr="006112BB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7.</w:t>
            </w:r>
            <w:r>
              <w:rPr>
                <w:i/>
              </w:rPr>
              <w:t xml:space="preserve"> </w:t>
            </w:r>
            <w:r>
              <w:t>Документальна перевірка витрат на виробництво та готової продукції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</w:tr>
      <w:tr w:rsidR="006112BB" w:rsidTr="006112BB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bCs/>
                <w:i/>
              </w:rPr>
            </w:pPr>
            <w:r>
              <w:rPr>
                <w:b/>
              </w:rPr>
              <w:t>Тема 8.</w:t>
            </w:r>
            <w:r>
              <w:rPr>
                <w:i/>
              </w:rPr>
              <w:t xml:space="preserve"> </w:t>
            </w:r>
            <w:r>
              <w:t>Документальна перевірка стану бухгалтерського обліку та фінансової звітності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</w:tr>
      <w:tr w:rsidR="006112BB" w:rsidTr="006112BB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bCs/>
              </w:rPr>
            </w:pPr>
            <w:r>
              <w:rPr>
                <w:bCs/>
              </w:rPr>
              <w:t>Разом за розділом 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76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</w:tr>
      <w:tr w:rsidR="006112BB" w:rsidTr="006112BB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4"/>
              <w:keepNext w:val="0"/>
              <w:widowControl w:val="0"/>
              <w:jc w:val="right"/>
              <w:rPr>
                <w:rFonts w:eastAsia="Times New Roman"/>
              </w:rPr>
            </w:pPr>
            <w:r>
              <w:t xml:space="preserve">Усього годин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rPr>
                <w:highlight w:val="yellow"/>
              </w:rPr>
            </w:pPr>
          </w:p>
        </w:tc>
      </w:tr>
    </w:tbl>
    <w:p w:rsidR="006112BB" w:rsidRDefault="006112BB" w:rsidP="006112BB">
      <w:pPr>
        <w:widowControl w:val="0"/>
        <w:ind w:left="7513" w:hanging="425"/>
      </w:pPr>
    </w:p>
    <w:p w:rsidR="006112BB" w:rsidRDefault="006112BB" w:rsidP="006112BB">
      <w:pPr>
        <w:widowControl w:val="0"/>
        <w:ind w:left="7513" w:hanging="6946"/>
        <w:jc w:val="center"/>
        <w:rPr>
          <w:b/>
        </w:rPr>
      </w:pPr>
      <w:r>
        <w:rPr>
          <w:b/>
        </w:rPr>
        <w:t>5. Теми лекційних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29"/>
        <w:gridCol w:w="1218"/>
      </w:tblGrid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ind w:hanging="142"/>
              <w:jc w:val="center"/>
            </w:pPr>
            <w:r>
              <w:t>№</w:t>
            </w:r>
          </w:p>
          <w:p w:rsidR="006112BB" w:rsidRDefault="006112BB">
            <w:pPr>
              <w:widowControl w:val="0"/>
              <w:ind w:hanging="142"/>
              <w:jc w:val="center"/>
            </w:pPr>
            <w:r>
              <w:t>з/п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Назва теми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Кількість</w:t>
            </w:r>
          </w:p>
          <w:p w:rsidR="006112BB" w:rsidRDefault="006112BB">
            <w:pPr>
              <w:widowControl w:val="0"/>
              <w:jc w:val="center"/>
            </w:pPr>
            <w:r>
              <w:t>годин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1.</w:t>
            </w:r>
            <w:r>
              <w:rPr>
                <w:i/>
              </w:rPr>
              <w:t xml:space="preserve"> </w:t>
            </w:r>
            <w:r>
              <w:rPr>
                <w:rStyle w:val="FontStyle11"/>
              </w:rPr>
              <w:t>Суть, предмет,методи та методичні прийоми документальної перевірки.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0"/>
              </w:tabs>
              <w:spacing w:after="0"/>
              <w:jc w:val="both"/>
              <w:rPr>
                <w:i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2. </w:t>
            </w:r>
            <w:r>
              <w:rPr>
                <w:sz w:val="24"/>
                <w:lang w:val="uk-UA"/>
              </w:rPr>
              <w:t xml:space="preserve">Планування та види </w:t>
            </w:r>
            <w:r>
              <w:rPr>
                <w:rStyle w:val="FontStyle11"/>
                <w:sz w:val="24"/>
                <w:lang w:val="uk-UA"/>
              </w:rPr>
              <w:t>документальної перевірки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851"/>
              </w:tabs>
              <w:spacing w:after="0"/>
              <w:jc w:val="both"/>
              <w:rPr>
                <w:i/>
                <w:color w:val="000000"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3.</w:t>
            </w:r>
            <w:r>
              <w:rPr>
                <w:i/>
                <w:sz w:val="24"/>
                <w:lang w:val="uk-UA"/>
              </w:rPr>
              <w:t xml:space="preserve"> </w:t>
            </w:r>
            <w:r>
              <w:rPr>
                <w:rStyle w:val="FontStyle28"/>
                <w:sz w:val="24"/>
                <w:lang w:val="uk-UA"/>
              </w:rPr>
              <w:t>Методика і техніка перевірки облікової документації</w:t>
            </w:r>
            <w:r>
              <w:rPr>
                <w:rStyle w:val="FontStyle60"/>
                <w:sz w:val="24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Тема 4.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Cs/>
                <w:kern w:val="36"/>
                <w:lang w:eastAsia="uk-UA"/>
              </w:rPr>
              <w:t>Порядок оформлення результатів документальних перевірок</w:t>
            </w:r>
            <w: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spacing w:after="0"/>
              <w:jc w:val="both"/>
              <w:outlineLvl w:val="0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5</w:t>
            </w:r>
            <w:r>
              <w:rPr>
                <w:rStyle w:val="FontStyle65"/>
                <w:i w:val="0"/>
                <w:sz w:val="24"/>
                <w:lang w:val="uk-UA"/>
              </w:rPr>
              <w:t xml:space="preserve"> Документальна перевірка розрахункових операцій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6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6.</w:t>
            </w:r>
            <w:r>
              <w:rPr>
                <w:i/>
              </w:rPr>
              <w:t xml:space="preserve"> </w:t>
            </w:r>
            <w:r>
              <w:t>Документальна перевірка основних засобів та матеріальних цінностей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7.</w:t>
            </w:r>
            <w:r>
              <w:rPr>
                <w:i/>
              </w:rPr>
              <w:t xml:space="preserve"> </w:t>
            </w:r>
            <w:r>
              <w:t>Документальна перевірка витрат на виробництво та готової продукції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bCs/>
                <w:i/>
              </w:rPr>
            </w:pPr>
            <w:r>
              <w:rPr>
                <w:b/>
              </w:rPr>
              <w:t>Тема 8.</w:t>
            </w:r>
            <w:r>
              <w:rPr>
                <w:i/>
              </w:rPr>
              <w:t xml:space="preserve"> </w:t>
            </w:r>
            <w:r>
              <w:t>Документальна перевірка стану бухгалтерського обліку та фінансової звітності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</w:pPr>
            <w:r>
              <w:t>Разом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32</w:t>
            </w:r>
          </w:p>
        </w:tc>
      </w:tr>
    </w:tbl>
    <w:p w:rsidR="006112BB" w:rsidRDefault="006112BB" w:rsidP="006112BB">
      <w:pPr>
        <w:widowControl w:val="0"/>
        <w:ind w:left="7513" w:hanging="7513"/>
        <w:jc w:val="center"/>
        <w:rPr>
          <w:b/>
        </w:rPr>
      </w:pPr>
    </w:p>
    <w:p w:rsidR="006112BB" w:rsidRDefault="006112BB" w:rsidP="006112BB">
      <w:pPr>
        <w:widowControl w:val="0"/>
        <w:ind w:left="7513" w:hanging="7513"/>
        <w:jc w:val="center"/>
        <w:rPr>
          <w:b/>
        </w:rPr>
      </w:pPr>
      <w:r>
        <w:rPr>
          <w:b/>
        </w:rPr>
        <w:t>6. Теми 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29"/>
        <w:gridCol w:w="1218"/>
      </w:tblGrid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ind w:hanging="142"/>
              <w:jc w:val="center"/>
            </w:pPr>
            <w:r>
              <w:t>№</w:t>
            </w:r>
          </w:p>
          <w:p w:rsidR="006112BB" w:rsidRDefault="006112BB">
            <w:pPr>
              <w:widowControl w:val="0"/>
              <w:ind w:hanging="142"/>
              <w:jc w:val="center"/>
            </w:pPr>
            <w:r>
              <w:t>з/п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Назва теми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Кількість</w:t>
            </w:r>
          </w:p>
          <w:p w:rsidR="006112BB" w:rsidRDefault="006112BB">
            <w:pPr>
              <w:widowControl w:val="0"/>
              <w:jc w:val="center"/>
            </w:pPr>
            <w:r>
              <w:t>годин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1.</w:t>
            </w:r>
            <w:r>
              <w:rPr>
                <w:i/>
              </w:rPr>
              <w:t xml:space="preserve"> </w:t>
            </w:r>
            <w:r>
              <w:rPr>
                <w:rStyle w:val="FontStyle11"/>
              </w:rPr>
              <w:t>Суть, предмет,методи та методичні прийоми документальної перевірки.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0"/>
              </w:tabs>
              <w:spacing w:after="0"/>
              <w:jc w:val="both"/>
              <w:rPr>
                <w:i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2. </w:t>
            </w:r>
            <w:r>
              <w:rPr>
                <w:sz w:val="24"/>
                <w:lang w:val="uk-UA"/>
              </w:rPr>
              <w:t xml:space="preserve">Планування та види </w:t>
            </w:r>
            <w:r>
              <w:rPr>
                <w:rStyle w:val="FontStyle11"/>
                <w:sz w:val="24"/>
                <w:lang w:val="uk-UA"/>
              </w:rPr>
              <w:t>документальної перевірки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851"/>
              </w:tabs>
              <w:spacing w:after="0"/>
              <w:jc w:val="both"/>
              <w:rPr>
                <w:i/>
                <w:color w:val="000000"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3.</w:t>
            </w:r>
            <w:r>
              <w:rPr>
                <w:i/>
                <w:sz w:val="24"/>
                <w:lang w:val="uk-UA"/>
              </w:rPr>
              <w:t xml:space="preserve"> </w:t>
            </w:r>
            <w:r>
              <w:rPr>
                <w:rStyle w:val="FontStyle28"/>
                <w:sz w:val="24"/>
                <w:lang w:val="uk-UA"/>
              </w:rPr>
              <w:t>Методика і техніка перевірки облікової документації</w:t>
            </w:r>
            <w:r>
              <w:rPr>
                <w:rStyle w:val="FontStyle60"/>
                <w:sz w:val="24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Тема 4.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Cs/>
                <w:kern w:val="36"/>
                <w:lang w:eastAsia="uk-UA"/>
              </w:rPr>
              <w:t>Порядок оформлення результатів документальних перевірок</w:t>
            </w:r>
            <w: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spacing w:after="0"/>
              <w:jc w:val="both"/>
              <w:outlineLvl w:val="0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5</w:t>
            </w:r>
            <w:r>
              <w:rPr>
                <w:rStyle w:val="FontStyle65"/>
                <w:i w:val="0"/>
                <w:sz w:val="24"/>
                <w:lang w:val="uk-UA"/>
              </w:rPr>
              <w:t xml:space="preserve"> Документальна перевірка розрахункових операцій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6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6.</w:t>
            </w:r>
            <w:r>
              <w:rPr>
                <w:i/>
              </w:rPr>
              <w:t xml:space="preserve"> </w:t>
            </w:r>
            <w:r>
              <w:t>Документальна перевірка основних засобів та матеріальних цінностей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7.</w:t>
            </w:r>
            <w:r>
              <w:rPr>
                <w:i/>
              </w:rPr>
              <w:t xml:space="preserve"> </w:t>
            </w:r>
            <w:r>
              <w:t>Документальна перевірка витрат на виробництво та готової продукції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bCs/>
                <w:i/>
              </w:rPr>
            </w:pPr>
            <w:r>
              <w:rPr>
                <w:b/>
              </w:rPr>
              <w:t>Тема 8.</w:t>
            </w:r>
            <w:r>
              <w:rPr>
                <w:i/>
              </w:rPr>
              <w:t xml:space="preserve"> </w:t>
            </w:r>
            <w:r>
              <w:t>Документальна перевірка стану бухгалтерського обліку та фінансової звітності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</w:pPr>
            <w:r>
              <w:t>Разом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16</w:t>
            </w:r>
          </w:p>
        </w:tc>
      </w:tr>
    </w:tbl>
    <w:p w:rsidR="006112BB" w:rsidRDefault="006112BB" w:rsidP="006112BB">
      <w:pPr>
        <w:widowControl w:val="0"/>
        <w:ind w:left="7513" w:hanging="7513"/>
        <w:jc w:val="center"/>
        <w:rPr>
          <w:b/>
          <w:sz w:val="20"/>
          <w:szCs w:val="20"/>
        </w:rPr>
      </w:pPr>
    </w:p>
    <w:p w:rsidR="006112BB" w:rsidRDefault="006112BB" w:rsidP="006112BB">
      <w:pPr>
        <w:widowControl w:val="0"/>
        <w:ind w:left="7513" w:hanging="7513"/>
        <w:jc w:val="center"/>
        <w:rPr>
          <w:b/>
        </w:rPr>
      </w:pPr>
      <w:r>
        <w:rPr>
          <w:b/>
        </w:rPr>
        <w:t>7.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29"/>
        <w:gridCol w:w="1218"/>
      </w:tblGrid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ind w:hanging="142"/>
              <w:jc w:val="center"/>
            </w:pPr>
            <w:r>
              <w:t>№</w:t>
            </w:r>
          </w:p>
          <w:p w:rsidR="006112BB" w:rsidRDefault="006112BB">
            <w:pPr>
              <w:widowControl w:val="0"/>
              <w:ind w:hanging="142"/>
              <w:jc w:val="center"/>
            </w:pPr>
            <w:r>
              <w:t>з/п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Назва теми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Кількість</w:t>
            </w:r>
          </w:p>
          <w:p w:rsidR="006112BB" w:rsidRDefault="006112BB">
            <w:pPr>
              <w:widowControl w:val="0"/>
              <w:jc w:val="center"/>
            </w:pPr>
            <w:r>
              <w:t>годин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1.</w:t>
            </w:r>
            <w:r>
              <w:rPr>
                <w:i/>
              </w:rPr>
              <w:t xml:space="preserve"> </w:t>
            </w:r>
            <w:r>
              <w:rPr>
                <w:rStyle w:val="FontStyle11"/>
              </w:rPr>
              <w:t>Суть, предмет,методи та методичні прийоми документальної перевірки.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0"/>
              </w:tabs>
              <w:spacing w:after="0"/>
              <w:jc w:val="both"/>
              <w:rPr>
                <w:i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2. </w:t>
            </w:r>
            <w:r>
              <w:rPr>
                <w:sz w:val="24"/>
                <w:lang w:val="uk-UA"/>
              </w:rPr>
              <w:t xml:space="preserve">Планування та види </w:t>
            </w:r>
            <w:r>
              <w:rPr>
                <w:rStyle w:val="FontStyle11"/>
                <w:sz w:val="24"/>
                <w:lang w:val="uk-UA"/>
              </w:rPr>
              <w:t>документальної перевірки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12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tabs>
                <w:tab w:val="left" w:pos="851"/>
              </w:tabs>
              <w:spacing w:after="0"/>
              <w:jc w:val="both"/>
              <w:rPr>
                <w:i/>
                <w:color w:val="000000"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3.</w:t>
            </w:r>
            <w:r>
              <w:rPr>
                <w:i/>
                <w:sz w:val="24"/>
                <w:lang w:val="uk-UA"/>
              </w:rPr>
              <w:t xml:space="preserve"> </w:t>
            </w:r>
            <w:r>
              <w:rPr>
                <w:rStyle w:val="FontStyle28"/>
                <w:sz w:val="24"/>
                <w:lang w:val="uk-UA"/>
              </w:rPr>
              <w:t>Методика і техніка перевірки облікової документації</w:t>
            </w:r>
            <w:r>
              <w:rPr>
                <w:rStyle w:val="FontStyle60"/>
                <w:sz w:val="24"/>
                <w:lang w:val="uk-UA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Тема 4.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Cs/>
                <w:kern w:val="36"/>
                <w:lang w:eastAsia="uk-UA"/>
              </w:rPr>
              <w:t>Порядок оформлення результатів документальних перевірок</w:t>
            </w:r>
            <w: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</w:tr>
      <w:tr w:rsidR="006112BB" w:rsidTr="006112BB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pStyle w:val="a9"/>
              <w:widowControl w:val="0"/>
              <w:spacing w:after="0"/>
              <w:jc w:val="both"/>
              <w:outlineLvl w:val="0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5</w:t>
            </w:r>
            <w:r>
              <w:rPr>
                <w:rStyle w:val="FontStyle65"/>
                <w:i w:val="0"/>
                <w:sz w:val="24"/>
                <w:lang w:val="uk-UA"/>
              </w:rPr>
              <w:t xml:space="preserve"> Документальна перевірка розрахункових операцій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</w:tr>
      <w:tr w:rsidR="006112BB" w:rsidTr="006112BB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6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6.</w:t>
            </w:r>
            <w:r>
              <w:rPr>
                <w:i/>
              </w:rPr>
              <w:t xml:space="preserve"> </w:t>
            </w:r>
            <w:r>
              <w:t>Документальна перевірка основних засобів та матеріальних цінностей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i/>
              </w:rPr>
            </w:pPr>
            <w:r>
              <w:rPr>
                <w:b/>
              </w:rPr>
              <w:t>Тема 7.</w:t>
            </w:r>
            <w:r>
              <w:rPr>
                <w:i/>
              </w:rPr>
              <w:t xml:space="preserve"> </w:t>
            </w:r>
            <w:r>
              <w:t>Документальна перевірка витрат на виробництво та готової продукції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rPr>
                <w:bCs/>
                <w:i/>
              </w:rPr>
            </w:pPr>
            <w:r>
              <w:rPr>
                <w:b/>
              </w:rPr>
              <w:t>Тема 8.</w:t>
            </w:r>
            <w:r>
              <w:rPr>
                <w:i/>
              </w:rPr>
              <w:t xml:space="preserve"> </w:t>
            </w:r>
            <w:r>
              <w:t>Документальна перевірка стану бухгалтерського обліку та фінансової звітності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13</w:t>
            </w:r>
          </w:p>
        </w:tc>
      </w:tr>
      <w:tr w:rsidR="006112BB" w:rsidTr="00611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BB" w:rsidRDefault="006112BB">
            <w:pPr>
              <w:widowControl w:val="0"/>
              <w:jc w:val="center"/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</w:pPr>
            <w:r>
              <w:t>Разом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widowControl w:val="0"/>
              <w:jc w:val="center"/>
            </w:pPr>
            <w:r>
              <w:t>102</w:t>
            </w:r>
          </w:p>
        </w:tc>
      </w:tr>
    </w:tbl>
    <w:p w:rsidR="006112BB" w:rsidRDefault="006112BB" w:rsidP="006112BB">
      <w:pPr>
        <w:ind w:left="142" w:firstLine="38"/>
        <w:jc w:val="center"/>
        <w:rPr>
          <w:b/>
        </w:rPr>
      </w:pPr>
    </w:p>
    <w:p w:rsidR="006112BB" w:rsidRDefault="006112BB" w:rsidP="006112BB">
      <w:pPr>
        <w:ind w:left="142" w:firstLine="38"/>
        <w:jc w:val="center"/>
        <w:rPr>
          <w:b/>
        </w:rPr>
      </w:pPr>
      <w:r>
        <w:rPr>
          <w:b/>
        </w:rPr>
        <w:t>8. Види контролю та система накопичення балів</w:t>
      </w:r>
    </w:p>
    <w:p w:rsidR="006112BB" w:rsidRDefault="006112BB" w:rsidP="006112BB">
      <w:pPr>
        <w:widowControl w:val="0"/>
        <w:ind w:firstLine="709"/>
        <w:jc w:val="both"/>
        <w:rPr>
          <w:b/>
        </w:rPr>
      </w:pPr>
    </w:p>
    <w:p w:rsidR="006112BB" w:rsidRDefault="006112BB" w:rsidP="006112BB">
      <w:pPr>
        <w:widowControl w:val="0"/>
        <w:ind w:firstLine="709"/>
        <w:jc w:val="both"/>
      </w:pPr>
      <w:r>
        <w:rPr>
          <w:b/>
        </w:rPr>
        <w:t>Розподіл балів, які отримують студенти</w:t>
      </w:r>
      <w:r>
        <w:t xml:space="preserve"> представлено в таблиці нижче. Оцінювання знань здійснюється на основі поточного і підсумкового контролю знань. </w:t>
      </w:r>
    </w:p>
    <w:p w:rsidR="006112BB" w:rsidRDefault="006112BB" w:rsidP="006112BB">
      <w:pPr>
        <w:ind w:firstLine="709"/>
        <w:jc w:val="center"/>
      </w:pPr>
      <w:r>
        <w:t>Розподіл балів, що присвоюють студентам:</w:t>
      </w: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66"/>
        <w:gridCol w:w="3320"/>
        <w:gridCol w:w="603"/>
        <w:gridCol w:w="947"/>
        <w:gridCol w:w="820"/>
      </w:tblGrid>
      <w:tr w:rsidR="006112BB" w:rsidTr="006112BB">
        <w:trPr>
          <w:cantSplit/>
          <w:trHeight w:val="291"/>
        </w:trPr>
        <w:tc>
          <w:tcPr>
            <w:tcW w:w="4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12BB" w:rsidRDefault="006112BB">
            <w:pPr>
              <w:widowControl w:val="0"/>
              <w:jc w:val="center"/>
            </w:pPr>
            <w:r>
              <w:t>Поточний контроль знань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12BB" w:rsidRDefault="006112BB">
            <w:pPr>
              <w:widowControl w:val="0"/>
              <w:jc w:val="center"/>
            </w:pPr>
            <w:r>
              <w:t>Залік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12BB" w:rsidRDefault="006112BB">
            <w:pPr>
              <w:widowControl w:val="0"/>
              <w:jc w:val="center"/>
            </w:pPr>
            <w:r>
              <w:t>Сума</w:t>
            </w:r>
          </w:p>
        </w:tc>
      </w:tr>
      <w:tr w:rsidR="006112BB" w:rsidTr="006112BB">
        <w:trPr>
          <w:cantSplit/>
        </w:trPr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Розділ 1</w:t>
            </w: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Розділ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</w:tr>
      <w:tr w:rsidR="006112BB" w:rsidTr="006112BB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</w:tr>
      <w:tr w:rsidR="006112BB" w:rsidTr="006112BB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</w:tr>
      <w:tr w:rsidR="006112BB" w:rsidTr="006112BB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</w:tr>
      <w:tr w:rsidR="006112BB" w:rsidTr="006112BB">
        <w:trPr>
          <w:cantSplit/>
          <w:trHeight w:val="14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Практичне завдання 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</w:tr>
      <w:tr w:rsidR="006112BB" w:rsidTr="006112BB">
        <w:trPr>
          <w:cantSplit/>
          <w:trHeight w:val="2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Атестаційний контроль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12BB" w:rsidRDefault="006112BB">
            <w:pPr>
              <w:widowControl w:val="0"/>
              <w:jc w:val="center"/>
            </w:pPr>
            <w:r>
              <w:t>Атестаційний контроль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/>
        </w:tc>
      </w:tr>
      <w:tr w:rsidR="006112BB" w:rsidTr="006112BB">
        <w:trPr>
          <w:cantSplit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Разом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</w:pPr>
            <w:r>
              <w:t>Разом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12BB" w:rsidRDefault="006112BB">
            <w:pPr>
              <w:widowControl w:val="0"/>
              <w:jc w:val="center"/>
            </w:pPr>
            <w:r>
              <w:t>100</w:t>
            </w:r>
          </w:p>
        </w:tc>
      </w:tr>
    </w:tbl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</w:p>
    <w:p w:rsidR="006112BB" w:rsidRDefault="006112BB" w:rsidP="006112BB">
      <w:pPr>
        <w:ind w:firstLine="709"/>
        <w:jc w:val="both"/>
        <w:rPr>
          <w:bCs/>
        </w:rPr>
      </w:pPr>
      <w:r>
        <w:rPr>
          <w:bCs/>
        </w:rPr>
        <w:t>На кожному практичному занятті відбувається перевірка лекційного матеріалу у формі опитування, яке складається з 5 питань (0,6 х 5= 3 бала). та розв’язання задачі (5 балів). Максимально за одне практичне заняття студенти можуть набрати 8 балів. Протягом вивчення курсу - 64 балів (8 балів х 8 практичних занять = 64 балів).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t xml:space="preserve">Максимальна оцінка поточного контролю становить 16 балів (8 балів – перший атестаційний контроль та 8 балів другий атестаційний контроль). Атестаційний контроль </w:t>
      </w:r>
      <w:r>
        <w:rPr>
          <w:lang w:eastAsia="ja-JP"/>
        </w:rPr>
        <w:t xml:space="preserve">проводиться у формі тестування в системі </w:t>
      </w:r>
      <w:r>
        <w:rPr>
          <w:lang w:val="en-US" w:eastAsia="ja-JP"/>
        </w:rPr>
        <w:t>MOODLE</w:t>
      </w:r>
      <w:r>
        <w:rPr>
          <w:lang w:eastAsia="ja-JP"/>
        </w:rPr>
        <w:t xml:space="preserve">. Атестаційний контроль №1 складається з 30 тестових завдань. Тест містить 3 відповіді, одна з яких є вірною. Кожне завдання оцінюється в 0,267 бали. таким чином, відповівши вірно на всі запитання студент може отримати 8 балів (0,267 бали × 30 питань = 8 балів). Дозволено одну спробу. </w:t>
      </w:r>
    </w:p>
    <w:p w:rsidR="006112BB" w:rsidRDefault="006112BB" w:rsidP="006112B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lang w:eastAsia="ru-RU"/>
        </w:rPr>
      </w:pPr>
      <w:r>
        <w:rPr>
          <w:bCs/>
        </w:rPr>
        <w:t xml:space="preserve">Таким чином, під час поточного контролю за всіма видами роботи студенти можуть всього набрати не більше </w:t>
      </w:r>
      <w:r w:rsidRPr="006112BB">
        <w:rPr>
          <w:bCs/>
          <w:lang w:val="ru-RU"/>
        </w:rPr>
        <w:t>8</w:t>
      </w:r>
      <w:r>
        <w:rPr>
          <w:bCs/>
        </w:rPr>
        <w:t xml:space="preserve">0 балів. </w:t>
      </w:r>
      <w:r>
        <w:rPr>
          <w:color w:val="000000"/>
        </w:rPr>
        <w:t xml:space="preserve">Якщо за результатами поточного контролю знань студент отримає менше 35 балів, то на </w:t>
      </w:r>
      <w:proofErr w:type="spellStart"/>
      <w:r w:rsidRPr="006112BB">
        <w:rPr>
          <w:color w:val="000000"/>
          <w:lang w:val="ru-RU"/>
        </w:rPr>
        <w:t>залік</w:t>
      </w:r>
      <w:proofErr w:type="spellEnd"/>
      <w:r>
        <w:rPr>
          <w:color w:val="000000"/>
        </w:rPr>
        <w:t xml:space="preserve"> він не допускається.</w:t>
      </w:r>
    </w:p>
    <w:p w:rsidR="006112BB" w:rsidRDefault="006112BB" w:rsidP="006112BB">
      <w:pPr>
        <w:widowControl w:val="0"/>
        <w:jc w:val="both"/>
      </w:pPr>
    </w:p>
    <w:p w:rsidR="006112BB" w:rsidRDefault="006112BB" w:rsidP="006112BB">
      <w:pPr>
        <w:widowControl w:val="0"/>
        <w:jc w:val="center"/>
        <w:rPr>
          <w:lang w:eastAsia="ja-JP"/>
        </w:rPr>
      </w:pPr>
      <w:r>
        <w:rPr>
          <w:lang w:eastAsia="ja-JP"/>
        </w:rPr>
        <w:t>КРИТЕРІЇ ОЦІНЮВАННЯ ЗАЛІКОВОЇ РОБОТИ</w:t>
      </w:r>
    </w:p>
    <w:p w:rsidR="006112BB" w:rsidRDefault="006112BB" w:rsidP="006112BB">
      <w:pPr>
        <w:ind w:firstLine="900"/>
        <w:jc w:val="both"/>
        <w:rPr>
          <w:lang w:eastAsia="ja-JP"/>
        </w:rPr>
      </w:pPr>
      <w:r>
        <w:rPr>
          <w:b/>
          <w:lang w:eastAsia="ja-JP"/>
        </w:rPr>
        <w:t xml:space="preserve">Максимальна оцінка, яку студент може отримати за виконання </w:t>
      </w:r>
      <w:proofErr w:type="spellStart"/>
      <w:r>
        <w:rPr>
          <w:b/>
          <w:lang w:eastAsia="ja-JP"/>
        </w:rPr>
        <w:t>заліковой</w:t>
      </w:r>
      <w:proofErr w:type="spellEnd"/>
      <w:r>
        <w:rPr>
          <w:b/>
          <w:lang w:eastAsia="ja-JP"/>
        </w:rPr>
        <w:t xml:space="preserve"> роботи, складає 20 балів</w:t>
      </w:r>
      <w:r>
        <w:rPr>
          <w:lang w:eastAsia="ja-JP"/>
        </w:rPr>
        <w:t xml:space="preserve"> Залікова робота містить два теоретичних питання, кожне з яких оцінюється в 6 балів та задачу, яка оцінюється в 8 балів.</w:t>
      </w:r>
    </w:p>
    <w:p w:rsidR="006112BB" w:rsidRDefault="006112BB" w:rsidP="006112BB">
      <w:pPr>
        <w:widowControl w:val="0"/>
        <w:ind w:firstLine="900"/>
        <w:jc w:val="both"/>
        <w:rPr>
          <w:lang w:eastAsia="ja-JP"/>
        </w:rPr>
      </w:pPr>
      <w:r>
        <w:rPr>
          <w:lang w:eastAsia="ja-JP"/>
        </w:rPr>
        <w:t>Результат виконання студентом кожного теоретичного завдання оцінюється  за такою шкалою: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lang w:eastAsia="ja-JP"/>
        </w:rPr>
        <w:t xml:space="preserve">- </w:t>
      </w:r>
      <w:r>
        <w:rPr>
          <w:b/>
          <w:u w:val="single"/>
          <w:lang w:eastAsia="ja-JP"/>
        </w:rPr>
        <w:t>максимальна оцінка (6 балів)</w:t>
      </w:r>
      <w:r>
        <w:rPr>
          <w:lang w:eastAsia="ja-JP"/>
        </w:rPr>
        <w:t>: студент правильно відповів на теоретичне питання;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lang w:eastAsia="ja-JP"/>
        </w:rPr>
        <w:t xml:space="preserve">- </w:t>
      </w:r>
      <w:r>
        <w:rPr>
          <w:b/>
          <w:u w:val="single"/>
          <w:lang w:eastAsia="ja-JP"/>
        </w:rPr>
        <w:t>4-5 бали</w:t>
      </w:r>
      <w:r>
        <w:rPr>
          <w:lang w:eastAsia="ja-JP"/>
        </w:rPr>
        <w:t xml:space="preserve">: студент дав не повну відповідь </w:t>
      </w:r>
      <w:r>
        <w:rPr>
          <w:b/>
          <w:lang w:eastAsia="ja-JP"/>
        </w:rPr>
        <w:t xml:space="preserve">без суттєвих помилок </w:t>
      </w:r>
      <w:r>
        <w:rPr>
          <w:lang w:eastAsia="ja-JP"/>
        </w:rPr>
        <w:t>або з незначними помилками;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>- 2-3 бали</w:t>
      </w:r>
      <w:r>
        <w:rPr>
          <w:lang w:eastAsia="ja-JP"/>
        </w:rPr>
        <w:t>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 xml:space="preserve">- 1 бал: </w:t>
      </w:r>
      <w:r>
        <w:rPr>
          <w:lang w:eastAsia="ja-JP"/>
        </w:rPr>
        <w:t>студент отримує у випадку, якщо він знає тільки визначення понять;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 xml:space="preserve">- 0 балів: </w:t>
      </w:r>
      <w:r>
        <w:rPr>
          <w:lang w:eastAsia="ja-JP"/>
        </w:rPr>
        <w:t>студент не відповів на питання або відповідь не правильна.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lang w:eastAsia="ja-JP"/>
        </w:rPr>
        <w:t>Результат вирішення студентом задачі оцінюється за наступною шкалою: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>максимальна оцінка (8 балів)</w:t>
      </w:r>
      <w:r>
        <w:rPr>
          <w:lang w:eastAsia="ja-JP"/>
        </w:rPr>
        <w:t>: студент правильно розв’язав задачу;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lang w:eastAsia="ja-JP"/>
        </w:rPr>
        <w:t xml:space="preserve">- </w:t>
      </w:r>
      <w:r>
        <w:rPr>
          <w:b/>
          <w:u w:val="single"/>
          <w:lang w:eastAsia="ja-JP"/>
        </w:rPr>
        <w:t>6-7 балів</w:t>
      </w:r>
      <w:r>
        <w:rPr>
          <w:lang w:eastAsia="ja-JP"/>
        </w:rPr>
        <w:t>: студент розв’язав задачу з помилками, але зрозуміло, що він знає алгоритм вирішення задачі;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>- 4-5 бали</w:t>
      </w:r>
      <w:r>
        <w:rPr>
          <w:lang w:eastAsia="ja-JP"/>
        </w:rPr>
        <w:t>: студент розв’язав задачу з помилками, з яких зрозуміло, що він не знає алгоритм розв’язання задачі;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>- 2-3 бали</w:t>
      </w:r>
      <w:r>
        <w:rPr>
          <w:lang w:eastAsia="ja-JP"/>
        </w:rPr>
        <w:t>: студент правильно виписав формулу за якою розв’язується задача та зробив спробу її розв’язання, наприклад виконав допоміжні розрахунки;</w:t>
      </w:r>
    </w:p>
    <w:p w:rsidR="006112BB" w:rsidRDefault="006112BB" w:rsidP="006112BB">
      <w:pPr>
        <w:widowControl w:val="0"/>
        <w:ind w:firstLine="709"/>
        <w:jc w:val="both"/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- 1 бал: </w:t>
      </w:r>
      <w:r>
        <w:rPr>
          <w:lang w:eastAsia="ja-JP"/>
        </w:rPr>
        <w:t>студент правильно виписав формулу за якою розв’язується задача;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  <w:r>
        <w:rPr>
          <w:b/>
          <w:u w:val="single"/>
          <w:lang w:eastAsia="ja-JP"/>
        </w:rPr>
        <w:t xml:space="preserve">- 0 балів: </w:t>
      </w:r>
      <w:r>
        <w:rPr>
          <w:lang w:eastAsia="ja-JP"/>
        </w:rPr>
        <w:t>студент не розв’язав задачу.</w:t>
      </w:r>
    </w:p>
    <w:p w:rsidR="006112BB" w:rsidRDefault="006112BB" w:rsidP="006112BB">
      <w:pPr>
        <w:widowControl w:val="0"/>
        <w:ind w:firstLine="709"/>
        <w:jc w:val="both"/>
        <w:rPr>
          <w:lang w:eastAsia="ja-JP"/>
        </w:rPr>
      </w:pPr>
    </w:p>
    <w:p w:rsidR="006112BB" w:rsidRDefault="006112BB" w:rsidP="006112BB">
      <w:pPr>
        <w:spacing w:after="120"/>
        <w:jc w:val="center"/>
        <w:rPr>
          <w:b/>
          <w:bCs/>
          <w:lang w:eastAsia="ru-RU"/>
        </w:rPr>
      </w:pPr>
      <w:r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5739"/>
        <w:gridCol w:w="2624"/>
      </w:tblGrid>
      <w:tr w:rsidR="006112BB" w:rsidTr="006112BB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keepNext/>
              <w:jc w:val="center"/>
              <w:outlineLvl w:val="1"/>
              <w:rPr>
                <w:b/>
                <w:bCs/>
                <w:iCs/>
                <w:caps/>
                <w:sz w:val="22"/>
                <w:szCs w:val="22"/>
              </w:rPr>
            </w:pPr>
            <w:r>
              <w:rPr>
                <w:b/>
                <w:bCs/>
                <w:iCs/>
                <w:caps/>
                <w:sz w:val="22"/>
                <w:szCs w:val="22"/>
              </w:rPr>
              <w:t>За шкалою</w:t>
            </w:r>
          </w:p>
          <w:p w:rsidR="006112BB" w:rsidRDefault="006112BB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ind w:right="-108"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За шкалою </w:t>
            </w:r>
            <w:r>
              <w:rPr>
                <w:b/>
                <w:sz w:val="22"/>
                <w:szCs w:val="22"/>
              </w:rPr>
              <w:t>університету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національною шкалою</w:t>
            </w:r>
          </w:p>
        </w:tc>
      </w:tr>
      <w:tr w:rsidR="006112BB" w:rsidTr="006112BB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rPr>
                <w:b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BB" w:rsidRDefault="006112BB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Залік</w:t>
            </w: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(відмінно)</w:t>
            </w: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54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</w:tr>
      <w:tr w:rsidR="006112BB" w:rsidTr="006112B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-68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6112BB" w:rsidRDefault="006112BB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BB" w:rsidRDefault="006112BB">
            <w:pPr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6112BB" w:rsidRDefault="006112BB" w:rsidP="006112BB">
      <w:pPr>
        <w:widowControl w:val="0"/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ru-RU"/>
        </w:rPr>
      </w:pPr>
    </w:p>
    <w:p w:rsidR="006112BB" w:rsidRDefault="006112BB" w:rsidP="006112BB">
      <w:pPr>
        <w:widowControl w:val="0"/>
        <w:shd w:val="clear" w:color="auto" w:fill="FFFFFF"/>
        <w:jc w:val="center"/>
        <w:rPr>
          <w:b/>
          <w:bCs/>
          <w:spacing w:val="-6"/>
        </w:rPr>
      </w:pPr>
      <w:r>
        <w:rPr>
          <w:b/>
        </w:rPr>
        <w:t>9. Рекомендована література</w:t>
      </w:r>
    </w:p>
    <w:p w:rsidR="006112BB" w:rsidRDefault="006112BB" w:rsidP="006112BB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>Основна</w:t>
      </w:r>
    </w:p>
    <w:p w:rsidR="006112BB" w:rsidRDefault="006112BB" w:rsidP="006112BB">
      <w:pPr>
        <w:widowControl w:val="0"/>
        <w:numPr>
          <w:ilvl w:val="0"/>
          <w:numId w:val="12"/>
        </w:numPr>
        <w:suppressAutoHyphens w:val="0"/>
        <w:ind w:firstLine="709"/>
        <w:jc w:val="both"/>
      </w:pPr>
      <w:proofErr w:type="spellStart"/>
      <w:r>
        <w:t>Базась</w:t>
      </w:r>
      <w:proofErr w:type="spellEnd"/>
      <w:r>
        <w:t xml:space="preserve"> М. Ф. Теоретико-методологічні засади судово-бухгалтерської експертизи: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>. К.: МАУП</w:t>
      </w:r>
      <w:r w:rsidR="00BA3905" w:rsidRPr="00BA3905">
        <w:t>.</w:t>
      </w:r>
      <w:r w:rsidR="00BA3905">
        <w:t xml:space="preserve"> 20</w:t>
      </w:r>
      <w:r w:rsidR="00BA3905">
        <w:rPr>
          <w:lang w:val="ru-RU"/>
        </w:rPr>
        <w:t>1</w:t>
      </w:r>
      <w:r w:rsidR="00BA3905">
        <w:t xml:space="preserve">7. </w:t>
      </w:r>
      <w:r w:rsidR="00BA3905" w:rsidRPr="00BA3905">
        <w:t>С.</w:t>
      </w:r>
      <w:r w:rsidR="00BA3905">
        <w:t xml:space="preserve"> 488</w:t>
      </w:r>
      <w:r>
        <w:t>.</w:t>
      </w:r>
    </w:p>
    <w:p w:rsidR="006112BB" w:rsidRDefault="006112BB" w:rsidP="006112BB">
      <w:pPr>
        <w:widowControl w:val="0"/>
        <w:numPr>
          <w:ilvl w:val="0"/>
          <w:numId w:val="12"/>
        </w:numPr>
        <w:suppressAutoHyphens w:val="0"/>
        <w:ind w:firstLine="709"/>
        <w:jc w:val="both"/>
      </w:pPr>
      <w:r>
        <w:t>Глібко В. М. Судова бухгалтерія: Підручник</w:t>
      </w:r>
      <w:r w:rsidR="00BA3905" w:rsidRPr="00BA3905">
        <w:t>.</w:t>
      </w:r>
      <w:r>
        <w:t xml:space="preserve"> </w:t>
      </w:r>
      <w:r w:rsidR="00BA3905">
        <w:t xml:space="preserve">К.: </w:t>
      </w:r>
      <w:proofErr w:type="spellStart"/>
      <w:r w:rsidR="00BA3905">
        <w:t>Юрінком</w:t>
      </w:r>
      <w:proofErr w:type="spellEnd"/>
      <w:r w:rsidR="00BA3905">
        <w:t xml:space="preserve"> Інтер, 20</w:t>
      </w:r>
      <w:r w:rsidR="00BA3905">
        <w:rPr>
          <w:lang w:val="ru-RU"/>
        </w:rPr>
        <w:t>1</w:t>
      </w:r>
      <w:r w:rsidR="00BA3905">
        <w:t>7.</w:t>
      </w:r>
      <w:r w:rsidR="00BA3905">
        <w:rPr>
          <w:lang w:val="ru-RU"/>
        </w:rPr>
        <w:t>С.</w:t>
      </w:r>
      <w:r>
        <w:t xml:space="preserve"> 2</w:t>
      </w:r>
      <w:r w:rsidR="00BA3905">
        <w:t>24</w:t>
      </w:r>
      <w:r>
        <w:t>.</w:t>
      </w:r>
    </w:p>
    <w:p w:rsidR="006112BB" w:rsidRDefault="006112BB" w:rsidP="006112BB">
      <w:pPr>
        <w:widowControl w:val="0"/>
        <w:numPr>
          <w:ilvl w:val="0"/>
          <w:numId w:val="12"/>
        </w:numPr>
        <w:suppressAutoHyphens w:val="0"/>
        <w:ind w:firstLine="709"/>
        <w:jc w:val="both"/>
      </w:pPr>
      <w:proofErr w:type="spellStart"/>
      <w:r>
        <w:t>Гуцаленко</w:t>
      </w:r>
      <w:proofErr w:type="spellEnd"/>
      <w:r>
        <w:t xml:space="preserve"> Л. В. Судово-бухгалтерська експертиза: </w:t>
      </w:r>
      <w:proofErr w:type="spellStart"/>
      <w:r>
        <w:t>Навч</w:t>
      </w:r>
      <w:proofErr w:type="spellEnd"/>
      <w:r>
        <w:t xml:space="preserve">. Посібник. </w:t>
      </w:r>
      <w:r w:rsidR="00BA3905">
        <w:t>К.:, Центр учбової літератури</w:t>
      </w:r>
      <w:r w:rsidR="00BA3905">
        <w:rPr>
          <w:lang w:val="ru-RU"/>
        </w:rPr>
        <w:t>.</w:t>
      </w:r>
      <w:r w:rsidR="00BA3905">
        <w:t>20</w:t>
      </w:r>
      <w:r w:rsidR="00BA3905">
        <w:rPr>
          <w:lang w:val="ru-RU"/>
        </w:rPr>
        <w:t>20</w:t>
      </w:r>
      <w:r w:rsidR="00BA3905">
        <w:t>.</w:t>
      </w:r>
      <w:r w:rsidR="00BA3905">
        <w:rPr>
          <w:lang w:val="ru-RU"/>
        </w:rPr>
        <w:t>С.</w:t>
      </w:r>
      <w:r>
        <w:t>352.</w:t>
      </w:r>
    </w:p>
    <w:p w:rsidR="006112BB" w:rsidRDefault="006112BB" w:rsidP="006112BB">
      <w:pPr>
        <w:widowControl w:val="0"/>
        <w:numPr>
          <w:ilvl w:val="0"/>
          <w:numId w:val="12"/>
        </w:numPr>
        <w:suppressAutoHyphens w:val="0"/>
        <w:ind w:firstLine="709"/>
        <w:jc w:val="both"/>
      </w:pPr>
      <w:proofErr w:type="spellStart"/>
      <w:r>
        <w:t>Дондик</w:t>
      </w:r>
      <w:proofErr w:type="spellEnd"/>
      <w:r>
        <w:t xml:space="preserve"> Н. Я. Спеціальні бухгалтерські знання та їх застосування під час розкриття та розслідування економічних злочинів: монографія </w:t>
      </w:r>
      <w:r w:rsidR="00BA3905">
        <w:t xml:space="preserve">К.: </w:t>
      </w:r>
      <w:proofErr w:type="spellStart"/>
      <w:r w:rsidR="00BA3905">
        <w:t>Атіка</w:t>
      </w:r>
      <w:proofErr w:type="spellEnd"/>
      <w:r w:rsidR="00BA3905">
        <w:t>, 20</w:t>
      </w:r>
      <w:r w:rsidR="00BA3905" w:rsidRPr="00BA3905">
        <w:t>1</w:t>
      </w:r>
      <w:r w:rsidR="00BA3905">
        <w:t xml:space="preserve">7. </w:t>
      </w:r>
      <w:r w:rsidR="00BA3905" w:rsidRPr="00BA3905">
        <w:t>С.</w:t>
      </w:r>
      <w:r w:rsidR="00BA3905">
        <w:t xml:space="preserve"> 144</w:t>
      </w:r>
      <w:r>
        <w:t>.</w:t>
      </w:r>
    </w:p>
    <w:p w:rsidR="006112BB" w:rsidRDefault="006112BB" w:rsidP="006112BB">
      <w:pPr>
        <w:widowControl w:val="0"/>
        <w:numPr>
          <w:ilvl w:val="0"/>
          <w:numId w:val="12"/>
        </w:numPr>
        <w:suppressAutoHyphens w:val="0"/>
        <w:ind w:firstLine="709"/>
        <w:jc w:val="both"/>
      </w:pPr>
      <w:proofErr w:type="spellStart"/>
      <w:r>
        <w:t>Живко</w:t>
      </w:r>
      <w:proofErr w:type="spellEnd"/>
      <w:r>
        <w:t xml:space="preserve"> З. Б. Судова бухгалтерія: Навчально-методичний посібник. </w:t>
      </w:r>
      <w:r w:rsidR="00BA3905">
        <w:t xml:space="preserve">К.: </w:t>
      </w:r>
      <w:proofErr w:type="spellStart"/>
      <w:r w:rsidR="00BA3905">
        <w:t>Атіка</w:t>
      </w:r>
      <w:proofErr w:type="spellEnd"/>
      <w:r w:rsidR="00BA3905">
        <w:t>, 20</w:t>
      </w:r>
      <w:r w:rsidR="00BA3905">
        <w:rPr>
          <w:lang w:val="ru-RU"/>
        </w:rPr>
        <w:t>1</w:t>
      </w:r>
      <w:r w:rsidR="00BA3905">
        <w:t xml:space="preserve">7. </w:t>
      </w:r>
      <w:r w:rsidR="00BA3905">
        <w:rPr>
          <w:lang w:val="ru-RU"/>
        </w:rPr>
        <w:t>С.</w:t>
      </w:r>
      <w:r w:rsidR="00BA3905">
        <w:t>344</w:t>
      </w:r>
      <w:r>
        <w:t>.</w:t>
      </w:r>
    </w:p>
    <w:p w:rsidR="006112BB" w:rsidRDefault="006112BB" w:rsidP="006112BB">
      <w:pPr>
        <w:pStyle w:val="6"/>
        <w:widowControl w:val="0"/>
        <w:spacing w:before="0"/>
        <w:ind w:firstLine="709"/>
        <w:jc w:val="center"/>
      </w:pPr>
    </w:p>
    <w:p w:rsidR="006112BB" w:rsidRDefault="006112BB" w:rsidP="006112BB">
      <w:pPr>
        <w:pStyle w:val="6"/>
        <w:widowControl w:val="0"/>
        <w:spacing w:before="0"/>
        <w:ind w:firstLine="709"/>
        <w:jc w:val="center"/>
      </w:pPr>
      <w:r>
        <w:t>Додаткова література</w:t>
      </w:r>
    </w:p>
    <w:p w:rsidR="006112BB" w:rsidRDefault="006112BB" w:rsidP="006112BB">
      <w:pPr>
        <w:widowControl w:val="0"/>
        <w:numPr>
          <w:ilvl w:val="0"/>
          <w:numId w:val="13"/>
        </w:numPr>
        <w:suppressAutoHyphens w:val="0"/>
        <w:ind w:firstLine="709"/>
        <w:jc w:val="both"/>
      </w:pPr>
      <w:r>
        <w:t>Білоус В. Т. Координація боротьби з економічною злочинністю: Монографія</w:t>
      </w:r>
      <w:r w:rsidR="003D1E1A" w:rsidRPr="003D1E1A">
        <w:t>.</w:t>
      </w:r>
      <w:r>
        <w:t xml:space="preserve"> Ірпінь, Академія державної под</w:t>
      </w:r>
      <w:r w:rsidR="003D1E1A">
        <w:t>аткової служби України, 20</w:t>
      </w:r>
      <w:r w:rsidR="003D1E1A">
        <w:rPr>
          <w:lang w:val="ru-RU"/>
        </w:rPr>
        <w:t>16</w:t>
      </w:r>
      <w:r w:rsidR="003D1E1A">
        <w:t xml:space="preserve">. </w:t>
      </w:r>
      <w:r w:rsidR="003D1E1A">
        <w:rPr>
          <w:lang w:val="ru-RU"/>
        </w:rPr>
        <w:t>С.</w:t>
      </w:r>
      <w:r w:rsidR="003D1E1A">
        <w:t>449</w:t>
      </w:r>
      <w:r>
        <w:t>.</w:t>
      </w:r>
    </w:p>
    <w:p w:rsidR="006112BB" w:rsidRDefault="006112BB" w:rsidP="006112BB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16"/>
        </w:rPr>
      </w:pPr>
      <w:r>
        <w:rPr>
          <w:spacing w:val="-5"/>
        </w:rPr>
        <w:t>Білуха М. Т. Фінансовий контроль: теорія, ревізія, аудит. Підручник.</w:t>
      </w:r>
      <w:r w:rsidR="003D1E1A">
        <w:rPr>
          <w:spacing w:val="-5"/>
        </w:rPr>
        <w:t xml:space="preserve"> </w:t>
      </w:r>
      <w:r>
        <w:rPr>
          <w:spacing w:val="-5"/>
        </w:rPr>
        <w:t>К.: Українсь</w:t>
      </w:r>
      <w:r w:rsidR="003D1E1A">
        <w:rPr>
          <w:spacing w:val="-5"/>
        </w:rPr>
        <w:t>ка академія оригінальних ідей.  20</w:t>
      </w:r>
      <w:r w:rsidR="003D1E1A">
        <w:rPr>
          <w:spacing w:val="-5"/>
          <w:lang w:val="ru-RU"/>
        </w:rPr>
        <w:t>16</w:t>
      </w:r>
      <w:r>
        <w:rPr>
          <w:spacing w:val="-5"/>
        </w:rPr>
        <w:t xml:space="preserve">. </w:t>
      </w:r>
      <w:r w:rsidR="003D1E1A">
        <w:rPr>
          <w:spacing w:val="-5"/>
          <w:lang w:val="ru-RU"/>
        </w:rPr>
        <w:t>С.</w:t>
      </w:r>
      <w:r w:rsidR="003D1E1A">
        <w:rPr>
          <w:spacing w:val="-5"/>
        </w:rPr>
        <w:t>888</w:t>
      </w:r>
      <w:r>
        <w:rPr>
          <w:spacing w:val="-5"/>
        </w:rPr>
        <w:t>.</w:t>
      </w:r>
    </w:p>
    <w:p w:rsidR="006112BB" w:rsidRDefault="006112BB" w:rsidP="006112BB">
      <w:pPr>
        <w:widowControl w:val="0"/>
        <w:numPr>
          <w:ilvl w:val="0"/>
          <w:numId w:val="13"/>
        </w:numPr>
        <w:suppressAutoHyphens w:val="0"/>
        <w:ind w:firstLine="709"/>
        <w:jc w:val="both"/>
        <w:rPr>
          <w:bCs/>
          <w:iCs/>
        </w:rPr>
      </w:pPr>
      <w:r>
        <w:t>Волкова І. А. Судово-бухгалте</w:t>
      </w:r>
      <w:r w:rsidR="003D1E1A">
        <w:t xml:space="preserve">рська експертиза: </w:t>
      </w:r>
      <w:proofErr w:type="spellStart"/>
      <w:r w:rsidR="003D1E1A">
        <w:t>навч</w:t>
      </w:r>
      <w:proofErr w:type="spellEnd"/>
      <w:r w:rsidR="003D1E1A">
        <w:t xml:space="preserve">. </w:t>
      </w:r>
      <w:proofErr w:type="spellStart"/>
      <w:r w:rsidR="003D1E1A">
        <w:t>посіб</w:t>
      </w:r>
      <w:proofErr w:type="spellEnd"/>
      <w:r w:rsidR="003D1E1A">
        <w:t xml:space="preserve">. </w:t>
      </w:r>
      <w:r>
        <w:t>К.: Це</w:t>
      </w:r>
      <w:r w:rsidR="003D1E1A">
        <w:t>нтр учбової літератури, 20</w:t>
      </w:r>
      <w:r w:rsidR="003D1E1A">
        <w:rPr>
          <w:lang w:val="ru-RU"/>
        </w:rPr>
        <w:t>1</w:t>
      </w:r>
      <w:r w:rsidR="003D1E1A">
        <w:t xml:space="preserve">9. </w:t>
      </w:r>
      <w:r w:rsidR="003D1E1A">
        <w:rPr>
          <w:lang w:val="ru-RU"/>
        </w:rPr>
        <w:t>С.</w:t>
      </w:r>
      <w:r>
        <w:t>84 с.</w:t>
      </w:r>
    </w:p>
    <w:p w:rsidR="006112BB" w:rsidRDefault="006112BB" w:rsidP="006112BB">
      <w:pPr>
        <w:widowControl w:val="0"/>
        <w:numPr>
          <w:ilvl w:val="0"/>
          <w:numId w:val="13"/>
        </w:numPr>
        <w:shd w:val="clear" w:color="auto" w:fill="FFFFFF"/>
        <w:suppressAutoHyphens w:val="0"/>
        <w:ind w:firstLine="709"/>
        <w:jc w:val="both"/>
        <w:rPr>
          <w:rFonts w:eastAsia="MS Mincho"/>
          <w:lang w:eastAsia="ja-JP"/>
        </w:rPr>
      </w:pPr>
      <w:proofErr w:type="spellStart"/>
      <w:r>
        <w:rPr>
          <w:rFonts w:eastAsia="MS Mincho"/>
          <w:lang w:eastAsia="ja-JP"/>
        </w:rPr>
        <w:t>Живко</w:t>
      </w:r>
      <w:proofErr w:type="spellEnd"/>
      <w:r>
        <w:rPr>
          <w:rFonts w:eastAsia="MS Mincho"/>
          <w:lang w:eastAsia="ja-JP"/>
        </w:rPr>
        <w:t xml:space="preserve"> З. Б. Контрольно-ревізійн</w:t>
      </w:r>
      <w:r w:rsidR="003D1E1A">
        <w:rPr>
          <w:rFonts w:eastAsia="MS Mincho"/>
          <w:lang w:eastAsia="ja-JP"/>
        </w:rPr>
        <w:t xml:space="preserve">а діяльність. Конспект лекцій. </w:t>
      </w:r>
      <w:r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eastAsia="ja-JP"/>
        </w:rPr>
        <w:t>Навч</w:t>
      </w:r>
      <w:proofErr w:type="spellEnd"/>
      <w:r w:rsidR="003D1E1A">
        <w:rPr>
          <w:rFonts w:eastAsia="MS Mincho"/>
          <w:lang w:eastAsia="ja-JP"/>
        </w:rPr>
        <w:t xml:space="preserve">. </w:t>
      </w:r>
      <w:proofErr w:type="spellStart"/>
      <w:r w:rsidR="003D1E1A">
        <w:rPr>
          <w:rFonts w:eastAsia="MS Mincho"/>
          <w:lang w:eastAsia="ja-JP"/>
        </w:rPr>
        <w:t>посібник.</w:t>
      </w:r>
      <w:r>
        <w:rPr>
          <w:rFonts w:eastAsia="MS Mincho"/>
          <w:lang w:eastAsia="ja-JP"/>
        </w:rPr>
        <w:t>К</w:t>
      </w:r>
      <w:proofErr w:type="spellEnd"/>
      <w:r>
        <w:rPr>
          <w:rFonts w:eastAsia="MS Mincho"/>
          <w:lang w:eastAsia="ja-JP"/>
        </w:rPr>
        <w:t xml:space="preserve">.: </w:t>
      </w:r>
      <w:proofErr w:type="spellStart"/>
      <w:r>
        <w:rPr>
          <w:rFonts w:eastAsia="MS Mincho"/>
          <w:lang w:eastAsia="ja-JP"/>
        </w:rPr>
        <w:t>Алерта</w:t>
      </w:r>
      <w:proofErr w:type="spellEnd"/>
      <w:r>
        <w:rPr>
          <w:rFonts w:eastAsia="MS Mincho"/>
          <w:lang w:eastAsia="ja-JP"/>
        </w:rPr>
        <w:t>, 20</w:t>
      </w:r>
      <w:r w:rsidR="003D1E1A">
        <w:rPr>
          <w:rFonts w:eastAsia="MS Mincho"/>
          <w:lang w:val="ru-RU" w:eastAsia="ja-JP"/>
        </w:rPr>
        <w:t>1</w:t>
      </w:r>
      <w:r w:rsidR="003D1E1A">
        <w:rPr>
          <w:rFonts w:eastAsia="MS Mincho"/>
          <w:lang w:eastAsia="ja-JP"/>
        </w:rPr>
        <w:t xml:space="preserve">8. </w:t>
      </w:r>
      <w:r w:rsidR="003D1E1A">
        <w:rPr>
          <w:rFonts w:eastAsia="MS Mincho"/>
          <w:lang w:val="ru-RU" w:eastAsia="ja-JP"/>
        </w:rPr>
        <w:t>С.</w:t>
      </w:r>
      <w:r w:rsidR="003D1E1A">
        <w:rPr>
          <w:rFonts w:eastAsia="MS Mincho"/>
          <w:lang w:eastAsia="ja-JP"/>
        </w:rPr>
        <w:t xml:space="preserve"> 444</w:t>
      </w:r>
      <w:r>
        <w:rPr>
          <w:rFonts w:eastAsia="MS Mincho"/>
          <w:lang w:eastAsia="ja-JP"/>
        </w:rPr>
        <w:t>.</w:t>
      </w:r>
    </w:p>
    <w:p w:rsidR="006112BB" w:rsidRDefault="006112BB" w:rsidP="006112BB">
      <w:pPr>
        <w:widowControl w:val="0"/>
        <w:numPr>
          <w:ilvl w:val="0"/>
          <w:numId w:val="13"/>
        </w:numPr>
        <w:suppressAutoHyphens w:val="0"/>
        <w:ind w:firstLine="709"/>
        <w:jc w:val="both"/>
      </w:pPr>
      <w:proofErr w:type="spellStart"/>
      <w:r>
        <w:rPr>
          <w:iCs/>
        </w:rPr>
        <w:t>Отенко</w:t>
      </w:r>
      <w:proofErr w:type="spellEnd"/>
      <w:r>
        <w:rPr>
          <w:iCs/>
        </w:rPr>
        <w:t xml:space="preserve"> В. І. </w:t>
      </w:r>
      <w:r>
        <w:t>Судова бухгалтерія для менеджерів підприємств: Навчальний посібник.</w:t>
      </w:r>
      <w:r w:rsidR="003D1E1A">
        <w:t xml:space="preserve"> X.: ВД "ШЖЕК", 20</w:t>
      </w:r>
      <w:r w:rsidR="003D1E1A">
        <w:rPr>
          <w:lang w:val="ru-RU"/>
        </w:rPr>
        <w:t>16</w:t>
      </w:r>
      <w:r w:rsidR="003D1E1A">
        <w:t xml:space="preserve">. </w:t>
      </w:r>
      <w:r w:rsidR="003D1E1A">
        <w:rPr>
          <w:lang w:val="ru-RU"/>
        </w:rPr>
        <w:t>С.</w:t>
      </w:r>
      <w:r w:rsidR="003D1E1A">
        <w:t>560</w:t>
      </w:r>
      <w:r>
        <w:t>.</w:t>
      </w:r>
    </w:p>
    <w:p w:rsidR="006112BB" w:rsidRDefault="006112BB" w:rsidP="00BA3905">
      <w:pPr>
        <w:widowControl w:val="0"/>
        <w:suppressAutoHyphens w:val="0"/>
        <w:ind w:left="709"/>
        <w:jc w:val="both"/>
      </w:pPr>
      <w:bookmarkStart w:id="0" w:name="_GoBack"/>
      <w:bookmarkEnd w:id="0"/>
    </w:p>
    <w:p w:rsidR="00AD1680" w:rsidRPr="00AD1680" w:rsidRDefault="00AD1680" w:rsidP="00AD1680">
      <w:pPr>
        <w:widowControl w:val="0"/>
        <w:suppressAutoHyphens w:val="0"/>
        <w:ind w:left="709"/>
        <w:jc w:val="center"/>
        <w:rPr>
          <w:i/>
          <w:color w:val="17365D" w:themeColor="text2" w:themeShade="BF"/>
          <w:lang w:val="ru-RU"/>
        </w:rPr>
      </w:pPr>
    </w:p>
    <w:p w:rsidR="00F00B84" w:rsidRPr="00BA3905" w:rsidRDefault="00F00B84" w:rsidP="00AD1680">
      <w:pPr>
        <w:widowControl w:val="0"/>
        <w:suppressAutoHyphens w:val="0"/>
        <w:ind w:left="709"/>
        <w:jc w:val="center"/>
        <w:rPr>
          <w:i/>
          <w:color w:val="17365D" w:themeColor="text2" w:themeShade="BF"/>
          <w:lang w:val="en-US"/>
        </w:rPr>
      </w:pPr>
      <w:r w:rsidRPr="00AD1680">
        <w:rPr>
          <w:i/>
          <w:color w:val="17365D" w:themeColor="text2" w:themeShade="BF"/>
        </w:rPr>
        <w:t xml:space="preserve">Іноземна </w:t>
      </w:r>
      <w:r w:rsidR="00AD1680" w:rsidRPr="00AD1680">
        <w:rPr>
          <w:i/>
          <w:color w:val="17365D" w:themeColor="text2" w:themeShade="BF"/>
          <w:lang w:val="ru-RU"/>
        </w:rPr>
        <w:t>л</w:t>
      </w:r>
      <w:proofErr w:type="spellStart"/>
      <w:r w:rsidR="00AD1680" w:rsidRPr="00AD1680">
        <w:rPr>
          <w:i/>
          <w:color w:val="17365D" w:themeColor="text2" w:themeShade="BF"/>
        </w:rPr>
        <w:t>ітература</w:t>
      </w:r>
      <w:proofErr w:type="spellEnd"/>
      <w:r w:rsidR="00AD1680" w:rsidRPr="00AD1680">
        <w:rPr>
          <w:i/>
          <w:color w:val="17365D" w:themeColor="text2" w:themeShade="BF"/>
        </w:rPr>
        <w:t xml:space="preserve"> </w:t>
      </w:r>
      <w:r w:rsidRPr="00AD1680">
        <w:rPr>
          <w:i/>
          <w:color w:val="17365D" w:themeColor="text2" w:themeShade="BF"/>
        </w:rPr>
        <w:t>:</w:t>
      </w:r>
    </w:p>
    <w:p w:rsidR="00AD1680" w:rsidRPr="00BA3905" w:rsidRDefault="00AD1680" w:rsidP="00F00B84">
      <w:pPr>
        <w:widowControl w:val="0"/>
        <w:suppressAutoHyphens w:val="0"/>
        <w:ind w:left="709"/>
        <w:jc w:val="both"/>
        <w:rPr>
          <w:i/>
          <w:color w:val="17365D" w:themeColor="text2" w:themeShade="BF"/>
          <w:lang w:val="en-US"/>
        </w:rPr>
      </w:pPr>
    </w:p>
    <w:p w:rsidR="00F00B84" w:rsidRDefault="00F00B84" w:rsidP="00F00B84">
      <w:pPr>
        <w:widowControl w:val="0"/>
        <w:suppressAutoHyphens w:val="0"/>
        <w:ind w:firstLine="708"/>
        <w:jc w:val="both"/>
      </w:pPr>
      <w:r>
        <w:t>14.</w:t>
      </w:r>
      <w:r w:rsidRPr="00F00B84">
        <w:t xml:space="preserve"> </w:t>
      </w:r>
      <w:proofErr w:type="spellStart"/>
      <w:r>
        <w:t>Spira</w:t>
      </w:r>
      <w:proofErr w:type="spellEnd"/>
      <w:r>
        <w:t xml:space="preserve">, L.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Gowthorpe</w:t>
      </w:r>
      <w:proofErr w:type="spellEnd"/>
      <w:r>
        <w:t xml:space="preserve">, C. (2008).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US. 1st </w:t>
      </w:r>
      <w:proofErr w:type="spellStart"/>
      <w:r>
        <w:t>ed</w:t>
      </w:r>
      <w:proofErr w:type="spellEnd"/>
      <w:r>
        <w:t xml:space="preserve">. </w:t>
      </w:r>
      <w:proofErr w:type="spellStart"/>
      <w:r>
        <w:t>Edinburgh</w:t>
      </w:r>
      <w:proofErr w:type="spellEnd"/>
      <w:r>
        <w:t xml:space="preserve">: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Chartered</w:t>
      </w:r>
      <w:proofErr w:type="spellEnd"/>
      <w:r>
        <w:t xml:space="preserve"> </w:t>
      </w:r>
      <w:proofErr w:type="spellStart"/>
      <w:r>
        <w:t>Accountants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Scotland</w:t>
      </w:r>
      <w:proofErr w:type="spellEnd"/>
      <w:r>
        <w:t xml:space="preserve">, p.5. </w:t>
      </w:r>
    </w:p>
    <w:p w:rsidR="00F00B84" w:rsidRDefault="00F00B84" w:rsidP="00F00B84">
      <w:pPr>
        <w:widowControl w:val="0"/>
        <w:suppressAutoHyphens w:val="0"/>
        <w:ind w:firstLine="708"/>
        <w:jc w:val="both"/>
      </w:pPr>
      <w:r>
        <w:t xml:space="preserve">15.McDonnell, C., </w:t>
      </w:r>
      <w:proofErr w:type="spellStart"/>
      <w:r>
        <w:t>Kinsella</w:t>
      </w:r>
      <w:proofErr w:type="spellEnd"/>
      <w:r>
        <w:t xml:space="preserve">, D.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Healy</w:t>
      </w:r>
      <w:proofErr w:type="spellEnd"/>
      <w:r>
        <w:t xml:space="preserve">, E. (2017).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-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. 1st </w:t>
      </w:r>
      <w:proofErr w:type="spellStart"/>
      <w:r>
        <w:t>ed</w:t>
      </w:r>
      <w:proofErr w:type="spellEnd"/>
      <w:r>
        <w:t>. [</w:t>
      </w:r>
      <w:proofErr w:type="spellStart"/>
      <w:r>
        <w:t>ebook</w:t>
      </w:r>
      <w:proofErr w:type="spellEnd"/>
      <w:r>
        <w:t xml:space="preserve">] </w:t>
      </w:r>
      <w:proofErr w:type="spellStart"/>
      <w:r>
        <w:t>Deloitte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>: https://www2.deloitte.com/con-ent/dam/Deloitte/ie/Documents/Audit/Internal-Audit-Hot-Topics-2017.pdf [</w:t>
      </w:r>
      <w:proofErr w:type="spellStart"/>
      <w:r>
        <w:t>Accessed</w:t>
      </w:r>
      <w:proofErr w:type="spellEnd"/>
      <w:r>
        <w:t xml:space="preserve"> 22 </w:t>
      </w:r>
      <w:proofErr w:type="spellStart"/>
      <w:r>
        <w:t>Oct</w:t>
      </w:r>
      <w:proofErr w:type="spellEnd"/>
      <w:r>
        <w:t xml:space="preserve">. 2017]. </w:t>
      </w:r>
    </w:p>
    <w:p w:rsidR="00F00B84" w:rsidRDefault="00F00B84" w:rsidP="00F00B84">
      <w:pPr>
        <w:widowControl w:val="0"/>
        <w:suppressAutoHyphens w:val="0"/>
        <w:ind w:firstLine="708"/>
        <w:jc w:val="both"/>
      </w:pPr>
      <w:r>
        <w:t xml:space="preserve">16.Hightower, </w:t>
      </w:r>
      <w:proofErr w:type="spellStart"/>
      <w:r>
        <w:t>Rose</w:t>
      </w:r>
      <w:proofErr w:type="spellEnd"/>
      <w:r>
        <w:t xml:space="preserve">.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Hightower</w:t>
      </w:r>
      <w:proofErr w:type="spellEnd"/>
      <w:r>
        <w:t>. [</w:t>
      </w:r>
      <w:proofErr w:type="spellStart"/>
      <w:r>
        <w:t>ebook</w:t>
      </w:r>
      <w:proofErr w:type="spellEnd"/>
      <w:r>
        <w:t xml:space="preserve">] </w:t>
      </w:r>
      <w:proofErr w:type="spellStart"/>
      <w:r>
        <w:t>John</w:t>
      </w:r>
      <w:proofErr w:type="spellEnd"/>
      <w:r>
        <w:t xml:space="preserve"> </w:t>
      </w:r>
      <w:proofErr w:type="spellStart"/>
      <w:r>
        <w:t>Wiley</w:t>
      </w:r>
      <w:proofErr w:type="spellEnd"/>
      <w:r>
        <w:t xml:space="preserve"> &amp;</w:t>
      </w:r>
      <w:proofErr w:type="spellStart"/>
      <w:r>
        <w:t>Sons</w:t>
      </w:r>
      <w:proofErr w:type="spellEnd"/>
      <w:r>
        <w:t xml:space="preserve">, </w:t>
      </w:r>
      <w:proofErr w:type="spellStart"/>
      <w:r>
        <w:t>Incorporated</w:t>
      </w:r>
      <w:proofErr w:type="spellEnd"/>
      <w:r>
        <w:t xml:space="preserve">, 2008, pp.7, 27 </w:t>
      </w:r>
      <w:proofErr w:type="spellStart"/>
      <w:r>
        <w:t>ProQuest</w:t>
      </w:r>
      <w:proofErr w:type="spellEnd"/>
      <w:r>
        <w:t xml:space="preserve"> 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Central</w:t>
      </w:r>
      <w:proofErr w:type="spellEnd"/>
      <w:r>
        <w:t>, Avail-</w:t>
      </w:r>
      <w:proofErr w:type="spellStart"/>
      <w:r>
        <w:t>able</w:t>
      </w:r>
      <w:proofErr w:type="spellEnd"/>
      <w:r>
        <w:t xml:space="preserve"> at:https://ebookcentral.proquest.com/lib/arcada-ebooks/detail.action?do-cID=366731.</w:t>
      </w:r>
    </w:p>
    <w:p w:rsidR="006112BB" w:rsidRDefault="006112BB" w:rsidP="006112BB">
      <w:pPr>
        <w:widowControl w:val="0"/>
        <w:tabs>
          <w:tab w:val="left" w:pos="10065"/>
        </w:tabs>
        <w:ind w:firstLine="709"/>
        <w:jc w:val="both"/>
      </w:pPr>
    </w:p>
    <w:p w:rsidR="006112BB" w:rsidRDefault="006112BB" w:rsidP="006112BB">
      <w:pPr>
        <w:widowControl w:val="0"/>
        <w:shd w:val="clear" w:color="auto" w:fill="FFFFFF"/>
        <w:tabs>
          <w:tab w:val="left" w:pos="365"/>
        </w:tabs>
        <w:ind w:firstLine="709"/>
        <w:jc w:val="center"/>
        <w:rPr>
          <w:spacing w:val="-20"/>
        </w:rPr>
      </w:pPr>
      <w:r>
        <w:rPr>
          <w:b/>
        </w:rPr>
        <w:t>Інформаційні ресурси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lang w:eastAsia="en-US"/>
        </w:rPr>
      </w:pPr>
      <w:r>
        <w:t xml:space="preserve">Офіційний сайт Науково-дослідний інститут фінансового права. </w:t>
      </w:r>
      <w:r w:rsidRPr="006112BB">
        <w:rPr>
          <w:lang w:val="ru-RU"/>
        </w:rPr>
        <w:t>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ndi-</w:t>
      </w:r>
      <w:proofErr w:type="spellStart"/>
      <w:r>
        <w:t>fp.asta.edu.ua</w:t>
      </w:r>
      <w:proofErr w:type="spellEnd"/>
      <w:r>
        <w:t>/ -.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lang w:eastAsia="ru-RU"/>
        </w:rPr>
      </w:pPr>
      <w:r>
        <w:t>Офіційний сайт Незалежного інституту судових експертиз.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8" w:history="1">
        <w:r>
          <w:rPr>
            <w:rStyle w:val="a3"/>
            <w:lang w:eastAsia="en-US"/>
          </w:rPr>
          <w:t>www.nise.com.ua</w:t>
        </w:r>
      </w:hyperlink>
      <w:r>
        <w:t>.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</w:pPr>
      <w:r>
        <w:t>Офіційний сайт Верховної Ради України.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9" w:history="1">
        <w:r>
          <w:rPr>
            <w:rStyle w:val="a3"/>
            <w:lang w:val="en-US" w:eastAsia="en-US"/>
          </w:rPr>
          <w:t>www</w:t>
        </w:r>
        <w:r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rada</w:t>
        </w:r>
        <w:proofErr w:type="spellEnd"/>
        <w:r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gov</w:t>
        </w:r>
        <w:proofErr w:type="spellEnd"/>
        <w:r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ua</w:t>
        </w:r>
        <w:proofErr w:type="spellEnd"/>
      </w:hyperlink>
      <w:r>
        <w:t>.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 Кабінету міністрів України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0" w:history="1">
        <w:r>
          <w:rPr>
            <w:rStyle w:val="a3"/>
            <w:noProof/>
            <w:lang w:val="en-US"/>
          </w:rPr>
          <w:t>www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kmu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gov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ua</w:t>
        </w:r>
      </w:hyperlink>
      <w:r>
        <w:rPr>
          <w:noProof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 Міністерства фінансів України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r>
        <w:rPr>
          <w:noProof/>
          <w:lang w:val="en-US"/>
        </w:rPr>
        <w:t>www</w:t>
      </w:r>
      <w:r>
        <w:rPr>
          <w:noProof/>
        </w:rPr>
        <w:t>.</w:t>
      </w:r>
      <w:r>
        <w:rPr>
          <w:noProof/>
          <w:lang w:val="en-US"/>
        </w:rPr>
        <w:t>minfin</w:t>
      </w:r>
      <w:r>
        <w:rPr>
          <w:noProof/>
        </w:rPr>
        <w:t>.</w:t>
      </w:r>
      <w:r>
        <w:rPr>
          <w:noProof/>
          <w:lang w:val="en-US"/>
        </w:rPr>
        <w:t>gov</w:t>
      </w:r>
      <w:r>
        <w:rPr>
          <w:noProof/>
        </w:rPr>
        <w:t>.</w:t>
      </w:r>
      <w:r>
        <w:rPr>
          <w:noProof/>
          <w:lang w:val="en-US"/>
        </w:rPr>
        <w:t>ua</w:t>
      </w:r>
      <w:r>
        <w:rPr>
          <w:noProof/>
        </w:rPr>
        <w:t xml:space="preserve"> 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  <w:lang w:val="ru-RU"/>
        </w:rPr>
      </w:pPr>
      <w:r>
        <w:rPr>
          <w:noProof/>
        </w:rPr>
        <w:t>Офіційний сайт Верховної ради України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1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</w:hyperlink>
      <w:r w:rsidRPr="006112BB">
        <w:rPr>
          <w:noProof/>
          <w:lang w:val="ru-RU"/>
        </w:rPr>
        <w:t xml:space="preserve"> </w:t>
      </w:r>
      <w:r>
        <w:rPr>
          <w:noProof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 Аудиторської палати України.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w:history="1">
        <w:r>
          <w:rPr>
            <w:rStyle w:val="a3"/>
          </w:rPr>
          <w:t xml:space="preserve">www.apu.com.ua </w:t>
        </w:r>
      </w:hyperlink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 Інституту Внутрішніх аудиторів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w:history="1">
        <w:r>
          <w:rPr>
            <w:rStyle w:val="a3"/>
            <w:noProof/>
            <w:lang w:val="en-US"/>
          </w:rPr>
          <w:t>www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theiia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org</w:t>
        </w:r>
        <w:r>
          <w:rPr>
            <w:rStyle w:val="a3"/>
            <w:noProof/>
          </w:rPr>
          <w:t xml:space="preserve"> </w:t>
        </w:r>
      </w:hyperlink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 Міжнародної федерації бухгалтерів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2" w:history="1">
        <w:r>
          <w:rPr>
            <w:rStyle w:val="a3"/>
            <w:noProof/>
            <w:lang w:val="en-US"/>
          </w:rPr>
          <w:t>www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ifac</w:t>
        </w:r>
        <w:r>
          <w:rPr>
            <w:rStyle w:val="a3"/>
            <w:noProof/>
          </w:rPr>
          <w:t>.</w:t>
        </w:r>
        <w:r>
          <w:rPr>
            <w:rStyle w:val="a3"/>
            <w:noProof/>
            <w:lang w:val="en-US"/>
          </w:rPr>
          <w:t>org</w:t>
        </w:r>
      </w:hyperlink>
      <w:r>
        <w:rPr>
          <w:noProof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bCs/>
        </w:rPr>
      </w:pPr>
      <w:r>
        <w:rPr>
          <w:bCs/>
        </w:rPr>
        <w:t>Офіційний сайт Державної податкової адміністрації України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3" w:history="1">
        <w:r>
          <w:rPr>
            <w:rStyle w:val="a3"/>
            <w:bCs/>
          </w:rPr>
          <w:t>www.sta.gov.ua</w:t>
        </w:r>
      </w:hyperlink>
      <w:r>
        <w:rPr>
          <w:bCs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  <w:lang w:val="ru-RU"/>
        </w:rPr>
      </w:pPr>
      <w:r>
        <w:rPr>
          <w:noProof/>
        </w:rPr>
        <w:t>Офіційний сайт</w:t>
      </w:r>
      <w:r>
        <w:t xml:space="preserve"> газети «Урядовий кур’єр»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4" w:history="1">
        <w:r>
          <w:rPr>
            <w:rStyle w:val="a3"/>
            <w:bCs/>
          </w:rPr>
          <w:t>www.ukcc.com.ua</w:t>
        </w:r>
      </w:hyperlink>
      <w:r>
        <w:rPr>
          <w:noProof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</w:t>
      </w:r>
      <w:r>
        <w:t xml:space="preserve"> газети "</w:t>
      </w:r>
      <w:proofErr w:type="spellStart"/>
      <w:r>
        <w:t>Бизнес</w:t>
      </w:r>
      <w:proofErr w:type="spellEnd"/>
      <w:r>
        <w:t>"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5" w:tgtFrame="_blank" w:history="1">
        <w:r>
          <w:rPr>
            <w:rStyle w:val="a3"/>
            <w:bCs/>
          </w:rPr>
          <w:t>www.business.kiev.ua</w:t>
        </w:r>
      </w:hyperlink>
      <w:r>
        <w:rPr>
          <w:noProof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noProof/>
        </w:rPr>
      </w:pPr>
      <w:r>
        <w:rPr>
          <w:noProof/>
        </w:rPr>
        <w:t>Офіційний сайт</w:t>
      </w:r>
      <w:r>
        <w:t xml:space="preserve"> </w:t>
      </w:r>
      <w:proofErr w:type="spellStart"/>
      <w:r>
        <w:t>інформаційно-аналітичнолго</w:t>
      </w:r>
      <w:proofErr w:type="spellEnd"/>
      <w:r>
        <w:t xml:space="preserve"> порталу «Бізнес в Україні»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6" w:history="1">
        <w:r>
          <w:rPr>
            <w:rStyle w:val="a3"/>
            <w:bCs/>
          </w:rPr>
          <w:t>www.dinai.com</w:t>
        </w:r>
      </w:hyperlink>
      <w:r>
        <w:rPr>
          <w:noProof/>
        </w:rPr>
        <w:t xml:space="preserve"> </w:t>
      </w:r>
    </w:p>
    <w:p w:rsidR="006112BB" w:rsidRDefault="006112BB" w:rsidP="006112BB">
      <w:pPr>
        <w:widowControl w:val="0"/>
        <w:numPr>
          <w:ilvl w:val="0"/>
          <w:numId w:val="14"/>
        </w:numPr>
        <w:tabs>
          <w:tab w:val="left" w:pos="142"/>
          <w:tab w:val="left" w:pos="1080"/>
        </w:tabs>
        <w:suppressAutoHyphens w:val="0"/>
        <w:ind w:left="0" w:firstLine="709"/>
        <w:jc w:val="both"/>
        <w:rPr>
          <w:sz w:val="28"/>
        </w:rPr>
      </w:pPr>
      <w:r>
        <w:rPr>
          <w:noProof/>
        </w:rPr>
        <w:t>Офіційний сайт</w:t>
      </w:r>
      <w:r>
        <w:t xml:space="preserve"> Головного державного об’єднання правової інформації Міністерства юстиції України </w:t>
      </w:r>
      <w:r w:rsidRPr="006112BB">
        <w:rPr>
          <w:lang w:val="ru-RU"/>
        </w:rPr>
        <w:t xml:space="preserve"> [</w:t>
      </w:r>
      <w:r>
        <w:t>Електронний ресурс]</w:t>
      </w:r>
      <w:r w:rsidRPr="006112BB">
        <w:rPr>
          <w:lang w:val="ru-RU"/>
        </w:rPr>
        <w:t>. – Режим доступу:</w:t>
      </w:r>
      <w:r>
        <w:t xml:space="preserve"> </w:t>
      </w:r>
      <w:hyperlink r:id="rId17" w:history="1">
        <w:r>
          <w:rPr>
            <w:rStyle w:val="a3"/>
            <w:bCs/>
          </w:rPr>
          <w:t>www.gdo.kiev.ua</w:t>
        </w:r>
      </w:hyperlink>
      <w:r>
        <w:rPr>
          <w:noProof/>
        </w:rPr>
        <w:t xml:space="preserve"> </w:t>
      </w:r>
    </w:p>
    <w:p w:rsidR="006112BB" w:rsidRDefault="006112BB" w:rsidP="006112BB">
      <w:pPr>
        <w:widowControl w:val="0"/>
      </w:pPr>
    </w:p>
    <w:p w:rsidR="008F2CF5" w:rsidRDefault="008F2CF5" w:rsidP="006112BB">
      <w:pPr>
        <w:pStyle w:val="3"/>
        <w:spacing w:after="0"/>
        <w:ind w:firstLine="567"/>
      </w:pPr>
    </w:p>
    <w:sectPr w:rsidR="008F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76" w:rsidRDefault="00B95076" w:rsidP="00013836">
      <w:r>
        <w:separator/>
      </w:r>
    </w:p>
  </w:endnote>
  <w:endnote w:type="continuationSeparator" w:id="0">
    <w:p w:rsidR="00B95076" w:rsidRDefault="00B95076" w:rsidP="0001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76" w:rsidRDefault="00B95076" w:rsidP="00013836">
      <w:r>
        <w:separator/>
      </w:r>
    </w:p>
  </w:footnote>
  <w:footnote w:type="continuationSeparator" w:id="0">
    <w:p w:rsidR="00B95076" w:rsidRDefault="00B95076" w:rsidP="00013836">
      <w:r>
        <w:continuationSeparator/>
      </w:r>
    </w:p>
  </w:footnote>
  <w:footnote w:id="1">
    <w:p w:rsidR="00013836" w:rsidRDefault="00013836" w:rsidP="00013836">
      <w:pPr>
        <w:pStyle w:val="a5"/>
      </w:pPr>
      <w:r w:rsidRPr="000F48AB">
        <w:rPr>
          <w:rStyle w:val="a7"/>
          <w:b/>
          <w:sz w:val="22"/>
          <w:szCs w:val="22"/>
        </w:rPr>
        <w:footnoteRef/>
      </w:r>
      <w:r w:rsidRPr="000F48AB">
        <w:rPr>
          <w:b/>
          <w:sz w:val="22"/>
          <w:szCs w:val="22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</w:rPr>
        <w:t>кредита</w:t>
      </w:r>
      <w:proofErr w:type="spellEnd"/>
      <w:r>
        <w:rPr>
          <w:b/>
          <w:sz w:val="22"/>
          <w:szCs w:val="22"/>
        </w:rPr>
        <w:t xml:space="preserve"> EС</w:t>
      </w:r>
      <w:r w:rsidRPr="000F48AB">
        <w:rPr>
          <w:b/>
          <w:sz w:val="22"/>
          <w:szCs w:val="22"/>
        </w:rPr>
        <w:t>TS)</w:t>
      </w:r>
      <w:r>
        <w:rPr>
          <w:b/>
          <w:sz w:val="22"/>
          <w:szCs w:val="22"/>
        </w:rPr>
        <w:t>. Детальна формула розрахунку – в рекомендаціях.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Cs w:val="28"/>
        <w:lang w:val="uk-UA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Cs w:val="28"/>
      </w:rPr>
    </w:lvl>
  </w:abstractNum>
  <w:abstractNum w:abstractNumId="3">
    <w:nsid w:val="06841F8A"/>
    <w:multiLevelType w:val="hybridMultilevel"/>
    <w:tmpl w:val="2FD21A20"/>
    <w:lvl w:ilvl="0" w:tplc="5742FF8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6DE715B"/>
    <w:multiLevelType w:val="hybridMultilevel"/>
    <w:tmpl w:val="1B0C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2FF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241E1"/>
    <w:multiLevelType w:val="multilevel"/>
    <w:tmpl w:val="DCD0B55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6">
    <w:nsid w:val="2D350155"/>
    <w:multiLevelType w:val="hybridMultilevel"/>
    <w:tmpl w:val="EAA685BA"/>
    <w:lvl w:ilvl="0" w:tplc="B51803C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>
    <w:nsid w:val="335E61FF"/>
    <w:multiLevelType w:val="hybridMultilevel"/>
    <w:tmpl w:val="7988B108"/>
    <w:lvl w:ilvl="0" w:tplc="D97A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28364C"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D8D27BB"/>
    <w:multiLevelType w:val="multilevel"/>
    <w:tmpl w:val="DCD0B55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9">
    <w:nsid w:val="611F2D6F"/>
    <w:multiLevelType w:val="hybridMultilevel"/>
    <w:tmpl w:val="69E4E212"/>
    <w:lvl w:ilvl="0" w:tplc="5742FF8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5717888"/>
    <w:multiLevelType w:val="hybridMultilevel"/>
    <w:tmpl w:val="34E8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991519"/>
    <w:multiLevelType w:val="hybridMultilevel"/>
    <w:tmpl w:val="381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725D6"/>
    <w:multiLevelType w:val="hybridMultilevel"/>
    <w:tmpl w:val="7B10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DB"/>
    <w:rsid w:val="00013836"/>
    <w:rsid w:val="003B02FA"/>
    <w:rsid w:val="003D1E1A"/>
    <w:rsid w:val="006112BB"/>
    <w:rsid w:val="006B0329"/>
    <w:rsid w:val="006E200E"/>
    <w:rsid w:val="007C323C"/>
    <w:rsid w:val="008F2CF5"/>
    <w:rsid w:val="00AD1680"/>
    <w:rsid w:val="00B95076"/>
    <w:rsid w:val="00BA3905"/>
    <w:rsid w:val="00F00B84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013836"/>
    <w:pPr>
      <w:keepNext/>
      <w:tabs>
        <w:tab w:val="num" w:pos="2138"/>
        <w:tab w:val="num" w:pos="4262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83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styleId="a3">
    <w:name w:val="Hyperlink"/>
    <w:semiHidden/>
    <w:unhideWhenUsed/>
    <w:rsid w:val="00013836"/>
    <w:rPr>
      <w:rFonts w:ascii="Times New Roman" w:hAnsi="Times New Roman" w:cs="Times New Roman" w:hint="default"/>
      <w:color w:val="0066CC"/>
      <w:u w:val="single"/>
    </w:rPr>
  </w:style>
  <w:style w:type="paragraph" w:customStyle="1" w:styleId="Style37">
    <w:name w:val="Style37"/>
    <w:basedOn w:val="a"/>
    <w:uiPriority w:val="99"/>
    <w:rsid w:val="00013836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val="ru-RU" w:eastAsia="ru-RU"/>
    </w:rPr>
  </w:style>
  <w:style w:type="paragraph" w:customStyle="1" w:styleId="a4">
    <w:name w:val="РНП_Тема"/>
    <w:basedOn w:val="a"/>
    <w:rsid w:val="00013836"/>
    <w:pPr>
      <w:tabs>
        <w:tab w:val="num" w:pos="720"/>
      </w:tabs>
      <w:suppressAutoHyphens w:val="0"/>
      <w:spacing w:line="360" w:lineRule="auto"/>
      <w:ind w:left="720" w:hanging="360"/>
    </w:pPr>
    <w:rPr>
      <w:b/>
      <w:sz w:val="28"/>
      <w:szCs w:val="20"/>
    </w:rPr>
  </w:style>
  <w:style w:type="character" w:customStyle="1" w:styleId="s1">
    <w:name w:val="s1"/>
    <w:uiPriority w:val="99"/>
    <w:rsid w:val="00013836"/>
  </w:style>
  <w:style w:type="paragraph" w:styleId="a5">
    <w:name w:val="footnote text"/>
    <w:basedOn w:val="a"/>
    <w:link w:val="1"/>
    <w:uiPriority w:val="99"/>
    <w:semiHidden/>
    <w:rsid w:val="00013836"/>
    <w:pPr>
      <w:suppressAutoHyphens w:val="0"/>
    </w:pPr>
    <w:rPr>
      <w:rFonts w:eastAsia="MS Mincho"/>
      <w:sz w:val="20"/>
      <w:szCs w:val="20"/>
      <w:lang w:eastAsia="en-US"/>
    </w:rPr>
  </w:style>
  <w:style w:type="character" w:customStyle="1" w:styleId="a6">
    <w:name w:val="Текст сноски Знак"/>
    <w:basedOn w:val="a0"/>
    <w:uiPriority w:val="99"/>
    <w:semiHidden/>
    <w:rsid w:val="00013836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013836"/>
    <w:rPr>
      <w:rFonts w:ascii="Times New Roman" w:eastAsia="MS Mincho" w:hAnsi="Times New Roman" w:cs="Times New Roman"/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rsid w:val="00013836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611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112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ar-SA"/>
    </w:rPr>
  </w:style>
  <w:style w:type="paragraph" w:styleId="a8">
    <w:name w:val="Normal (Web)"/>
    <w:basedOn w:val="a"/>
    <w:semiHidden/>
    <w:unhideWhenUsed/>
    <w:rsid w:val="006112BB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9">
    <w:name w:val="Body Text"/>
    <w:basedOn w:val="a"/>
    <w:link w:val="aa"/>
    <w:unhideWhenUsed/>
    <w:rsid w:val="006112BB"/>
    <w:pPr>
      <w:suppressAutoHyphens w:val="0"/>
      <w:spacing w:after="120"/>
    </w:pPr>
    <w:rPr>
      <w:sz w:val="28"/>
      <w:lang w:val="ru-RU" w:eastAsia="ru-RU"/>
    </w:rPr>
  </w:style>
  <w:style w:type="character" w:customStyle="1" w:styleId="aa">
    <w:name w:val="Основной текст Знак"/>
    <w:basedOn w:val="a0"/>
    <w:link w:val="a9"/>
    <w:rsid w:val="00611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nhideWhenUsed/>
    <w:rsid w:val="006112BB"/>
    <w:pPr>
      <w:suppressAutoHyphens w:val="0"/>
      <w:spacing w:after="120"/>
      <w:ind w:left="283"/>
    </w:pPr>
    <w:rPr>
      <w:sz w:val="28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11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12BB"/>
    <w:pPr>
      <w:suppressAutoHyphens w:val="0"/>
      <w:spacing w:after="120" w:line="480" w:lineRule="auto"/>
      <w:ind w:left="283"/>
    </w:pPr>
    <w:rPr>
      <w:sz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12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9">
    <w:name w:val="Font Style39"/>
    <w:uiPriority w:val="99"/>
    <w:rsid w:val="006112BB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112BB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6112BB"/>
    <w:rPr>
      <w:rFonts w:ascii="Times New Roman" w:hAnsi="Times New Roman" w:cs="Times New Roman" w:hint="default"/>
      <w:sz w:val="28"/>
      <w:szCs w:val="28"/>
    </w:rPr>
  </w:style>
  <w:style w:type="character" w:customStyle="1" w:styleId="FontStyle60">
    <w:name w:val="Font Style60"/>
    <w:rsid w:val="006112BB"/>
    <w:rPr>
      <w:rFonts w:ascii="Times New Roman" w:hAnsi="Times New Roman" w:cs="Times New Roman" w:hint="default"/>
      <w:sz w:val="28"/>
      <w:szCs w:val="28"/>
    </w:rPr>
  </w:style>
  <w:style w:type="character" w:customStyle="1" w:styleId="FontStyle65">
    <w:name w:val="Font Style65"/>
    <w:rsid w:val="006112BB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26">
    <w:name w:val="Font Style26"/>
    <w:rsid w:val="006112BB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013836"/>
    <w:pPr>
      <w:keepNext/>
      <w:tabs>
        <w:tab w:val="num" w:pos="2138"/>
        <w:tab w:val="num" w:pos="4262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83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styleId="a3">
    <w:name w:val="Hyperlink"/>
    <w:semiHidden/>
    <w:unhideWhenUsed/>
    <w:rsid w:val="00013836"/>
    <w:rPr>
      <w:rFonts w:ascii="Times New Roman" w:hAnsi="Times New Roman" w:cs="Times New Roman" w:hint="default"/>
      <w:color w:val="0066CC"/>
      <w:u w:val="single"/>
    </w:rPr>
  </w:style>
  <w:style w:type="paragraph" w:customStyle="1" w:styleId="Style37">
    <w:name w:val="Style37"/>
    <w:basedOn w:val="a"/>
    <w:uiPriority w:val="99"/>
    <w:rsid w:val="00013836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val="ru-RU" w:eastAsia="ru-RU"/>
    </w:rPr>
  </w:style>
  <w:style w:type="paragraph" w:customStyle="1" w:styleId="a4">
    <w:name w:val="РНП_Тема"/>
    <w:basedOn w:val="a"/>
    <w:rsid w:val="00013836"/>
    <w:pPr>
      <w:tabs>
        <w:tab w:val="num" w:pos="720"/>
      </w:tabs>
      <w:suppressAutoHyphens w:val="0"/>
      <w:spacing w:line="360" w:lineRule="auto"/>
      <w:ind w:left="720" w:hanging="360"/>
    </w:pPr>
    <w:rPr>
      <w:b/>
      <w:sz w:val="28"/>
      <w:szCs w:val="20"/>
    </w:rPr>
  </w:style>
  <w:style w:type="character" w:customStyle="1" w:styleId="s1">
    <w:name w:val="s1"/>
    <w:uiPriority w:val="99"/>
    <w:rsid w:val="00013836"/>
  </w:style>
  <w:style w:type="paragraph" w:styleId="a5">
    <w:name w:val="footnote text"/>
    <w:basedOn w:val="a"/>
    <w:link w:val="1"/>
    <w:uiPriority w:val="99"/>
    <w:semiHidden/>
    <w:rsid w:val="00013836"/>
    <w:pPr>
      <w:suppressAutoHyphens w:val="0"/>
    </w:pPr>
    <w:rPr>
      <w:rFonts w:eastAsia="MS Mincho"/>
      <w:sz w:val="20"/>
      <w:szCs w:val="20"/>
      <w:lang w:eastAsia="en-US"/>
    </w:rPr>
  </w:style>
  <w:style w:type="character" w:customStyle="1" w:styleId="a6">
    <w:name w:val="Текст сноски Знак"/>
    <w:basedOn w:val="a0"/>
    <w:uiPriority w:val="99"/>
    <w:semiHidden/>
    <w:rsid w:val="00013836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013836"/>
    <w:rPr>
      <w:rFonts w:ascii="Times New Roman" w:eastAsia="MS Mincho" w:hAnsi="Times New Roman" w:cs="Times New Roman"/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rsid w:val="00013836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611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112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ar-SA"/>
    </w:rPr>
  </w:style>
  <w:style w:type="paragraph" w:styleId="a8">
    <w:name w:val="Normal (Web)"/>
    <w:basedOn w:val="a"/>
    <w:semiHidden/>
    <w:unhideWhenUsed/>
    <w:rsid w:val="006112BB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9">
    <w:name w:val="Body Text"/>
    <w:basedOn w:val="a"/>
    <w:link w:val="aa"/>
    <w:unhideWhenUsed/>
    <w:rsid w:val="006112BB"/>
    <w:pPr>
      <w:suppressAutoHyphens w:val="0"/>
      <w:spacing w:after="120"/>
    </w:pPr>
    <w:rPr>
      <w:sz w:val="28"/>
      <w:lang w:val="ru-RU" w:eastAsia="ru-RU"/>
    </w:rPr>
  </w:style>
  <w:style w:type="character" w:customStyle="1" w:styleId="aa">
    <w:name w:val="Основной текст Знак"/>
    <w:basedOn w:val="a0"/>
    <w:link w:val="a9"/>
    <w:rsid w:val="00611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nhideWhenUsed/>
    <w:rsid w:val="006112BB"/>
    <w:pPr>
      <w:suppressAutoHyphens w:val="0"/>
      <w:spacing w:after="120"/>
      <w:ind w:left="283"/>
    </w:pPr>
    <w:rPr>
      <w:sz w:val="28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11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12BB"/>
    <w:pPr>
      <w:suppressAutoHyphens w:val="0"/>
      <w:spacing w:after="120" w:line="480" w:lineRule="auto"/>
      <w:ind w:left="283"/>
    </w:pPr>
    <w:rPr>
      <w:sz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12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9">
    <w:name w:val="Font Style39"/>
    <w:uiPriority w:val="99"/>
    <w:rsid w:val="006112BB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112BB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6112BB"/>
    <w:rPr>
      <w:rFonts w:ascii="Times New Roman" w:hAnsi="Times New Roman" w:cs="Times New Roman" w:hint="default"/>
      <w:sz w:val="28"/>
      <w:szCs w:val="28"/>
    </w:rPr>
  </w:style>
  <w:style w:type="character" w:customStyle="1" w:styleId="FontStyle60">
    <w:name w:val="Font Style60"/>
    <w:rsid w:val="006112BB"/>
    <w:rPr>
      <w:rFonts w:ascii="Times New Roman" w:hAnsi="Times New Roman" w:cs="Times New Roman" w:hint="default"/>
      <w:sz w:val="28"/>
      <w:szCs w:val="28"/>
    </w:rPr>
  </w:style>
  <w:style w:type="character" w:customStyle="1" w:styleId="FontStyle65">
    <w:name w:val="Font Style65"/>
    <w:rsid w:val="006112BB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26">
    <w:name w:val="Font Style26"/>
    <w:rsid w:val="006112BB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e.com.ua/" TargetMode="External"/><Relationship Id="rId13" Type="http://schemas.openxmlformats.org/officeDocument/2006/relationships/hyperlink" Target="http://www.sta.gov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ac.org-/" TargetMode="External"/><Relationship Id="rId17" Type="http://schemas.openxmlformats.org/officeDocument/2006/relationships/hyperlink" Target="http://www.gdo.kie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nai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da.gow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iness.kiev.ua/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da.gov.ua/" TargetMode="External"/><Relationship Id="rId14" Type="http://schemas.openxmlformats.org/officeDocument/2006/relationships/hyperlink" Target="http://www.ukcc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2021-04-04T10:02:00Z</dcterms:created>
  <dcterms:modified xsi:type="dcterms:W3CDTF">2021-04-04T10:02:00Z</dcterms:modified>
</cp:coreProperties>
</file>