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C1" w:rsidRPr="00FA61CF" w:rsidRDefault="008C19C1" w:rsidP="008C19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 w:rsidRPr="00FA61CF">
        <w:rPr>
          <w:b/>
          <w:sz w:val="28"/>
          <w:szCs w:val="28"/>
          <w:lang w:val="uk-UA"/>
        </w:rPr>
        <w:t>2.7 Практичні завдання.</w:t>
      </w:r>
    </w:p>
    <w:p w:rsidR="008C19C1" w:rsidRPr="00FA61CF" w:rsidRDefault="008C19C1" w:rsidP="008C19C1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ind w:firstLine="709"/>
        <w:jc w:val="both"/>
        <w:rPr>
          <w:b/>
          <w:sz w:val="16"/>
          <w:szCs w:val="16"/>
          <w:lang w:val="uk-UA"/>
        </w:rPr>
      </w:pPr>
    </w:p>
    <w:p w:rsidR="008C19C1" w:rsidRPr="00FA61CF" w:rsidRDefault="008C19C1" w:rsidP="008C19C1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ind w:firstLine="709"/>
        <w:jc w:val="both"/>
        <w:rPr>
          <w:b/>
          <w:sz w:val="28"/>
          <w:szCs w:val="26"/>
          <w:lang w:val="uk-UA"/>
        </w:rPr>
      </w:pPr>
      <w:r w:rsidRPr="00FA61CF">
        <w:rPr>
          <w:b/>
          <w:iCs/>
          <w:sz w:val="28"/>
          <w:szCs w:val="26"/>
          <w:lang w:val="uk-UA"/>
        </w:rPr>
        <w:t>Завдання</w:t>
      </w:r>
      <w:r w:rsidRPr="00FA61CF">
        <w:rPr>
          <w:b/>
          <w:sz w:val="28"/>
          <w:szCs w:val="26"/>
          <w:lang w:val="uk-UA"/>
        </w:rPr>
        <w:t xml:space="preserve"> 1.</w:t>
      </w:r>
    </w:p>
    <w:p w:rsidR="008C19C1" w:rsidRPr="00FA61CF" w:rsidRDefault="008C19C1" w:rsidP="008C19C1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ind w:firstLine="709"/>
        <w:jc w:val="both"/>
        <w:rPr>
          <w:sz w:val="20"/>
          <w:szCs w:val="20"/>
          <w:lang w:val="uk-UA"/>
        </w:rPr>
      </w:pPr>
    </w:p>
    <w:p w:rsidR="008C19C1" w:rsidRPr="00FA61CF" w:rsidRDefault="008C19C1" w:rsidP="008C19C1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Засновник підприємства вирішив подарувати підприємству кошти в розмірі 2000 грн.</w:t>
      </w:r>
    </w:p>
    <w:p w:rsidR="008C19C1" w:rsidRPr="00FA61CF" w:rsidRDefault="008C19C1" w:rsidP="008C19C1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Створити бухгалтерську модель господарсько-фінансової ситуації шляхом складання бухгалтерських кореспонденцій і визначення на їх основі варіанту податкового планування з оптимальними показниками.</w:t>
      </w:r>
    </w:p>
    <w:p w:rsidR="008C19C1" w:rsidRPr="00FA61CF" w:rsidRDefault="008C19C1" w:rsidP="008C19C1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Здійснити цей метод у такому порядку:</w:t>
      </w:r>
    </w:p>
    <w:p w:rsidR="008C19C1" w:rsidRPr="00FA61CF" w:rsidRDefault="008C19C1" w:rsidP="008C19C1">
      <w:pPr>
        <w:pStyle w:val="1"/>
        <w:widowControl w:val="0"/>
        <w:numPr>
          <w:ilvl w:val="0"/>
          <w:numId w:val="4"/>
        </w:numPr>
        <w:spacing w:after="0" w:line="223" w:lineRule="auto"/>
        <w:ind w:left="851"/>
        <w:contextualSpacing w:val="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виділити групу господарських операцій, які мають безпосереднє відношення до варіанту податкового планування;</w:t>
      </w:r>
    </w:p>
    <w:p w:rsidR="008C19C1" w:rsidRPr="00FA61CF" w:rsidRDefault="008C19C1" w:rsidP="008C19C1">
      <w:pPr>
        <w:pStyle w:val="1"/>
        <w:widowControl w:val="0"/>
        <w:numPr>
          <w:ilvl w:val="0"/>
          <w:numId w:val="4"/>
        </w:numPr>
        <w:spacing w:after="0" w:line="223" w:lineRule="auto"/>
        <w:ind w:left="851"/>
        <w:contextualSpacing w:val="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за обраними господарськими операціями скласти бухгалтерські кореспонденції;</w:t>
      </w:r>
    </w:p>
    <w:p w:rsidR="008C19C1" w:rsidRPr="00FA61CF" w:rsidRDefault="008C19C1" w:rsidP="008C19C1">
      <w:pPr>
        <w:pStyle w:val="1"/>
        <w:widowControl w:val="0"/>
        <w:numPr>
          <w:ilvl w:val="0"/>
          <w:numId w:val="4"/>
        </w:numPr>
        <w:spacing w:after="0" w:line="223" w:lineRule="auto"/>
        <w:ind w:left="851"/>
        <w:contextualSpacing w:val="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на підставі бухгалтерських кореспонденцій розрахувати </w:t>
      </w:r>
      <w:proofErr w:type="spellStart"/>
      <w:r w:rsidRPr="00FA61CF">
        <w:rPr>
          <w:sz w:val="28"/>
          <w:szCs w:val="28"/>
          <w:lang w:val="uk-UA"/>
        </w:rPr>
        <w:t>мікробаланс</w:t>
      </w:r>
      <w:proofErr w:type="spellEnd"/>
      <w:r w:rsidRPr="00FA61CF">
        <w:rPr>
          <w:sz w:val="28"/>
          <w:szCs w:val="28"/>
          <w:lang w:val="uk-UA"/>
        </w:rPr>
        <w:t xml:space="preserve"> і визначається підсумкова сума прибутку;</w:t>
      </w:r>
    </w:p>
    <w:p w:rsidR="008C19C1" w:rsidRPr="00FA61CF" w:rsidRDefault="008C19C1" w:rsidP="008C19C1">
      <w:pPr>
        <w:pStyle w:val="1"/>
        <w:widowControl w:val="0"/>
        <w:numPr>
          <w:ilvl w:val="0"/>
          <w:numId w:val="4"/>
        </w:numPr>
        <w:spacing w:after="0" w:line="223" w:lineRule="auto"/>
        <w:ind w:left="851"/>
        <w:contextualSpacing w:val="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зіставити альтернативні варіанти податкового планування й обрати варіант з оптимальними показниками.</w:t>
      </w:r>
    </w:p>
    <w:p w:rsidR="008C19C1" w:rsidRPr="00FA61CF" w:rsidRDefault="008C19C1" w:rsidP="008C19C1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Застосувати матрично-балансовий метод:</w:t>
      </w:r>
    </w:p>
    <w:p w:rsidR="008C19C1" w:rsidRPr="00FA61CF" w:rsidRDefault="008C19C1" w:rsidP="008C19C1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баланс підприємства записати у вигляді матриці;</w:t>
      </w:r>
    </w:p>
    <w:p w:rsidR="008C19C1" w:rsidRPr="00FA61CF" w:rsidRDefault="008C19C1" w:rsidP="008C19C1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- потім послідовно підібрати та записати в матрицю показники господарських операцій по альтернативних варіантах податкового планування;</w:t>
      </w:r>
    </w:p>
    <w:p w:rsidR="008C19C1" w:rsidRPr="00FA61CF" w:rsidRDefault="008C19C1" w:rsidP="008C19C1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 - обрати варіант з оптимальними показниками. </w:t>
      </w:r>
    </w:p>
    <w:p w:rsidR="008C19C1" w:rsidRPr="00FA61CF" w:rsidRDefault="008C19C1" w:rsidP="008C19C1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rStyle w:val="FontStyle251"/>
          <w:sz w:val="28"/>
          <w:szCs w:val="28"/>
          <w:lang w:val="uk-UA" w:eastAsia="uk-UA"/>
        </w:rPr>
        <w:t>Зробити висновки. Розрахунки здійснити з урахуванням податкових ставок на теперішній час.</w:t>
      </w:r>
    </w:p>
    <w:p w:rsidR="008C19C1" w:rsidRPr="00FA61CF" w:rsidRDefault="008C19C1" w:rsidP="008C19C1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2.1 – Відображення в обліку операцій, які мають безпосереднє відношення до першого варіанту податкового планування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970"/>
        <w:gridCol w:w="142"/>
        <w:gridCol w:w="2828"/>
        <w:gridCol w:w="1080"/>
      </w:tblGrid>
      <w:tr w:rsidR="008C19C1" w:rsidRPr="00FA61CF" w:rsidTr="008C19C1">
        <w:tc>
          <w:tcPr>
            <w:tcW w:w="2808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Зміст операції</w:t>
            </w:r>
          </w:p>
        </w:tc>
        <w:tc>
          <w:tcPr>
            <w:tcW w:w="2970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Д-т</w:t>
            </w:r>
          </w:p>
        </w:tc>
        <w:tc>
          <w:tcPr>
            <w:tcW w:w="2970" w:type="dxa"/>
            <w:gridSpan w:val="2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К-т</w:t>
            </w:r>
          </w:p>
        </w:tc>
        <w:tc>
          <w:tcPr>
            <w:tcW w:w="1080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8C19C1" w:rsidRPr="00FA61CF" w:rsidTr="008C19C1">
        <w:tc>
          <w:tcPr>
            <w:tcW w:w="2808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70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970" w:type="dxa"/>
            <w:gridSpan w:val="2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080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</w:t>
            </w:r>
          </w:p>
        </w:tc>
      </w:tr>
      <w:tr w:rsidR="008C19C1" w:rsidRPr="00FA61CF" w:rsidTr="008C19C1">
        <w:tc>
          <w:tcPr>
            <w:tcW w:w="2808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Зарахування коштів на поточний рахунок</w:t>
            </w:r>
          </w:p>
        </w:tc>
        <w:tc>
          <w:tcPr>
            <w:tcW w:w="2970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0" w:type="dxa"/>
            <w:gridSpan w:val="2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8C19C1">
        <w:tc>
          <w:tcPr>
            <w:tcW w:w="2808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Нарахування податку на прибуток</w:t>
            </w:r>
          </w:p>
        </w:tc>
        <w:tc>
          <w:tcPr>
            <w:tcW w:w="2970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0" w:type="dxa"/>
            <w:gridSpan w:val="2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8C19C1">
        <w:trPr>
          <w:trHeight w:val="564"/>
        </w:trPr>
        <w:tc>
          <w:tcPr>
            <w:tcW w:w="2808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Сплата податку на прибуток</w:t>
            </w:r>
          </w:p>
        </w:tc>
        <w:tc>
          <w:tcPr>
            <w:tcW w:w="2970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0" w:type="dxa"/>
            <w:gridSpan w:val="2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c>
          <w:tcPr>
            <w:tcW w:w="9828" w:type="dxa"/>
            <w:gridSpan w:val="5"/>
          </w:tcPr>
          <w:p w:rsidR="008C19C1" w:rsidRPr="00FA61CF" w:rsidRDefault="008C19C1" w:rsidP="002852F1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Списання на фінансовий результат:</w:t>
            </w:r>
          </w:p>
        </w:tc>
      </w:tr>
      <w:tr w:rsidR="008C19C1" w:rsidRPr="00FA61CF" w:rsidTr="002852F1">
        <w:tc>
          <w:tcPr>
            <w:tcW w:w="2808" w:type="dxa"/>
          </w:tcPr>
          <w:p w:rsidR="008C19C1" w:rsidRPr="00FA61CF" w:rsidRDefault="008C19C1" w:rsidP="002852F1">
            <w:pPr>
              <w:widowControl w:val="0"/>
              <w:spacing w:line="216" w:lineRule="auto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Доходів</w:t>
            </w:r>
          </w:p>
        </w:tc>
        <w:tc>
          <w:tcPr>
            <w:tcW w:w="3112" w:type="dxa"/>
            <w:gridSpan w:val="2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8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c>
          <w:tcPr>
            <w:tcW w:w="2808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Витрат</w:t>
            </w:r>
          </w:p>
        </w:tc>
        <w:tc>
          <w:tcPr>
            <w:tcW w:w="3112" w:type="dxa"/>
            <w:gridSpan w:val="2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8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c>
          <w:tcPr>
            <w:tcW w:w="2808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Відображено прибуток</w:t>
            </w:r>
          </w:p>
        </w:tc>
        <w:tc>
          <w:tcPr>
            <w:tcW w:w="3112" w:type="dxa"/>
            <w:gridSpan w:val="2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8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C19C1" w:rsidRPr="00FA61CF" w:rsidRDefault="008C19C1" w:rsidP="008C19C1">
      <w:pPr>
        <w:widowControl w:val="0"/>
        <w:ind w:firstLine="709"/>
        <w:jc w:val="both"/>
        <w:rPr>
          <w:sz w:val="20"/>
          <w:szCs w:val="28"/>
          <w:lang w:val="uk-UA"/>
        </w:rPr>
      </w:pPr>
    </w:p>
    <w:p w:rsidR="008C19C1" w:rsidRPr="00FA61CF" w:rsidRDefault="008C19C1" w:rsidP="008C19C1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Варіант 2</w:t>
      </w:r>
    </w:p>
    <w:p w:rsidR="008C19C1" w:rsidRPr="00FA61CF" w:rsidRDefault="008C19C1" w:rsidP="008C19C1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2.2 – Відображення в обліку операцій, які мають безпосереднє відношення до другого варіанту податкового планування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112"/>
        <w:gridCol w:w="2828"/>
        <w:gridCol w:w="1080"/>
      </w:tblGrid>
      <w:tr w:rsidR="008C19C1" w:rsidRPr="00FA61CF" w:rsidTr="002852F1">
        <w:tc>
          <w:tcPr>
            <w:tcW w:w="2808" w:type="dxa"/>
          </w:tcPr>
          <w:p w:rsidR="008C19C1" w:rsidRPr="00FA61CF" w:rsidRDefault="008C19C1" w:rsidP="002852F1">
            <w:pPr>
              <w:widowControl w:val="0"/>
              <w:jc w:val="center"/>
              <w:rPr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Зміст операції</w:t>
            </w:r>
          </w:p>
        </w:tc>
        <w:tc>
          <w:tcPr>
            <w:tcW w:w="3112" w:type="dxa"/>
          </w:tcPr>
          <w:p w:rsidR="008C19C1" w:rsidRPr="00FA61CF" w:rsidRDefault="008C19C1" w:rsidP="002852F1">
            <w:pPr>
              <w:widowControl w:val="0"/>
              <w:jc w:val="center"/>
              <w:rPr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Д-т</w:t>
            </w:r>
          </w:p>
        </w:tc>
        <w:tc>
          <w:tcPr>
            <w:tcW w:w="2828" w:type="dxa"/>
          </w:tcPr>
          <w:p w:rsidR="008C19C1" w:rsidRPr="00FA61CF" w:rsidRDefault="008C19C1" w:rsidP="002852F1">
            <w:pPr>
              <w:widowControl w:val="0"/>
              <w:jc w:val="center"/>
              <w:rPr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К-т</w:t>
            </w:r>
          </w:p>
        </w:tc>
        <w:tc>
          <w:tcPr>
            <w:tcW w:w="1080" w:type="dxa"/>
          </w:tcPr>
          <w:p w:rsidR="008C19C1" w:rsidRPr="00FA61CF" w:rsidRDefault="008C19C1" w:rsidP="002852F1">
            <w:pPr>
              <w:widowControl w:val="0"/>
              <w:jc w:val="center"/>
              <w:rPr>
                <w:szCs w:val="28"/>
                <w:lang w:val="uk-UA"/>
              </w:rPr>
            </w:pPr>
            <w:r w:rsidRPr="00FA61CF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8C19C1" w:rsidRPr="00FA61CF" w:rsidTr="002852F1">
        <w:tc>
          <w:tcPr>
            <w:tcW w:w="2808" w:type="dxa"/>
          </w:tcPr>
          <w:p w:rsidR="008C19C1" w:rsidRPr="00FA61CF" w:rsidRDefault="008C19C1" w:rsidP="002852F1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Відображено розмір статутного капіталу </w:t>
            </w:r>
          </w:p>
        </w:tc>
        <w:tc>
          <w:tcPr>
            <w:tcW w:w="3112" w:type="dxa"/>
          </w:tcPr>
          <w:p w:rsidR="008C19C1" w:rsidRPr="00FA61CF" w:rsidRDefault="008C19C1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8" w:type="dxa"/>
          </w:tcPr>
          <w:p w:rsidR="008C19C1" w:rsidRPr="00FA61CF" w:rsidRDefault="008C19C1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8C19C1" w:rsidRPr="00FA61CF" w:rsidRDefault="008C19C1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c>
          <w:tcPr>
            <w:tcW w:w="2808" w:type="dxa"/>
          </w:tcPr>
          <w:p w:rsidR="008C19C1" w:rsidRPr="00FA61CF" w:rsidRDefault="008C19C1" w:rsidP="002852F1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Зарахування коштів на поточний рахунок</w:t>
            </w:r>
          </w:p>
        </w:tc>
        <w:tc>
          <w:tcPr>
            <w:tcW w:w="3112" w:type="dxa"/>
          </w:tcPr>
          <w:p w:rsidR="008C19C1" w:rsidRPr="00FA61CF" w:rsidRDefault="008C19C1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8" w:type="dxa"/>
          </w:tcPr>
          <w:p w:rsidR="008C19C1" w:rsidRPr="00FA61CF" w:rsidRDefault="008C19C1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8C19C1" w:rsidRPr="00FA61CF" w:rsidRDefault="008C19C1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C19C1" w:rsidRPr="00FA61CF" w:rsidRDefault="008C19C1" w:rsidP="008C19C1">
      <w:pPr>
        <w:widowControl w:val="0"/>
        <w:ind w:firstLine="709"/>
        <w:jc w:val="both"/>
        <w:rPr>
          <w:sz w:val="20"/>
          <w:szCs w:val="16"/>
          <w:lang w:val="uk-UA"/>
        </w:rPr>
      </w:pPr>
    </w:p>
    <w:p w:rsidR="008C19C1" w:rsidRPr="00FA61CF" w:rsidRDefault="008C19C1" w:rsidP="008C19C1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lastRenderedPageBreak/>
        <w:t>Таблиця 2.3 – Матричний баланс, який відноситься до першого варіанту податкового планування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1106"/>
        <w:gridCol w:w="992"/>
        <w:gridCol w:w="1134"/>
        <w:gridCol w:w="945"/>
        <w:gridCol w:w="992"/>
        <w:gridCol w:w="1134"/>
        <w:gridCol w:w="993"/>
        <w:gridCol w:w="1047"/>
      </w:tblGrid>
      <w:tr w:rsidR="008C19C1" w:rsidRPr="00FA61CF" w:rsidTr="002852F1">
        <w:trPr>
          <w:jc w:val="center"/>
        </w:trPr>
        <w:tc>
          <w:tcPr>
            <w:tcW w:w="97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6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Д/К</w:t>
            </w: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441</w:t>
            </w:r>
          </w:p>
        </w:tc>
        <w:tc>
          <w:tcPr>
            <w:tcW w:w="945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718</w:t>
            </w: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79</w:t>
            </w:r>
          </w:p>
        </w:tc>
        <w:tc>
          <w:tcPr>
            <w:tcW w:w="993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98</w:t>
            </w:r>
          </w:p>
        </w:tc>
        <w:tc>
          <w:tcPr>
            <w:tcW w:w="10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всього</w:t>
            </w:r>
          </w:p>
        </w:tc>
      </w:tr>
      <w:tr w:rsidR="008C19C1" w:rsidRPr="00FA61CF" w:rsidTr="002852F1">
        <w:trPr>
          <w:jc w:val="center"/>
        </w:trPr>
        <w:tc>
          <w:tcPr>
            <w:tcW w:w="97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6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rPr>
          <w:trHeight w:val="204"/>
          <w:jc w:val="center"/>
        </w:trPr>
        <w:tc>
          <w:tcPr>
            <w:tcW w:w="97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6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441</w:t>
            </w: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rPr>
          <w:trHeight w:val="66"/>
          <w:jc w:val="center"/>
        </w:trPr>
        <w:tc>
          <w:tcPr>
            <w:tcW w:w="97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А1=</w:t>
            </w:r>
          </w:p>
        </w:tc>
        <w:tc>
          <w:tcPr>
            <w:tcW w:w="1106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rPr>
          <w:trHeight w:val="212"/>
          <w:jc w:val="center"/>
        </w:trPr>
        <w:tc>
          <w:tcPr>
            <w:tcW w:w="97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6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718</w:t>
            </w: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rPr>
          <w:trHeight w:val="145"/>
          <w:jc w:val="center"/>
        </w:trPr>
        <w:tc>
          <w:tcPr>
            <w:tcW w:w="97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6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79</w:t>
            </w: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rPr>
          <w:trHeight w:val="208"/>
          <w:jc w:val="center"/>
        </w:trPr>
        <w:tc>
          <w:tcPr>
            <w:tcW w:w="97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6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98</w:t>
            </w: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rPr>
          <w:trHeight w:val="100"/>
          <w:jc w:val="center"/>
        </w:trPr>
        <w:tc>
          <w:tcPr>
            <w:tcW w:w="97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6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C19C1" w:rsidRPr="00FA61CF" w:rsidRDefault="008C19C1" w:rsidP="008C19C1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8C19C1" w:rsidRPr="00FA61CF" w:rsidRDefault="008C19C1" w:rsidP="008C19C1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8C19C1" w:rsidRPr="00FA61CF" w:rsidRDefault="008C19C1" w:rsidP="008C19C1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2.4 – Матричний баланс, який відноситься до другого варіанту податкового планування</w:t>
      </w:r>
    </w:p>
    <w:p w:rsidR="008C19C1" w:rsidRPr="00FA61CF" w:rsidRDefault="008C19C1" w:rsidP="008C19C1">
      <w:pPr>
        <w:widowControl w:val="0"/>
        <w:ind w:firstLine="709"/>
        <w:jc w:val="both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1447"/>
        <w:gridCol w:w="1447"/>
        <w:gridCol w:w="1447"/>
        <w:gridCol w:w="1447"/>
        <w:gridCol w:w="1447"/>
      </w:tblGrid>
      <w:tr w:rsidR="008C19C1" w:rsidRPr="00FA61CF" w:rsidTr="002852F1">
        <w:trPr>
          <w:trHeight w:val="313"/>
          <w:jc w:val="center"/>
        </w:trPr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Д/К</w:t>
            </w: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rPr>
          <w:trHeight w:val="236"/>
          <w:jc w:val="center"/>
        </w:trPr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rPr>
          <w:trHeight w:val="240"/>
          <w:jc w:val="center"/>
        </w:trPr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rPr>
          <w:trHeight w:val="102"/>
          <w:jc w:val="center"/>
        </w:trPr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А2=</w:t>
            </w: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C19C1" w:rsidRPr="00FA61CF" w:rsidTr="002852F1">
        <w:trPr>
          <w:trHeight w:val="248"/>
          <w:jc w:val="center"/>
        </w:trPr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8C19C1" w:rsidRPr="00FA61CF" w:rsidRDefault="008C19C1" w:rsidP="002852F1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C19C1" w:rsidRPr="00FA61CF" w:rsidRDefault="008C19C1" w:rsidP="008C19C1">
      <w:pPr>
        <w:widowControl w:val="0"/>
        <w:ind w:firstLine="709"/>
        <w:jc w:val="both"/>
        <w:rPr>
          <w:sz w:val="28"/>
          <w:szCs w:val="16"/>
          <w:lang w:val="uk-UA"/>
        </w:rPr>
      </w:pPr>
    </w:p>
    <w:p w:rsidR="008C19C1" w:rsidRPr="00FA61CF" w:rsidRDefault="008C19C1" w:rsidP="008C19C1">
      <w:pPr>
        <w:pStyle w:val="Style55"/>
        <w:spacing w:line="240" w:lineRule="auto"/>
        <w:ind w:firstLine="709"/>
        <w:jc w:val="both"/>
        <w:rPr>
          <w:rStyle w:val="FontStyle270"/>
          <w:sz w:val="28"/>
          <w:szCs w:val="26"/>
          <w:lang w:val="uk-UA" w:eastAsia="uk-UA"/>
        </w:rPr>
      </w:pPr>
      <w:r w:rsidRPr="00FA61CF">
        <w:rPr>
          <w:rStyle w:val="FontStyle270"/>
          <w:sz w:val="28"/>
          <w:szCs w:val="26"/>
          <w:lang w:val="uk-UA" w:eastAsia="uk-UA"/>
        </w:rPr>
        <w:t xml:space="preserve">Завдання </w:t>
      </w:r>
      <w:r>
        <w:rPr>
          <w:rStyle w:val="FontStyle270"/>
          <w:sz w:val="28"/>
          <w:szCs w:val="26"/>
          <w:lang w:val="uk-UA" w:eastAsia="uk-UA"/>
        </w:rPr>
        <w:t>2</w:t>
      </w:r>
    </w:p>
    <w:p w:rsidR="008C19C1" w:rsidRPr="00747110" w:rsidRDefault="008C19C1" w:rsidP="008C19C1">
      <w:pPr>
        <w:pStyle w:val="Style55"/>
        <w:spacing w:line="240" w:lineRule="auto"/>
        <w:ind w:firstLine="709"/>
        <w:jc w:val="both"/>
        <w:rPr>
          <w:rStyle w:val="FontStyle270"/>
          <w:sz w:val="16"/>
          <w:szCs w:val="16"/>
          <w:lang w:val="uk-UA" w:eastAsia="uk-UA"/>
        </w:rPr>
      </w:pPr>
    </w:p>
    <w:p w:rsidR="008C19C1" w:rsidRPr="00FA61CF" w:rsidRDefault="008C19C1" w:rsidP="008C19C1">
      <w:pPr>
        <w:pStyle w:val="Style47"/>
        <w:spacing w:line="228" w:lineRule="auto"/>
        <w:ind w:firstLine="709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>Необхідно використати у податковій роботі теорію ігор прогнозування (планування) обсягів майбутніх податкових надходжень в умовах, коли уряд держави може притримуватись або стимулюючої, або стримувальної політики, а платники - теж можуть займати дві стратегії:</w:t>
      </w:r>
    </w:p>
    <w:p w:rsidR="008C19C1" w:rsidRPr="00FA61CF" w:rsidRDefault="008C19C1" w:rsidP="008C19C1">
      <w:pPr>
        <w:pStyle w:val="Style77"/>
        <w:numPr>
          <w:ilvl w:val="0"/>
          <w:numId w:val="3"/>
        </w:numPr>
        <w:tabs>
          <w:tab w:val="left" w:pos="863"/>
        </w:tabs>
        <w:spacing w:line="228" w:lineRule="auto"/>
        <w:ind w:left="0" w:firstLine="709"/>
        <w:jc w:val="left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>Добросовісно сплачувати всі податки, збори та платежі;</w:t>
      </w:r>
    </w:p>
    <w:p w:rsidR="008C19C1" w:rsidRPr="00FA61CF" w:rsidRDefault="008C19C1" w:rsidP="008C19C1">
      <w:pPr>
        <w:pStyle w:val="Style77"/>
        <w:numPr>
          <w:ilvl w:val="0"/>
          <w:numId w:val="3"/>
        </w:numPr>
        <w:tabs>
          <w:tab w:val="left" w:pos="863"/>
        </w:tabs>
        <w:spacing w:line="228" w:lineRule="auto"/>
        <w:ind w:left="0" w:firstLine="709"/>
        <w:jc w:val="left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>Уникати сплати податків.</w:t>
      </w:r>
    </w:p>
    <w:p w:rsidR="008C19C1" w:rsidRPr="00FA61CF" w:rsidRDefault="008C19C1" w:rsidP="008C19C1">
      <w:pPr>
        <w:pStyle w:val="Style47"/>
        <w:spacing w:line="228" w:lineRule="auto"/>
        <w:ind w:firstLine="709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>На основі емпіричних досліджень за попередні роки сформувати платіжну матрицю (табл. 2.6), проаналізувати отримані чотири ситуації:</w:t>
      </w:r>
    </w:p>
    <w:p w:rsidR="008C19C1" w:rsidRPr="00FA61CF" w:rsidRDefault="008C19C1" w:rsidP="008C19C1">
      <w:pPr>
        <w:pStyle w:val="Style77"/>
        <w:numPr>
          <w:ilvl w:val="0"/>
          <w:numId w:val="5"/>
        </w:numPr>
        <w:tabs>
          <w:tab w:val="left" w:pos="848"/>
        </w:tabs>
        <w:spacing w:line="228" w:lineRule="auto"/>
        <w:ind w:left="851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 xml:space="preserve">якщо уряд буде дотримуватися стимулюючої політики, зменшуючи розміри та кількість податків, а платники будуть добросовісно їх сплачувати </w:t>
      </w:r>
      <w:r w:rsidRPr="00FA61CF">
        <w:rPr>
          <w:rStyle w:val="FontStyle255"/>
          <w:i w:val="0"/>
          <w:sz w:val="28"/>
          <w:szCs w:val="28"/>
          <w:lang w:val="uk-UA" w:eastAsia="uk-UA"/>
        </w:rPr>
        <w:t xml:space="preserve">(варіант БС), </w:t>
      </w:r>
      <w:r w:rsidRPr="00FA61CF">
        <w:rPr>
          <w:rStyle w:val="FontStyle251"/>
          <w:sz w:val="28"/>
          <w:szCs w:val="28"/>
          <w:lang w:val="uk-UA" w:eastAsia="uk-UA"/>
        </w:rPr>
        <w:t>бюджет отримає 23650 тис. грн.;</w:t>
      </w:r>
    </w:p>
    <w:p w:rsidR="008C19C1" w:rsidRPr="00FA61CF" w:rsidRDefault="008C19C1" w:rsidP="008C19C1">
      <w:pPr>
        <w:pStyle w:val="Style77"/>
        <w:numPr>
          <w:ilvl w:val="0"/>
          <w:numId w:val="5"/>
        </w:numPr>
        <w:tabs>
          <w:tab w:val="left" w:pos="848"/>
        </w:tabs>
        <w:spacing w:line="228" w:lineRule="auto"/>
        <w:ind w:left="851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 xml:space="preserve">якщо уряд не змінить політики, а платники будуть старатися уникати сплати податків </w:t>
      </w:r>
      <w:r w:rsidRPr="00FA61CF">
        <w:rPr>
          <w:rStyle w:val="FontStyle255"/>
          <w:i w:val="0"/>
          <w:sz w:val="28"/>
          <w:szCs w:val="28"/>
          <w:lang w:val="uk-UA" w:eastAsia="uk-UA"/>
        </w:rPr>
        <w:t xml:space="preserve">(варіант БД), </w:t>
      </w:r>
      <w:r w:rsidRPr="00FA61CF">
        <w:rPr>
          <w:rStyle w:val="FontStyle251"/>
          <w:sz w:val="28"/>
          <w:szCs w:val="28"/>
          <w:lang w:val="uk-UA" w:eastAsia="uk-UA"/>
        </w:rPr>
        <w:t>обсяги бюджетних надходжень становитимуть 20600 тис. грн.;</w:t>
      </w:r>
    </w:p>
    <w:p w:rsidR="008C19C1" w:rsidRPr="00FA61CF" w:rsidRDefault="008C19C1" w:rsidP="008C19C1">
      <w:pPr>
        <w:pStyle w:val="Style77"/>
        <w:numPr>
          <w:ilvl w:val="0"/>
          <w:numId w:val="5"/>
        </w:numPr>
        <w:tabs>
          <w:tab w:val="left" w:pos="870"/>
        </w:tabs>
        <w:spacing w:line="228" w:lineRule="auto"/>
        <w:ind w:left="851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 xml:space="preserve">якщо уряд буде обирати стримувальну політику і платники будуть добросовісно платити податки </w:t>
      </w:r>
      <w:r w:rsidRPr="00FA61CF">
        <w:rPr>
          <w:rStyle w:val="FontStyle255"/>
          <w:i w:val="0"/>
          <w:sz w:val="28"/>
          <w:szCs w:val="28"/>
          <w:lang w:val="uk-UA" w:eastAsia="uk-UA"/>
        </w:rPr>
        <w:t xml:space="preserve">(варіант АС), </w:t>
      </w:r>
      <w:r w:rsidRPr="00FA61CF">
        <w:rPr>
          <w:rStyle w:val="FontStyle251"/>
          <w:sz w:val="28"/>
          <w:szCs w:val="28"/>
          <w:lang w:val="uk-UA" w:eastAsia="uk-UA"/>
        </w:rPr>
        <w:t>податкові надходження становитимуть 28400 тис. грн.;</w:t>
      </w:r>
    </w:p>
    <w:p w:rsidR="008C19C1" w:rsidRPr="00FA61CF" w:rsidRDefault="008C19C1" w:rsidP="008C19C1">
      <w:pPr>
        <w:pStyle w:val="Style77"/>
        <w:numPr>
          <w:ilvl w:val="0"/>
          <w:numId w:val="5"/>
        </w:numPr>
        <w:tabs>
          <w:tab w:val="left" w:pos="870"/>
        </w:tabs>
        <w:spacing w:line="228" w:lineRule="auto"/>
        <w:ind w:left="851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>якщо ж за такої політики платники податків уникатимуть спла</w:t>
      </w:r>
      <w:r w:rsidRPr="00FA61CF">
        <w:rPr>
          <w:rStyle w:val="FontStyle251"/>
          <w:sz w:val="28"/>
          <w:szCs w:val="28"/>
          <w:lang w:val="uk-UA" w:eastAsia="uk-UA"/>
        </w:rPr>
        <w:softHyphen/>
        <w:t xml:space="preserve">ти податків </w:t>
      </w:r>
      <w:r w:rsidRPr="00FA61CF">
        <w:rPr>
          <w:rStyle w:val="FontStyle255"/>
          <w:i w:val="0"/>
          <w:sz w:val="28"/>
          <w:szCs w:val="28"/>
          <w:lang w:val="uk-UA" w:eastAsia="uk-UA"/>
        </w:rPr>
        <w:t xml:space="preserve">(варіант АД), </w:t>
      </w:r>
      <w:r w:rsidRPr="00FA61CF">
        <w:rPr>
          <w:rStyle w:val="FontStyle251"/>
          <w:sz w:val="28"/>
          <w:szCs w:val="28"/>
          <w:lang w:val="uk-UA" w:eastAsia="uk-UA"/>
        </w:rPr>
        <w:t>бюджет отримає 14550 тис. грн.</w:t>
      </w:r>
    </w:p>
    <w:p w:rsidR="008C19C1" w:rsidRPr="00FA61CF" w:rsidRDefault="008C19C1" w:rsidP="008C19C1">
      <w:pPr>
        <w:pStyle w:val="Style77"/>
        <w:tabs>
          <w:tab w:val="left" w:pos="870"/>
        </w:tabs>
        <w:spacing w:line="228" w:lineRule="auto"/>
        <w:ind w:firstLine="709"/>
        <w:rPr>
          <w:rStyle w:val="FontStyle251"/>
          <w:sz w:val="28"/>
          <w:szCs w:val="28"/>
          <w:lang w:val="uk-UA" w:eastAsia="uk-UA"/>
        </w:rPr>
      </w:pPr>
      <w:r w:rsidRPr="00FA61CF">
        <w:rPr>
          <w:rStyle w:val="FontStyle251"/>
          <w:sz w:val="28"/>
          <w:szCs w:val="28"/>
          <w:lang w:val="uk-UA" w:eastAsia="uk-UA"/>
        </w:rPr>
        <w:t>Розрахувати середній дохід бюджету при стратегії С і Д. Зробити висновки. Метою задачі є максимізація середньої величини надходжень до бюджету, враховуючи непередбачуваність поведінки платників податків.</w:t>
      </w:r>
    </w:p>
    <w:p w:rsidR="008C19C1" w:rsidRPr="00FA61CF" w:rsidRDefault="008C19C1" w:rsidP="008C19C1">
      <w:pPr>
        <w:pStyle w:val="Style55"/>
        <w:spacing w:line="228" w:lineRule="auto"/>
        <w:ind w:firstLine="709"/>
        <w:jc w:val="both"/>
        <w:rPr>
          <w:rStyle w:val="FontStyle270"/>
          <w:b w:val="0"/>
          <w:i/>
          <w:sz w:val="28"/>
          <w:szCs w:val="28"/>
          <w:lang w:val="uk-UA" w:eastAsia="uk-UA"/>
        </w:rPr>
      </w:pPr>
    </w:p>
    <w:p w:rsidR="008C19C1" w:rsidRPr="00747110" w:rsidRDefault="008C19C1" w:rsidP="008C19C1">
      <w:pPr>
        <w:pStyle w:val="Style52"/>
        <w:spacing w:line="228" w:lineRule="auto"/>
        <w:ind w:firstLine="709"/>
        <w:jc w:val="left"/>
        <w:rPr>
          <w:rStyle w:val="FontStyle255"/>
          <w:i w:val="0"/>
          <w:sz w:val="16"/>
          <w:szCs w:val="16"/>
          <w:lang w:val="uk-UA" w:eastAsia="uk-UA"/>
        </w:rPr>
      </w:pPr>
    </w:p>
    <w:p w:rsidR="00F26C37" w:rsidRDefault="00F26C37">
      <w:pPr>
        <w:spacing w:after="200" w:line="276" w:lineRule="auto"/>
        <w:rPr>
          <w:rStyle w:val="FontStyle255"/>
          <w:i w:val="0"/>
          <w:sz w:val="28"/>
          <w:szCs w:val="28"/>
          <w:lang w:val="uk-UA" w:eastAsia="uk-UA"/>
        </w:rPr>
      </w:pPr>
      <w:r>
        <w:rPr>
          <w:rStyle w:val="FontStyle255"/>
          <w:i w:val="0"/>
          <w:sz w:val="28"/>
          <w:szCs w:val="28"/>
          <w:lang w:val="uk-UA" w:eastAsia="uk-UA"/>
        </w:rPr>
        <w:br w:type="page"/>
      </w:r>
    </w:p>
    <w:p w:rsidR="008C19C1" w:rsidRPr="00FA61CF" w:rsidRDefault="008C19C1" w:rsidP="008C19C1">
      <w:pPr>
        <w:pStyle w:val="Style52"/>
        <w:spacing w:line="228" w:lineRule="auto"/>
        <w:ind w:firstLine="709"/>
        <w:jc w:val="left"/>
        <w:rPr>
          <w:rStyle w:val="FontStyle275"/>
          <w:i w:val="0"/>
          <w:sz w:val="28"/>
          <w:szCs w:val="28"/>
          <w:lang w:val="uk-UA" w:eastAsia="uk-UA"/>
        </w:rPr>
      </w:pPr>
      <w:r w:rsidRPr="00FA61CF">
        <w:rPr>
          <w:rStyle w:val="FontStyle255"/>
          <w:i w:val="0"/>
          <w:sz w:val="28"/>
          <w:szCs w:val="28"/>
          <w:lang w:val="uk-UA" w:eastAsia="uk-UA"/>
        </w:rPr>
        <w:lastRenderedPageBreak/>
        <w:t>Таблиця 2</w:t>
      </w:r>
      <w:r w:rsidRPr="00FA61CF">
        <w:rPr>
          <w:rStyle w:val="FontStyle275"/>
          <w:sz w:val="28"/>
          <w:szCs w:val="28"/>
          <w:lang w:val="uk-UA" w:eastAsia="uk-UA"/>
        </w:rPr>
        <w:t>.6 - Матриця бюджетних доходів (тис. грн.)</w:t>
      </w:r>
    </w:p>
    <w:p w:rsidR="008C19C1" w:rsidRPr="00FA61CF" w:rsidRDefault="008C19C1" w:rsidP="008C19C1">
      <w:pPr>
        <w:pStyle w:val="Style52"/>
        <w:ind w:firstLine="709"/>
        <w:jc w:val="left"/>
        <w:rPr>
          <w:rStyle w:val="FontStyle275"/>
          <w:i w:val="0"/>
          <w:sz w:val="16"/>
          <w:szCs w:val="16"/>
          <w:lang w:val="uk-UA" w:eastAsia="uk-UA"/>
        </w:rPr>
      </w:pP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9"/>
        <w:gridCol w:w="2680"/>
        <w:gridCol w:w="1996"/>
        <w:gridCol w:w="2538"/>
        <w:gridCol w:w="1490"/>
      </w:tblGrid>
      <w:tr w:rsidR="008C19C1" w:rsidRPr="00FA61CF" w:rsidTr="002852F1"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76"/>
              <w:spacing w:line="21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19C1" w:rsidRPr="00FA61CF" w:rsidRDefault="008C19C1" w:rsidP="002852F1">
            <w:pPr>
              <w:pStyle w:val="Style89"/>
              <w:spacing w:line="216" w:lineRule="auto"/>
              <w:jc w:val="left"/>
              <w:rPr>
                <w:rStyle w:val="FontStyle246"/>
                <w:b w:val="0"/>
                <w:lang w:val="uk-UA" w:eastAsia="uk-UA"/>
              </w:rPr>
            </w:pPr>
            <w:r w:rsidRPr="00FA61CF">
              <w:rPr>
                <w:rStyle w:val="FontStyle246"/>
                <w:b w:val="0"/>
                <w:lang w:val="uk-UA" w:eastAsia="uk-UA"/>
              </w:rPr>
              <w:t>Стратегії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9C1" w:rsidRPr="00FA61CF" w:rsidRDefault="008C19C1" w:rsidP="002852F1">
            <w:pPr>
              <w:pStyle w:val="Style89"/>
              <w:tabs>
                <w:tab w:val="left" w:pos="2703"/>
              </w:tabs>
              <w:spacing w:line="216" w:lineRule="auto"/>
              <w:rPr>
                <w:rStyle w:val="FontStyle246"/>
                <w:b w:val="0"/>
                <w:lang w:val="uk-UA" w:eastAsia="uk-UA"/>
              </w:rPr>
            </w:pPr>
            <w:r w:rsidRPr="00FA61CF">
              <w:rPr>
                <w:rStyle w:val="FontStyle246"/>
                <w:b w:val="0"/>
                <w:lang w:val="uk-UA" w:eastAsia="uk-UA"/>
              </w:rPr>
              <w:t>Платники податків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19C1" w:rsidRPr="00FA61CF" w:rsidRDefault="008C19C1" w:rsidP="002852F1">
            <w:pPr>
              <w:pStyle w:val="Style127"/>
              <w:spacing w:line="216" w:lineRule="auto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  <w:proofErr w:type="spellStart"/>
            <w:r w:rsidRPr="00FA61CF">
              <w:rPr>
                <w:rStyle w:val="FontStyle248"/>
                <w:i w:val="0"/>
                <w:sz w:val="26"/>
                <w:szCs w:val="26"/>
                <w:lang w:val="uk-UA" w:eastAsia="uk-UA"/>
              </w:rPr>
              <w:t>Міn</w:t>
            </w:r>
            <w:proofErr w:type="spellEnd"/>
            <w:r w:rsidRPr="00FA61CF">
              <w:rPr>
                <w:rStyle w:val="FontStyle248"/>
                <w:i w:val="0"/>
                <w:sz w:val="26"/>
                <w:szCs w:val="26"/>
                <w:lang w:val="uk-UA" w:eastAsia="uk-UA"/>
              </w:rPr>
              <w:t xml:space="preserve"> по рядках</w:t>
            </w:r>
          </w:p>
        </w:tc>
      </w:tr>
      <w:tr w:rsidR="008C19C1" w:rsidRPr="00FA61CF" w:rsidTr="002852F1"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widowControl w:val="0"/>
              <w:spacing w:line="216" w:lineRule="auto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</w:p>
          <w:p w:rsidR="008C19C1" w:rsidRPr="00FA61CF" w:rsidRDefault="008C19C1" w:rsidP="002852F1">
            <w:pPr>
              <w:widowControl w:val="0"/>
              <w:spacing w:line="216" w:lineRule="auto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9C1" w:rsidRPr="00FA61CF" w:rsidRDefault="008C19C1" w:rsidP="002852F1">
            <w:pPr>
              <w:widowControl w:val="0"/>
              <w:spacing w:line="216" w:lineRule="auto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</w:p>
          <w:p w:rsidR="008C19C1" w:rsidRPr="00FA61CF" w:rsidRDefault="008C19C1" w:rsidP="002852F1">
            <w:pPr>
              <w:widowControl w:val="0"/>
              <w:spacing w:line="216" w:lineRule="auto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104"/>
              <w:spacing w:line="216" w:lineRule="auto"/>
              <w:rPr>
                <w:rStyle w:val="FontStyle276"/>
                <w:sz w:val="26"/>
                <w:szCs w:val="26"/>
                <w:lang w:val="uk-UA" w:eastAsia="uk-UA"/>
              </w:rPr>
            </w:pPr>
            <w:r w:rsidRPr="00FA61CF">
              <w:rPr>
                <w:rStyle w:val="FontStyle276"/>
                <w:sz w:val="26"/>
                <w:szCs w:val="26"/>
                <w:lang w:val="uk-UA" w:eastAsia="uk-UA"/>
              </w:rPr>
              <w:t>Сплачувати податки</w:t>
            </w:r>
          </w:p>
          <w:p w:rsidR="008C19C1" w:rsidRPr="00FA61CF" w:rsidRDefault="008C19C1" w:rsidP="002852F1">
            <w:pPr>
              <w:pStyle w:val="Style127"/>
              <w:spacing w:line="216" w:lineRule="auto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  <w:r w:rsidRPr="00FA61CF">
              <w:rPr>
                <w:rStyle w:val="FontStyle248"/>
                <w:i w:val="0"/>
                <w:sz w:val="26"/>
                <w:szCs w:val="26"/>
                <w:lang w:val="uk-UA" w:eastAsia="uk-UA"/>
              </w:rPr>
              <w:t>(С)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104"/>
              <w:spacing w:line="216" w:lineRule="auto"/>
              <w:rPr>
                <w:rStyle w:val="FontStyle276"/>
                <w:sz w:val="26"/>
                <w:szCs w:val="26"/>
                <w:lang w:val="uk-UA" w:eastAsia="uk-UA"/>
              </w:rPr>
            </w:pPr>
            <w:r w:rsidRPr="00FA61CF">
              <w:rPr>
                <w:rStyle w:val="FontStyle276"/>
                <w:sz w:val="26"/>
                <w:szCs w:val="26"/>
                <w:lang w:val="uk-UA" w:eastAsia="uk-UA"/>
              </w:rPr>
              <w:t>Уникати сплати податків</w:t>
            </w:r>
          </w:p>
          <w:p w:rsidR="008C19C1" w:rsidRPr="00FA61CF" w:rsidRDefault="008C19C1" w:rsidP="002852F1">
            <w:pPr>
              <w:pStyle w:val="Style127"/>
              <w:spacing w:line="216" w:lineRule="auto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  <w:r w:rsidRPr="00FA61CF">
              <w:rPr>
                <w:rStyle w:val="FontStyle248"/>
                <w:i w:val="0"/>
                <w:sz w:val="26"/>
                <w:szCs w:val="26"/>
                <w:lang w:val="uk-UA" w:eastAsia="uk-UA"/>
              </w:rPr>
              <w:t>(Д)</w:t>
            </w: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9C1" w:rsidRPr="00FA61CF" w:rsidRDefault="008C19C1" w:rsidP="002852F1">
            <w:pPr>
              <w:pStyle w:val="Style127"/>
              <w:spacing w:line="216" w:lineRule="auto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</w:p>
          <w:p w:rsidR="008C19C1" w:rsidRPr="00FA61CF" w:rsidRDefault="008C19C1" w:rsidP="002852F1">
            <w:pPr>
              <w:pStyle w:val="Style127"/>
              <w:spacing w:line="216" w:lineRule="auto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</w:p>
        </w:tc>
      </w:tr>
      <w:tr w:rsidR="008C19C1" w:rsidRPr="00FA61CF" w:rsidTr="002852F1"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89"/>
              <w:spacing w:line="216" w:lineRule="auto"/>
              <w:jc w:val="left"/>
              <w:rPr>
                <w:rStyle w:val="FontStyle246"/>
                <w:b w:val="0"/>
                <w:lang w:val="uk-UA" w:eastAsia="uk-UA"/>
              </w:rPr>
            </w:pPr>
            <w:r w:rsidRPr="00FA61CF">
              <w:rPr>
                <w:rStyle w:val="FontStyle246"/>
                <w:b w:val="0"/>
                <w:lang w:val="uk-UA" w:eastAsia="uk-UA"/>
              </w:rPr>
              <w:t>Уряд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104"/>
              <w:spacing w:line="216" w:lineRule="auto"/>
              <w:jc w:val="left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  <w:r w:rsidRPr="00FA61CF">
              <w:rPr>
                <w:rStyle w:val="FontStyle276"/>
                <w:sz w:val="26"/>
                <w:szCs w:val="26"/>
                <w:lang w:val="uk-UA" w:eastAsia="uk-UA"/>
              </w:rPr>
              <w:t xml:space="preserve">Стримувальна </w:t>
            </w:r>
            <w:r w:rsidRPr="00FA61CF">
              <w:rPr>
                <w:rStyle w:val="FontStyle248"/>
                <w:i w:val="0"/>
                <w:sz w:val="26"/>
                <w:szCs w:val="26"/>
                <w:lang w:val="uk-UA" w:eastAsia="uk-UA"/>
              </w:rPr>
              <w:t>(А)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104"/>
              <w:spacing w:line="216" w:lineRule="auto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104"/>
              <w:spacing w:line="216" w:lineRule="auto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104"/>
              <w:spacing w:line="216" w:lineRule="auto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</w:tr>
      <w:tr w:rsidR="008C19C1" w:rsidRPr="00FA61CF" w:rsidTr="002852F1"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widowControl w:val="0"/>
              <w:spacing w:line="216" w:lineRule="auto"/>
              <w:rPr>
                <w:rStyle w:val="FontStyle276"/>
                <w:sz w:val="26"/>
                <w:szCs w:val="26"/>
                <w:lang w:val="uk-UA" w:eastAsia="uk-UA"/>
              </w:rPr>
            </w:pPr>
          </w:p>
          <w:p w:rsidR="008C19C1" w:rsidRPr="00FA61CF" w:rsidRDefault="008C19C1" w:rsidP="002852F1">
            <w:pPr>
              <w:widowControl w:val="0"/>
              <w:spacing w:line="216" w:lineRule="auto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104"/>
              <w:spacing w:line="216" w:lineRule="auto"/>
              <w:jc w:val="left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  <w:r w:rsidRPr="00FA61CF">
              <w:rPr>
                <w:rStyle w:val="FontStyle276"/>
                <w:sz w:val="26"/>
                <w:szCs w:val="26"/>
                <w:lang w:val="uk-UA" w:eastAsia="uk-UA"/>
              </w:rPr>
              <w:t xml:space="preserve">Стимулююча </w:t>
            </w:r>
            <w:r w:rsidRPr="00FA61CF">
              <w:rPr>
                <w:rStyle w:val="FontStyle248"/>
                <w:i w:val="0"/>
                <w:sz w:val="26"/>
                <w:szCs w:val="26"/>
                <w:lang w:val="uk-UA" w:eastAsia="uk-UA"/>
              </w:rPr>
              <w:t>(Б)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104"/>
              <w:spacing w:line="216" w:lineRule="auto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104"/>
              <w:spacing w:line="216" w:lineRule="auto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104"/>
              <w:spacing w:line="216" w:lineRule="auto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</w:tr>
      <w:tr w:rsidR="008C19C1" w:rsidRPr="00FA61CF" w:rsidTr="002852F1">
        <w:tc>
          <w:tcPr>
            <w:tcW w:w="3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127"/>
              <w:spacing w:line="216" w:lineRule="auto"/>
              <w:jc w:val="left"/>
              <w:rPr>
                <w:rStyle w:val="FontStyle248"/>
                <w:b w:val="0"/>
                <w:i w:val="0"/>
                <w:sz w:val="26"/>
                <w:szCs w:val="26"/>
                <w:lang w:val="uk-UA" w:eastAsia="uk-UA"/>
              </w:rPr>
            </w:pPr>
            <w:r w:rsidRPr="00FA61CF">
              <w:rPr>
                <w:rStyle w:val="FontStyle248"/>
                <w:i w:val="0"/>
                <w:sz w:val="26"/>
                <w:szCs w:val="26"/>
                <w:lang w:val="uk-UA" w:eastAsia="uk-UA"/>
              </w:rPr>
              <w:t>Мах по стовпцях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104"/>
              <w:spacing w:line="216" w:lineRule="auto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104"/>
              <w:spacing w:line="216" w:lineRule="auto"/>
              <w:rPr>
                <w:rStyle w:val="FontStyle276"/>
                <w:sz w:val="26"/>
                <w:szCs w:val="26"/>
                <w:lang w:val="uk-UA" w:eastAsia="uk-UA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9C1" w:rsidRPr="00FA61CF" w:rsidRDefault="008C19C1" w:rsidP="002852F1">
            <w:pPr>
              <w:pStyle w:val="Style80"/>
              <w:spacing w:line="216" w:lineRule="auto"/>
              <w:jc w:val="center"/>
              <w:rPr>
                <w:rStyle w:val="FontStyle303"/>
                <w:sz w:val="26"/>
                <w:szCs w:val="26"/>
                <w:lang w:val="uk-UA" w:eastAsia="uk-UA"/>
              </w:rPr>
            </w:pPr>
          </w:p>
        </w:tc>
      </w:tr>
    </w:tbl>
    <w:p w:rsidR="008C19C1" w:rsidRPr="00FA61CF" w:rsidRDefault="008C19C1" w:rsidP="008C19C1">
      <w:pPr>
        <w:pStyle w:val="Style52"/>
        <w:ind w:firstLine="709"/>
        <w:jc w:val="both"/>
        <w:rPr>
          <w:rStyle w:val="FontStyle275"/>
          <w:sz w:val="16"/>
          <w:szCs w:val="16"/>
          <w:lang w:val="uk-UA" w:eastAsia="uk-UA"/>
        </w:rPr>
      </w:pPr>
    </w:p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EFC"/>
    <w:multiLevelType w:val="hybridMultilevel"/>
    <w:tmpl w:val="DB3E68C0"/>
    <w:lvl w:ilvl="0" w:tplc="AE4C32EC">
      <w:start w:val="1"/>
      <w:numFmt w:val="decimal"/>
      <w:lvlText w:val="%1)"/>
      <w:lvlJc w:val="left"/>
      <w:pPr>
        <w:ind w:left="3349" w:hanging="2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2505E"/>
    <w:multiLevelType w:val="hybridMultilevel"/>
    <w:tmpl w:val="C6D6A536"/>
    <w:lvl w:ilvl="0" w:tplc="6BEA7358">
      <w:start w:val="28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287C9D"/>
    <w:multiLevelType w:val="hybridMultilevel"/>
    <w:tmpl w:val="ED0C75A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995A9C"/>
    <w:multiLevelType w:val="hybridMultilevel"/>
    <w:tmpl w:val="2AC88FE2"/>
    <w:lvl w:ilvl="0" w:tplc="3C609B3E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5E26410C">
      <w:start w:val="5"/>
      <w:numFmt w:val="bullet"/>
      <w:lvlText w:val=""/>
      <w:lvlJc w:val="left"/>
      <w:pPr>
        <w:tabs>
          <w:tab w:val="num" w:pos="1522"/>
        </w:tabs>
        <w:ind w:left="1522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>
    <w:nsid w:val="7B47215D"/>
    <w:multiLevelType w:val="hybridMultilevel"/>
    <w:tmpl w:val="4DF407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C1"/>
    <w:rsid w:val="0008392C"/>
    <w:rsid w:val="000B64F8"/>
    <w:rsid w:val="001E35AD"/>
    <w:rsid w:val="003035B1"/>
    <w:rsid w:val="00692AC5"/>
    <w:rsid w:val="008C19C1"/>
    <w:rsid w:val="00A94678"/>
    <w:rsid w:val="00C54504"/>
    <w:rsid w:val="00F24B63"/>
    <w:rsid w:val="00F2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C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19C1"/>
    <w:pPr>
      <w:spacing w:after="200" w:line="276" w:lineRule="auto"/>
      <w:ind w:left="720"/>
      <w:contextualSpacing/>
    </w:pPr>
    <w:rPr>
      <w:szCs w:val="22"/>
    </w:rPr>
  </w:style>
  <w:style w:type="character" w:customStyle="1" w:styleId="FontStyle251">
    <w:name w:val="Font Style251"/>
    <w:basedOn w:val="a0"/>
    <w:rsid w:val="008C19C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70">
    <w:name w:val="Font Style270"/>
    <w:basedOn w:val="a0"/>
    <w:rsid w:val="008C19C1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e77">
    <w:name w:val="Style77"/>
    <w:basedOn w:val="a"/>
    <w:rsid w:val="008C19C1"/>
    <w:pPr>
      <w:widowControl w:val="0"/>
      <w:autoSpaceDE w:val="0"/>
      <w:autoSpaceDN w:val="0"/>
      <w:adjustRightInd w:val="0"/>
      <w:spacing w:line="381" w:lineRule="exact"/>
      <w:ind w:hanging="399"/>
      <w:jc w:val="both"/>
    </w:pPr>
  </w:style>
  <w:style w:type="paragraph" w:customStyle="1" w:styleId="Style47">
    <w:name w:val="Style47"/>
    <w:basedOn w:val="a"/>
    <w:rsid w:val="008C19C1"/>
    <w:pPr>
      <w:widowControl w:val="0"/>
      <w:autoSpaceDE w:val="0"/>
      <w:autoSpaceDN w:val="0"/>
      <w:adjustRightInd w:val="0"/>
      <w:spacing w:line="376" w:lineRule="exact"/>
      <w:ind w:firstLine="433"/>
      <w:jc w:val="both"/>
    </w:pPr>
  </w:style>
  <w:style w:type="paragraph" w:customStyle="1" w:styleId="Style52">
    <w:name w:val="Style52"/>
    <w:basedOn w:val="a"/>
    <w:rsid w:val="008C19C1"/>
    <w:pPr>
      <w:widowControl w:val="0"/>
      <w:autoSpaceDE w:val="0"/>
      <w:autoSpaceDN w:val="0"/>
      <w:adjustRightInd w:val="0"/>
      <w:jc w:val="center"/>
    </w:pPr>
  </w:style>
  <w:style w:type="paragraph" w:customStyle="1" w:styleId="Style55">
    <w:name w:val="Style55"/>
    <w:basedOn w:val="a"/>
    <w:rsid w:val="008C19C1"/>
    <w:pPr>
      <w:widowControl w:val="0"/>
      <w:autoSpaceDE w:val="0"/>
      <w:autoSpaceDN w:val="0"/>
      <w:adjustRightInd w:val="0"/>
      <w:spacing w:line="487" w:lineRule="exact"/>
      <w:ind w:hanging="628"/>
    </w:pPr>
  </w:style>
  <w:style w:type="paragraph" w:customStyle="1" w:styleId="Style76">
    <w:name w:val="Style76"/>
    <w:basedOn w:val="a"/>
    <w:rsid w:val="008C19C1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rsid w:val="008C19C1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8C19C1"/>
    <w:pPr>
      <w:widowControl w:val="0"/>
      <w:autoSpaceDE w:val="0"/>
      <w:autoSpaceDN w:val="0"/>
      <w:adjustRightInd w:val="0"/>
      <w:spacing w:line="282" w:lineRule="exact"/>
      <w:jc w:val="center"/>
    </w:pPr>
  </w:style>
  <w:style w:type="paragraph" w:customStyle="1" w:styleId="Style104">
    <w:name w:val="Style104"/>
    <w:basedOn w:val="a"/>
    <w:rsid w:val="008C19C1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27">
    <w:name w:val="Style127"/>
    <w:basedOn w:val="a"/>
    <w:rsid w:val="008C19C1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132">
    <w:name w:val="Style132"/>
    <w:basedOn w:val="a"/>
    <w:rsid w:val="008C19C1"/>
    <w:pPr>
      <w:widowControl w:val="0"/>
      <w:autoSpaceDE w:val="0"/>
      <w:autoSpaceDN w:val="0"/>
      <w:adjustRightInd w:val="0"/>
      <w:spacing w:line="364" w:lineRule="exact"/>
      <w:ind w:firstLine="563"/>
    </w:pPr>
  </w:style>
  <w:style w:type="character" w:customStyle="1" w:styleId="FontStyle246">
    <w:name w:val="Font Style246"/>
    <w:basedOn w:val="a0"/>
    <w:rsid w:val="008C19C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8">
    <w:name w:val="Font Style248"/>
    <w:basedOn w:val="a0"/>
    <w:rsid w:val="008C19C1"/>
    <w:rPr>
      <w:rFonts w:ascii="Times New Roman" w:hAnsi="Times New Roman" w:cs="Times New Roman"/>
      <w:b/>
      <w:bCs/>
      <w:i/>
      <w:iCs/>
      <w:color w:val="000000"/>
      <w:spacing w:val="20"/>
      <w:sz w:val="22"/>
      <w:szCs w:val="22"/>
    </w:rPr>
  </w:style>
  <w:style w:type="character" w:customStyle="1" w:styleId="FontStyle255">
    <w:name w:val="Font Style255"/>
    <w:basedOn w:val="a0"/>
    <w:rsid w:val="008C19C1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66">
    <w:name w:val="Font Style266"/>
    <w:basedOn w:val="a0"/>
    <w:rsid w:val="008C19C1"/>
    <w:rPr>
      <w:rFonts w:ascii="Times New Roman" w:hAnsi="Times New Roman" w:cs="Times New Roman"/>
      <w:b/>
      <w:bCs/>
      <w:i/>
      <w:iCs/>
      <w:color w:val="000000"/>
      <w:spacing w:val="20"/>
      <w:sz w:val="34"/>
      <w:szCs w:val="34"/>
    </w:rPr>
  </w:style>
  <w:style w:type="character" w:customStyle="1" w:styleId="FontStyle275">
    <w:name w:val="Font Style275"/>
    <w:basedOn w:val="a0"/>
    <w:rsid w:val="008C19C1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76">
    <w:name w:val="Font Style276"/>
    <w:basedOn w:val="a0"/>
    <w:rsid w:val="008C19C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3">
    <w:name w:val="Font Style303"/>
    <w:basedOn w:val="a0"/>
    <w:rsid w:val="008C19C1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rvps2">
    <w:name w:val="rvps2"/>
    <w:basedOn w:val="a"/>
    <w:rsid w:val="008C19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2021-04-10T10:32:00Z</dcterms:created>
  <dcterms:modified xsi:type="dcterms:W3CDTF">2021-04-10T10:36:00Z</dcterms:modified>
</cp:coreProperties>
</file>