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40" w:leader="none"/>
        </w:tabs>
        <w:autoSpaceDE w:val="false"/>
        <w:spacing w:lineRule="auto" w:line="240"/>
        <w:ind w:left="0" w:right="0" w:hanging="0"/>
        <w:rPr/>
      </w:pPr>
      <w:r>
        <w:rPr>
          <w:b/>
          <w:sz w:val="24"/>
          <w:szCs w:val="24"/>
          <w:u w:val="single"/>
          <w:lang w:val="uk-UA"/>
        </w:rPr>
        <w:t>20</w:t>
      </w:r>
      <w:r>
        <w:rPr>
          <w:b/>
          <w:sz w:val="24"/>
          <w:szCs w:val="24"/>
          <w:u w:val="single"/>
          <w:lang w:val="uk-UA"/>
        </w:rPr>
        <w:t>21</w:t>
      </w:r>
      <w:r>
        <w:rPr>
          <w:b/>
          <w:sz w:val="24"/>
          <w:szCs w:val="24"/>
          <w:u w:val="single"/>
          <w:lang w:val="uk-UA"/>
        </w:rPr>
        <w:t xml:space="preserve"> Питання до </w:t>
      </w:r>
      <w:r>
        <w:rPr>
          <w:b/>
          <w:sz w:val="24"/>
          <w:szCs w:val="24"/>
          <w:u w:val="single"/>
          <w:lang w:val="uk-UA"/>
        </w:rPr>
        <w:t>заліку</w:t>
      </w:r>
      <w:r>
        <w:rPr>
          <w:b/>
          <w:sz w:val="24"/>
          <w:szCs w:val="24"/>
          <w:u w:val="single"/>
          <w:lang w:val="uk-UA"/>
        </w:rPr>
        <w:t xml:space="preserve"> з Філософії Стародавнього Сходу.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540" w:leader="none"/>
        </w:tabs>
        <w:autoSpaceDE w:val="false"/>
        <w:spacing w:lineRule="auto" w:line="240"/>
        <w:rPr/>
      </w:pPr>
      <w:r>
        <w:rPr>
          <w:sz w:val="24"/>
          <w:szCs w:val="24"/>
          <w:lang w:val="uk-UA"/>
        </w:rPr>
        <w:t xml:space="preserve">Філософія буддізму. «Чотири благородні істини» буддизму. </w:t>
      </w:r>
    </w:p>
    <w:p>
      <w:pPr>
        <w:pStyle w:val="Normal"/>
        <w:numPr>
          <w:ilvl w:val="0"/>
          <w:numId w:val="1"/>
        </w:numPr>
        <w:tabs>
          <w:tab w:val="left" w:pos="540" w:leader="none"/>
          <w:tab w:val="left" w:pos="1080" w:leader="none"/>
          <w:tab w:val="left" w:pos="1620" w:leader="none"/>
        </w:tabs>
        <w:autoSpaceDE w:val="false"/>
        <w:spacing w:lineRule="auto" w:line="240"/>
        <w:ind w:left="540" w:right="0" w:hanging="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Виникнення та специфіка давньокитайської філософської думки, її класичні школи: конфуціанство, даосизм.</w:t>
      </w:r>
    </w:p>
    <w:p>
      <w:pPr>
        <w:pStyle w:val="Normal"/>
        <w:numPr>
          <w:ilvl w:val="0"/>
          <w:numId w:val="1"/>
        </w:numPr>
        <w:tabs>
          <w:tab w:val="left" w:pos="540" w:leader="none"/>
          <w:tab w:val="left" w:pos="1080" w:leader="none"/>
        </w:tabs>
        <w:autoSpaceDE w:val="false"/>
        <w:spacing w:lineRule="auto" w:line="240"/>
        <w:ind w:left="540" w:right="0" w:hanging="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Конфуціанство і його головні категорії: гуманність і людяність (жень), благопристойність, дотримання ритуалу (чи). </w:t>
      </w:r>
    </w:p>
    <w:p>
      <w:pPr>
        <w:pStyle w:val="Normal"/>
        <w:numPr>
          <w:ilvl w:val="0"/>
          <w:numId w:val="1"/>
        </w:numPr>
        <w:tabs>
          <w:tab w:val="left" w:pos="540" w:leader="none"/>
          <w:tab w:val="left" w:pos="1080" w:leader="none"/>
        </w:tabs>
        <w:autoSpaceDE w:val="false"/>
        <w:spacing w:lineRule="auto" w:line="240"/>
        <w:ind w:left="540" w:right="0" w:hanging="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Школа Ньяя та її логіко-гносеологичне вчення.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540" w:leader="none"/>
        </w:tabs>
        <w:autoSpaceDE w:val="false"/>
        <w:spacing w:lineRule="auto" w:line="2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Сенс людського життя у релігійно-філософстких концепціях Давнього Сходу.</w:t>
      </w:r>
    </w:p>
    <w:p>
      <w:pPr>
        <w:pStyle w:val="Normal"/>
        <w:numPr>
          <w:ilvl w:val="0"/>
          <w:numId w:val="1"/>
        </w:numPr>
        <w:tabs>
          <w:tab w:val="left" w:pos="540" w:leader="none"/>
          <w:tab w:val="left" w:pos="1080" w:leader="none"/>
          <w:tab w:val="left" w:pos="1620" w:leader="none"/>
        </w:tabs>
        <w:autoSpaceDE w:val="false"/>
        <w:spacing w:lineRule="auto" w:line="240"/>
        <w:ind w:left="540" w:right="0" w:hanging="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Виникнення буддизму. Початковий буддизм. </w:t>
      </w:r>
    </w:p>
    <w:p>
      <w:pPr>
        <w:pStyle w:val="Normal"/>
        <w:numPr>
          <w:ilvl w:val="0"/>
          <w:numId w:val="1"/>
        </w:numPr>
        <w:tabs>
          <w:tab w:val="left" w:pos="540" w:leader="none"/>
          <w:tab w:val="left" w:pos="1080" w:leader="none"/>
          <w:tab w:val="left" w:pos="1620" w:leader="none"/>
        </w:tabs>
        <w:autoSpaceDE w:val="false"/>
        <w:spacing w:lineRule="auto" w:line="240"/>
        <w:ind w:left="540" w:right="0" w:hanging="540"/>
        <w:rPr/>
      </w:pPr>
      <w:r>
        <w:rPr>
          <w:sz w:val="24"/>
          <w:szCs w:val="24"/>
          <w:lang w:val="uk-UA"/>
        </w:rPr>
        <w:t xml:space="preserve">Філософія буддізму хінаяни та махаяни: загальне та особливе. 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540" w:leader="none"/>
          <w:tab w:val="left" w:pos="1080" w:leader="none"/>
        </w:tabs>
        <w:autoSpaceDE w:val="false"/>
        <w:spacing w:lineRule="auto" w:line="240"/>
        <w:rPr/>
      </w:pPr>
      <w:r>
        <w:rPr>
          <w:sz w:val="24"/>
          <w:szCs w:val="24"/>
          <w:lang w:val="uk-UA"/>
        </w:rPr>
        <w:t xml:space="preserve">Філософія буддізму махаяни та ваджраяни: загальне та особливе. 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540" w:leader="none"/>
          <w:tab w:val="left" w:pos="1080" w:leader="none"/>
        </w:tabs>
        <w:autoSpaceDE w:val="false"/>
        <w:spacing w:lineRule="auto" w:line="2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Поняття про недіяння у філософії даосизму.</w:t>
      </w:r>
    </w:p>
    <w:p>
      <w:pPr>
        <w:pStyle w:val="Normal"/>
        <w:numPr>
          <w:ilvl w:val="0"/>
          <w:numId w:val="1"/>
        </w:numPr>
        <w:tabs>
          <w:tab w:val="left" w:pos="540" w:leader="none"/>
          <w:tab w:val="left" w:pos="1080" w:leader="none"/>
        </w:tabs>
        <w:spacing w:lineRule="auto" w:line="240"/>
        <w:ind w:left="540" w:right="0" w:hanging="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Передфілософські концепції Давнього Єгипту. Космогонія.</w:t>
      </w:r>
    </w:p>
    <w:p>
      <w:pPr>
        <w:pStyle w:val="Normal"/>
        <w:numPr>
          <w:ilvl w:val="0"/>
          <w:numId w:val="1"/>
        </w:numPr>
        <w:tabs>
          <w:tab w:val="left" w:pos="540" w:leader="none"/>
          <w:tab w:val="left" w:pos="1080" w:leader="none"/>
        </w:tabs>
        <w:autoSpaceDE w:val="false"/>
        <w:spacing w:lineRule="auto" w:line="240"/>
        <w:ind w:left="540" w:right="0" w:hanging="540"/>
        <w:rPr/>
      </w:pPr>
      <w:r>
        <w:rPr>
          <w:sz w:val="24"/>
          <w:szCs w:val="24"/>
        </w:rPr>
        <w:t xml:space="preserve">Конфуціанство. </w:t>
      </w:r>
      <w:r>
        <w:rPr>
          <w:sz w:val="24"/>
          <w:szCs w:val="24"/>
          <w:lang w:val="uk-UA"/>
        </w:rPr>
        <w:t>Вчення</w:t>
      </w:r>
      <w:r>
        <w:rPr>
          <w:sz w:val="24"/>
          <w:szCs w:val="24"/>
        </w:rPr>
        <w:t xml:space="preserve"> про «виправленн</w:t>
      </w:r>
      <w:r>
        <w:rPr>
          <w:sz w:val="24"/>
          <w:szCs w:val="24"/>
          <w:lang w:val="uk-UA"/>
        </w:rPr>
        <w:t xml:space="preserve">я </w:t>
      </w:r>
      <w:r>
        <w:rPr>
          <w:sz w:val="24"/>
          <w:szCs w:val="24"/>
        </w:rPr>
        <w:t>імен» (чжэнм</w:t>
      </w:r>
      <w:r>
        <w:rPr>
          <w:sz w:val="24"/>
          <w:szCs w:val="24"/>
          <w:lang w:val="uk-UA"/>
        </w:rPr>
        <w:t>і</w:t>
      </w:r>
      <w:r>
        <w:rPr>
          <w:sz w:val="24"/>
          <w:szCs w:val="24"/>
        </w:rPr>
        <w:t>н).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Поняття про «благородн</w:t>
      </w:r>
      <w:r>
        <w:rPr>
          <w:sz w:val="24"/>
          <w:szCs w:val="24"/>
          <w:lang w:val="uk-UA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людину</w:t>
      </w:r>
      <w:r>
        <w:rPr>
          <w:sz w:val="24"/>
          <w:szCs w:val="24"/>
        </w:rPr>
        <w:t>»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(цзюньцз</w:t>
      </w:r>
      <w:r>
        <w:rPr>
          <w:sz w:val="24"/>
          <w:szCs w:val="24"/>
          <w:lang w:val="uk-UA"/>
        </w:rPr>
        <w:t>и</w:t>
      </w:r>
      <w:r>
        <w:rPr>
          <w:sz w:val="24"/>
          <w:szCs w:val="24"/>
        </w:rPr>
        <w:t>) як ідеальн</w:t>
      </w:r>
      <w:r>
        <w:rPr>
          <w:sz w:val="24"/>
          <w:szCs w:val="24"/>
          <w:lang w:val="uk-UA"/>
        </w:rPr>
        <w:t>ий</w:t>
      </w:r>
      <w:r>
        <w:rPr>
          <w:sz w:val="24"/>
          <w:szCs w:val="24"/>
        </w:rPr>
        <w:t xml:space="preserve"> тип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«служивої людини». </w:t>
      </w:r>
    </w:p>
    <w:p>
      <w:pPr>
        <w:pStyle w:val="Normal"/>
        <w:numPr>
          <w:ilvl w:val="0"/>
          <w:numId w:val="1"/>
        </w:numPr>
        <w:tabs>
          <w:tab w:val="left" w:pos="540" w:leader="none"/>
          <w:tab w:val="left" w:pos="1080" w:leader="none"/>
        </w:tabs>
        <w:autoSpaceDE w:val="false"/>
        <w:spacing w:lineRule="auto" w:line="240"/>
        <w:ind w:left="540" w:right="0" w:hanging="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Вайшешика як вчення про атомістичну структуру Всесвіту.</w:t>
      </w:r>
    </w:p>
    <w:p>
      <w:pPr>
        <w:pStyle w:val="Normal"/>
        <w:numPr>
          <w:ilvl w:val="0"/>
          <w:numId w:val="1"/>
        </w:numPr>
        <w:tabs>
          <w:tab w:val="left" w:pos="540" w:leader="none"/>
          <w:tab w:val="left" w:pos="1080" w:leader="none"/>
        </w:tabs>
        <w:spacing w:lineRule="auto" w:line="240"/>
        <w:ind w:left="540" w:right="0" w:hanging="540"/>
        <w:rPr/>
      </w:pPr>
      <w:r>
        <w:rPr>
          <w:sz w:val="24"/>
          <w:szCs w:val="24"/>
          <w:lang w:val="uk-UA"/>
        </w:rPr>
        <w:t xml:space="preserve">Йога як метод виховання тіла і розуму для досягнення вищих рівнів </w:t>
      </w:r>
      <w:r>
        <w:rPr>
          <w:sz w:val="24"/>
          <w:szCs w:val="24"/>
        </w:rPr>
        <w:t>духовності</w:t>
      </w:r>
      <w:r>
        <w:rPr>
          <w:sz w:val="24"/>
          <w:szCs w:val="24"/>
          <w:lang w:val="uk-UA"/>
        </w:rPr>
        <w:t>.</w:t>
      </w:r>
    </w:p>
    <w:p>
      <w:pPr>
        <w:pStyle w:val="Normal"/>
        <w:numPr>
          <w:ilvl w:val="0"/>
          <w:numId w:val="1"/>
        </w:numPr>
        <w:tabs>
          <w:tab w:val="left" w:pos="540" w:leader="none"/>
          <w:tab w:val="left" w:pos="1080" w:leader="none"/>
        </w:tabs>
        <w:autoSpaceDE w:val="false"/>
        <w:spacing w:lineRule="auto" w:line="240"/>
        <w:ind w:left="540" w:right="0" w:hanging="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Шраманські джерела Давньоіндійської філософської системи.</w:t>
      </w:r>
    </w:p>
    <w:p>
      <w:pPr>
        <w:pStyle w:val="Normal"/>
        <w:numPr>
          <w:ilvl w:val="0"/>
          <w:numId w:val="1"/>
        </w:numPr>
        <w:tabs>
          <w:tab w:val="left" w:pos="540" w:leader="none"/>
          <w:tab w:val="left" w:pos="1080" w:leader="none"/>
        </w:tabs>
        <w:autoSpaceDE w:val="false"/>
        <w:spacing w:lineRule="auto" w:line="240"/>
        <w:ind w:left="540" w:right="0" w:hanging="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Бхагават Гіта: шляхи до Звільнення (“знання”, “дії” та “любові”).</w:t>
      </w:r>
    </w:p>
    <w:p>
      <w:pPr>
        <w:pStyle w:val="Normal"/>
        <w:numPr>
          <w:ilvl w:val="0"/>
          <w:numId w:val="1"/>
        </w:numPr>
        <w:tabs>
          <w:tab w:val="left" w:pos="540" w:leader="none"/>
          <w:tab w:val="left" w:pos="1080" w:leader="none"/>
        </w:tabs>
        <w:autoSpaceDE w:val="false"/>
        <w:spacing w:lineRule="auto" w:line="240"/>
        <w:ind w:left="540" w:right="0" w:hanging="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Уявлення про смерть у філософських концепціях Давнього Сходу.</w:t>
      </w:r>
    </w:p>
    <w:p>
      <w:pPr>
        <w:pStyle w:val="Normal"/>
        <w:numPr>
          <w:ilvl w:val="0"/>
          <w:numId w:val="1"/>
        </w:numPr>
        <w:autoSpaceDE w:val="false"/>
        <w:spacing w:lineRule="auto" w:line="240"/>
        <w:ind w:left="540" w:right="0" w:hanging="540"/>
        <w:jc w:val="left"/>
        <w:rPr>
          <w:bCs/>
          <w:sz w:val="24"/>
          <w:szCs w:val="24"/>
          <w:lang w:val="uk-UA" w:eastAsia="en-US"/>
        </w:rPr>
      </w:pPr>
      <w:r>
        <w:rPr>
          <w:bCs/>
          <w:sz w:val="24"/>
          <w:szCs w:val="24"/>
          <w:lang w:val="uk-UA" w:eastAsia="en-US"/>
        </w:rPr>
        <w:t>Особливості виникнення філософських уявлень в культурах Давнього  Сходу.</w:t>
      </w:r>
    </w:p>
    <w:p>
      <w:pPr>
        <w:pStyle w:val="Normal"/>
        <w:numPr>
          <w:ilvl w:val="0"/>
          <w:numId w:val="1"/>
        </w:numPr>
        <w:tabs>
          <w:tab w:val="left" w:pos="540" w:leader="none"/>
          <w:tab w:val="left" w:pos="1080" w:leader="none"/>
        </w:tabs>
        <w:autoSpaceDE w:val="false"/>
        <w:spacing w:lineRule="auto" w:line="240"/>
        <w:ind w:left="540" w:right="0" w:hanging="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Космогонія Ригведи.</w:t>
      </w:r>
    </w:p>
    <w:p>
      <w:pPr>
        <w:pStyle w:val="Normal"/>
        <w:numPr>
          <w:ilvl w:val="0"/>
          <w:numId w:val="1"/>
        </w:numPr>
        <w:tabs>
          <w:tab w:val="left" w:pos="540" w:leader="none"/>
          <w:tab w:val="left" w:pos="1080" w:leader="none"/>
        </w:tabs>
        <w:autoSpaceDE w:val="false"/>
        <w:spacing w:lineRule="auto" w:line="240"/>
        <w:ind w:left="540" w:right="0" w:hanging="540"/>
        <w:rPr/>
      </w:pPr>
      <w:r>
        <w:rPr>
          <w:bCs/>
          <w:sz w:val="24"/>
          <w:szCs w:val="24"/>
          <w:lang w:val="uk-UA" w:eastAsia="en-US"/>
        </w:rPr>
        <w:t xml:space="preserve">Взаємозв'язок матеріальної та духовної культур в цивілізаціях Давнього Єгипту та Межиріччя. </w:t>
      </w:r>
    </w:p>
    <w:p>
      <w:pPr>
        <w:pStyle w:val="Normal"/>
        <w:numPr>
          <w:ilvl w:val="0"/>
          <w:numId w:val="1"/>
        </w:numPr>
        <w:tabs>
          <w:tab w:val="left" w:pos="540" w:leader="none"/>
          <w:tab w:val="left" w:pos="1080" w:leader="none"/>
        </w:tabs>
        <w:autoSpaceDE w:val="false"/>
        <w:spacing w:lineRule="auto" w:line="240"/>
        <w:ind w:left="540" w:right="0" w:hanging="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Специф</w:t>
      </w:r>
      <w:r>
        <w:rPr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>ка індійської філософії, її значення та історичні долі.</w:t>
      </w:r>
    </w:p>
    <w:p>
      <w:pPr>
        <w:pStyle w:val="Normal"/>
        <w:numPr>
          <w:ilvl w:val="0"/>
          <w:numId w:val="1"/>
        </w:numPr>
        <w:tabs>
          <w:tab w:val="left" w:pos="540" w:leader="none"/>
          <w:tab w:val="left" w:pos="1080" w:leader="none"/>
        </w:tabs>
        <w:autoSpaceDE w:val="false"/>
        <w:spacing w:lineRule="auto" w:line="240"/>
        <w:ind w:left="540" w:right="0" w:hanging="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Загальний аналіз філософських вчень Давнього Китаю. </w:t>
      </w:r>
    </w:p>
    <w:p>
      <w:pPr>
        <w:pStyle w:val="Normal"/>
        <w:numPr>
          <w:ilvl w:val="0"/>
          <w:numId w:val="1"/>
        </w:numPr>
        <w:tabs>
          <w:tab w:val="left" w:pos="540" w:leader="none"/>
          <w:tab w:val="left" w:pos="1080" w:leader="none"/>
        </w:tabs>
        <w:autoSpaceDE w:val="false"/>
        <w:spacing w:lineRule="auto" w:line="240"/>
        <w:ind w:left="540" w:right="0" w:hanging="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Філософія Давньої Індії. Епічний та класичний періоди.</w:t>
      </w:r>
    </w:p>
    <w:p>
      <w:pPr>
        <w:pStyle w:val="Normal"/>
        <w:numPr>
          <w:ilvl w:val="0"/>
          <w:numId w:val="1"/>
        </w:numPr>
        <w:tabs>
          <w:tab w:val="left" w:pos="540" w:leader="none"/>
          <w:tab w:val="left" w:pos="1080" w:leader="none"/>
          <w:tab w:val="left" w:pos="1620" w:leader="none"/>
        </w:tabs>
        <w:autoSpaceDE w:val="false"/>
        <w:spacing w:lineRule="auto" w:line="240"/>
        <w:ind w:left="540" w:right="0" w:hanging="540"/>
        <w:rPr/>
      </w:pPr>
      <w:r>
        <w:rPr>
          <w:sz w:val="24"/>
          <w:szCs w:val="24"/>
          <w:lang w:val="uk-UA"/>
        </w:rPr>
        <w:t xml:space="preserve">Веди – релігійно-міфологічний пам'ятник Давньої Індії. </w:t>
      </w:r>
      <w:r>
        <w:rPr>
          <w:sz w:val="24"/>
          <w:szCs w:val="24"/>
        </w:rPr>
        <w:t xml:space="preserve">Структура </w:t>
      </w:r>
      <w:r>
        <w:rPr>
          <w:sz w:val="24"/>
          <w:szCs w:val="24"/>
          <w:lang w:val="uk-UA"/>
        </w:rPr>
        <w:t>В</w:t>
      </w:r>
      <w:r>
        <w:rPr>
          <w:sz w:val="24"/>
          <w:szCs w:val="24"/>
        </w:rPr>
        <w:t>ед.</w:t>
      </w:r>
      <w:r>
        <w:rPr>
          <w:sz w:val="24"/>
          <w:szCs w:val="24"/>
          <w:lang w:val="uk-UA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left" w:pos="540" w:leader="none"/>
          <w:tab w:val="left" w:pos="1080" w:leader="none"/>
        </w:tabs>
        <w:autoSpaceDE w:val="false"/>
        <w:spacing w:lineRule="auto" w:line="240"/>
        <w:ind w:left="540" w:right="0" w:hanging="540"/>
        <w:rPr/>
      </w:pPr>
      <w:r>
        <w:rPr>
          <w:sz w:val="24"/>
          <w:szCs w:val="24"/>
        </w:rPr>
        <w:t>Зародження перших філософських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понять в Упанішадах: брахман, атман,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карма, сансара, мокша.</w:t>
      </w:r>
    </w:p>
    <w:p>
      <w:pPr>
        <w:pStyle w:val="Normal"/>
        <w:numPr>
          <w:ilvl w:val="0"/>
          <w:numId w:val="1"/>
        </w:numPr>
        <w:tabs>
          <w:tab w:val="left" w:pos="540" w:leader="none"/>
          <w:tab w:val="left" w:pos="1080" w:leader="none"/>
        </w:tabs>
        <w:spacing w:lineRule="auto" w:line="240"/>
        <w:ind w:left="540" w:right="0" w:hanging="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Школа санкх'я про еволюцію матерії і дуалізм матерії і душі.</w:t>
      </w:r>
    </w:p>
    <w:p>
      <w:pPr>
        <w:pStyle w:val="Normal"/>
        <w:numPr>
          <w:ilvl w:val="0"/>
          <w:numId w:val="1"/>
        </w:numPr>
        <w:tabs>
          <w:tab w:val="left" w:pos="540" w:leader="none"/>
          <w:tab w:val="left" w:pos="1080" w:leader="none"/>
        </w:tabs>
        <w:autoSpaceDE w:val="false"/>
        <w:spacing w:lineRule="auto" w:line="240"/>
        <w:ind w:left="540" w:right="0" w:hanging="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Вчення про людину та її взаємодію з світом у давньосхідній і античній філософії.</w:t>
      </w:r>
    </w:p>
    <w:p>
      <w:pPr>
        <w:pStyle w:val="Normal"/>
        <w:numPr>
          <w:ilvl w:val="0"/>
          <w:numId w:val="1"/>
        </w:numPr>
        <w:tabs>
          <w:tab w:val="left" w:pos="540" w:leader="none"/>
          <w:tab w:val="left" w:pos="1080" w:leader="none"/>
        </w:tabs>
        <w:autoSpaceDE w:val="false"/>
        <w:spacing w:lineRule="auto" w:line="240"/>
        <w:ind w:left="540" w:right="0" w:hanging="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Особливості відлюдництва в Давній Індії та вплив цього явища на розвиток давньоіндійської філософії.</w:t>
      </w:r>
    </w:p>
    <w:p>
      <w:pPr>
        <w:pStyle w:val="Normal"/>
        <w:numPr>
          <w:ilvl w:val="0"/>
          <w:numId w:val="1"/>
        </w:numPr>
        <w:tabs>
          <w:tab w:val="left" w:pos="540" w:leader="none"/>
          <w:tab w:val="left" w:pos="1080" w:leader="none"/>
        </w:tabs>
        <w:autoSpaceDE w:val="false"/>
        <w:spacing w:lineRule="auto" w:line="240"/>
        <w:ind w:left="540" w:right="0" w:hanging="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Протистояння конфуціанства і легізму як течій морально-суспільної і політичної думки Давнього Китаю.</w:t>
      </w:r>
    </w:p>
    <w:p>
      <w:pPr>
        <w:pStyle w:val="Normal"/>
        <w:numPr>
          <w:ilvl w:val="0"/>
          <w:numId w:val="1"/>
        </w:numPr>
        <w:tabs>
          <w:tab w:val="left" w:pos="540" w:leader="none"/>
          <w:tab w:val="left" w:pos="1080" w:leader="none"/>
        </w:tabs>
        <w:autoSpaceDE w:val="false"/>
        <w:spacing w:lineRule="auto" w:line="240"/>
        <w:ind w:left="540" w:right="0" w:hanging="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Особливості прередфілософського та філософського періодів в розвитку філософії на Давньому Сході.</w:t>
      </w:r>
    </w:p>
    <w:p>
      <w:pPr>
        <w:pStyle w:val="Normal"/>
        <w:numPr>
          <w:ilvl w:val="0"/>
          <w:numId w:val="1"/>
        </w:numPr>
        <w:tabs>
          <w:tab w:val="left" w:pos="540" w:leader="none"/>
          <w:tab w:val="left" w:pos="1080" w:leader="none"/>
        </w:tabs>
        <w:autoSpaceDE w:val="false"/>
        <w:spacing w:lineRule="auto" w:line="240"/>
        <w:ind w:left="540" w:right="0" w:hanging="540"/>
        <w:rPr/>
      </w:pPr>
      <w:r>
        <w:rPr>
          <w:sz w:val="24"/>
          <w:szCs w:val="24"/>
        </w:rPr>
        <w:t>Міманса як ритуал</w:t>
      </w:r>
      <w:r>
        <w:rPr>
          <w:sz w:val="24"/>
          <w:szCs w:val="24"/>
          <w:lang w:val="uk-UA"/>
        </w:rPr>
        <w:t>і</w:t>
      </w:r>
      <w:r>
        <w:rPr>
          <w:sz w:val="24"/>
          <w:szCs w:val="24"/>
        </w:rPr>
        <w:t>стич</w:t>
      </w:r>
      <w:r>
        <w:rPr>
          <w:sz w:val="24"/>
          <w:szCs w:val="24"/>
          <w:lang w:val="uk-UA"/>
        </w:rPr>
        <w:t>н</w:t>
      </w:r>
      <w:r>
        <w:rPr>
          <w:sz w:val="24"/>
          <w:szCs w:val="24"/>
        </w:rPr>
        <w:t>о-</w:t>
      </w:r>
      <w:r>
        <w:rPr>
          <w:sz w:val="24"/>
          <w:szCs w:val="24"/>
          <w:lang w:val="uk-UA"/>
        </w:rPr>
        <w:t>е</w:t>
      </w:r>
      <w:r>
        <w:rPr>
          <w:sz w:val="24"/>
          <w:szCs w:val="24"/>
        </w:rPr>
        <w:t>кзегетич</w:t>
      </w:r>
      <w:r>
        <w:rPr>
          <w:sz w:val="24"/>
          <w:szCs w:val="24"/>
          <w:lang w:val="uk-UA"/>
        </w:rPr>
        <w:t>н</w:t>
      </w:r>
      <w:r>
        <w:rPr>
          <w:sz w:val="24"/>
          <w:szCs w:val="24"/>
        </w:rPr>
        <w:t>е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дослідження природи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дхарми. </w:t>
      </w:r>
    </w:p>
    <w:p>
      <w:pPr>
        <w:pStyle w:val="Normal"/>
        <w:numPr>
          <w:ilvl w:val="0"/>
          <w:numId w:val="1"/>
        </w:numPr>
        <w:tabs>
          <w:tab w:val="left" w:pos="540" w:leader="none"/>
          <w:tab w:val="left" w:pos="1080" w:leader="none"/>
        </w:tabs>
        <w:autoSpaceDE w:val="false"/>
        <w:spacing w:lineRule="auto" w:line="240"/>
        <w:ind w:left="540" w:right="0" w:hanging="540"/>
        <w:rPr>
          <w:bCs/>
          <w:sz w:val="24"/>
          <w:szCs w:val="24"/>
          <w:lang w:val="uk-UA" w:eastAsia="en-US"/>
        </w:rPr>
      </w:pPr>
      <w:r>
        <w:rPr>
          <w:bCs/>
          <w:sz w:val="24"/>
          <w:szCs w:val="24"/>
          <w:lang w:val="uk-UA" w:eastAsia="en-US"/>
        </w:rPr>
        <w:t>Зв'язок матеріальної та духовної культур в цивілізаціях Давнього Єгипту та Межиріччя.</w:t>
      </w:r>
    </w:p>
    <w:p>
      <w:pPr>
        <w:pStyle w:val="Normal"/>
        <w:numPr>
          <w:ilvl w:val="0"/>
          <w:numId w:val="1"/>
        </w:numPr>
        <w:tabs>
          <w:tab w:val="left" w:pos="540" w:leader="none"/>
          <w:tab w:val="left" w:pos="1080" w:leader="none"/>
        </w:tabs>
        <w:autoSpaceDE w:val="false"/>
        <w:spacing w:lineRule="auto" w:line="240"/>
        <w:ind w:left="540" w:right="0" w:hanging="540"/>
        <w:rPr>
          <w:bCs/>
          <w:sz w:val="24"/>
          <w:szCs w:val="24"/>
          <w:lang w:val="uk-UA" w:eastAsia="en-US"/>
        </w:rPr>
      </w:pPr>
      <w:r>
        <w:rPr>
          <w:bCs/>
          <w:sz w:val="24"/>
          <w:szCs w:val="24"/>
          <w:lang w:val="uk-UA" w:eastAsia="en-US"/>
        </w:rPr>
        <w:t xml:space="preserve">Передфілософські поняття у давньовавилонських та давньоєгипетських літературних джерелах. </w:t>
      </w:r>
    </w:p>
    <w:p>
      <w:pPr>
        <w:pStyle w:val="Normal"/>
        <w:numPr>
          <w:ilvl w:val="0"/>
          <w:numId w:val="1"/>
        </w:numPr>
        <w:tabs>
          <w:tab w:val="left" w:pos="540" w:leader="none"/>
          <w:tab w:val="left" w:pos="1080" w:leader="none"/>
        </w:tabs>
        <w:autoSpaceDE w:val="false"/>
        <w:spacing w:lineRule="auto" w:line="240"/>
        <w:ind w:left="540" w:right="0" w:hanging="540"/>
        <w:rPr/>
      </w:pPr>
      <w:r>
        <w:rPr>
          <w:sz w:val="24"/>
          <w:szCs w:val="24"/>
        </w:rPr>
        <w:t>Конфуціанство. Вчення про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управління суспільством і державою.</w:t>
      </w:r>
      <w:r>
        <w:rPr>
          <w:sz w:val="24"/>
          <w:szCs w:val="24"/>
          <w:lang w:val="uk-UA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left" w:pos="540" w:leader="none"/>
          <w:tab w:val="left" w:pos="1080" w:leader="none"/>
        </w:tabs>
        <w:autoSpaceDE w:val="false"/>
        <w:spacing w:lineRule="auto" w:line="240"/>
        <w:ind w:left="540" w:right="0" w:hanging="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Ідеал досконаломудрого у даосизмі і його відповідність Дао. </w:t>
      </w:r>
    </w:p>
    <w:p>
      <w:pPr>
        <w:pStyle w:val="Normal"/>
        <w:numPr>
          <w:ilvl w:val="0"/>
          <w:numId w:val="1"/>
        </w:numPr>
        <w:tabs>
          <w:tab w:val="left" w:pos="540" w:leader="none"/>
          <w:tab w:val="left" w:pos="1080" w:leader="none"/>
        </w:tabs>
        <w:autoSpaceDE w:val="false"/>
        <w:spacing w:lineRule="auto" w:line="240"/>
        <w:ind w:left="540" w:right="0" w:hanging="540"/>
        <w:rPr/>
      </w:pPr>
      <w:r>
        <w:rPr>
          <w:sz w:val="24"/>
          <w:szCs w:val="24"/>
          <w:lang w:val="uk-UA"/>
        </w:rPr>
        <w:t>Формування класичної</w:t>
      </w:r>
      <w:r>
        <w:rPr>
          <w:i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релігійно-філософської думки Древньої Індії. Астіка і настика. </w:t>
      </w:r>
    </w:p>
    <w:p>
      <w:pPr>
        <w:pStyle w:val="Normal"/>
        <w:numPr>
          <w:ilvl w:val="0"/>
          <w:numId w:val="1"/>
        </w:numPr>
        <w:tabs>
          <w:tab w:val="left" w:pos="540" w:leader="none"/>
          <w:tab w:val="left" w:pos="1080" w:leader="none"/>
        </w:tabs>
        <w:autoSpaceDE w:val="false"/>
        <w:spacing w:lineRule="auto" w:line="240"/>
        <w:ind w:left="540" w:right="0" w:hanging="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Принцип не-діяння (у-вей) як критерій єднання з Дао. </w:t>
      </w:r>
    </w:p>
    <w:p>
      <w:pPr>
        <w:pStyle w:val="Normal"/>
        <w:numPr>
          <w:ilvl w:val="0"/>
          <w:numId w:val="1"/>
        </w:numPr>
        <w:tabs>
          <w:tab w:val="left" w:pos="540" w:leader="none"/>
          <w:tab w:val="left" w:pos="1080" w:leader="none"/>
        </w:tabs>
        <w:autoSpaceDE w:val="false"/>
        <w:spacing w:lineRule="auto" w:line="240"/>
        <w:ind w:left="540" w:right="0" w:hanging="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Три ери світостворення у зороастризмі (Творення, Змішування, Розділення).</w:t>
      </w:r>
    </w:p>
    <w:p>
      <w:pPr>
        <w:pStyle w:val="Normal"/>
        <w:numPr>
          <w:ilvl w:val="0"/>
          <w:numId w:val="1"/>
        </w:numPr>
        <w:tabs>
          <w:tab w:val="left" w:pos="540" w:leader="none"/>
          <w:tab w:val="left" w:pos="1080" w:leader="none"/>
        </w:tabs>
        <w:autoSpaceDE w:val="false"/>
        <w:spacing w:lineRule="auto" w:line="240"/>
        <w:ind w:left="540" w:right="0" w:hanging="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Світосприйняття Авести.</w:t>
      </w:r>
    </w:p>
    <w:p>
      <w:pPr>
        <w:pStyle w:val="Normal"/>
        <w:numPr>
          <w:ilvl w:val="0"/>
          <w:numId w:val="1"/>
        </w:numPr>
        <w:tabs>
          <w:tab w:val="left" w:pos="540" w:leader="none"/>
          <w:tab w:val="left" w:pos="1080" w:leader="none"/>
        </w:tabs>
        <w:autoSpaceDE w:val="false"/>
        <w:spacing w:lineRule="auto" w:line="240"/>
        <w:ind w:left="540" w:right="0" w:hanging="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Дзен Буддизм: загальне та особливе.</w:t>
      </w:r>
    </w:p>
    <w:p>
      <w:pPr>
        <w:pStyle w:val="Normal"/>
        <w:numPr>
          <w:ilvl w:val="0"/>
          <w:numId w:val="1"/>
        </w:numPr>
        <w:tabs>
          <w:tab w:val="left" w:pos="540" w:leader="none"/>
          <w:tab w:val="left" w:pos="1080" w:leader="none"/>
        </w:tabs>
        <w:autoSpaceDE w:val="false"/>
        <w:spacing w:lineRule="auto" w:line="240"/>
        <w:ind w:left="540" w:right="0" w:hanging="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Моїзм, особливості напряму та його історична доля.</w:t>
      </w:r>
    </w:p>
    <w:p>
      <w:pPr>
        <w:pStyle w:val="Normal"/>
        <w:numPr>
          <w:ilvl w:val="0"/>
          <w:numId w:val="0"/>
        </w:numPr>
        <w:tabs>
          <w:tab w:val="left" w:pos="540" w:leader="none"/>
          <w:tab w:val="left" w:pos="1080" w:leader="none"/>
        </w:tabs>
        <w:autoSpaceDE w:val="false"/>
        <w:spacing w:lineRule="auto" w:line="240"/>
        <w:ind w:left="360" w:right="0" w:hanging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numPr>
          <w:ilvl w:val="0"/>
          <w:numId w:val="0"/>
        </w:numPr>
        <w:tabs>
          <w:tab w:val="left" w:pos="540" w:leader="none"/>
          <w:tab w:val="left" w:pos="1080" w:leader="none"/>
        </w:tabs>
        <w:autoSpaceDE w:val="false"/>
        <w:spacing w:lineRule="auto" w:line="240"/>
        <w:ind w:left="360" w:right="0" w:hanging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bCs/>
        <w:lang w:val="uk-UA" w:eastAsia="en-U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character" w:styleId="WW8Num1z0">
    <w:name w:val="WW8Num1z0"/>
    <w:qFormat/>
    <w:rPr>
      <w:bCs/>
      <w:sz w:val="24"/>
      <w:szCs w:val="24"/>
      <w:lang w:val="uk-UA" w:eastAsia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LibreOffice/6.0.7.3$Linux_X86_64 LibreOffice_project/00m0$Build-3</Application>
  <Pages>1</Pages>
  <Words>378</Words>
  <Characters>2584</Characters>
  <CharactersWithSpaces>2898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2021-05-15T21:40:10Z</dcterms:created>
  <dc:creator/>
  <dc:description/>
  <dc:language>uk-UA</dc:language>
  <cp:lastModifiedBy/>
  <dcterms:modified xsi:type="dcterms:W3CDTF">2021-05-15T21:53:26Z</dcterms:modified>
  <cp:revision>4</cp:revision>
  <dc:subject/>
  <dc:title/>
</cp:coreProperties>
</file>