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3B" w:rsidRDefault="00785C3B" w:rsidP="009D71E0">
      <w:pPr>
        <w:pStyle w:val="Heading3"/>
        <w:ind w:left="0" w:firstLine="709"/>
        <w:jc w:val="both"/>
        <w:rPr>
          <w:b w:val="0"/>
          <w:i w:val="0"/>
        </w:rPr>
      </w:pPr>
      <w:r w:rsidRPr="00785C3B">
        <w:rPr>
          <w:b w:val="0"/>
          <w:i w:val="0"/>
        </w:rPr>
        <w:t>1.</w:t>
      </w:r>
      <w:r>
        <w:rPr>
          <w:b w:val="0"/>
          <w:i w:val="0"/>
        </w:rPr>
        <w:t xml:space="preserve"> Обрати </w:t>
      </w:r>
      <w:r w:rsidR="0005514B">
        <w:rPr>
          <w:b w:val="0"/>
          <w:i w:val="0"/>
        </w:rPr>
        <w:t xml:space="preserve"> лише одну </w:t>
      </w:r>
      <w:r>
        <w:rPr>
          <w:b w:val="0"/>
          <w:i w:val="0"/>
        </w:rPr>
        <w:t>таблицю за Вашим варіантом</w:t>
      </w:r>
    </w:p>
    <w:p w:rsidR="00785C3B" w:rsidRDefault="00785C3B" w:rsidP="009D71E0">
      <w:pPr>
        <w:pStyle w:val="Heading3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t xml:space="preserve">2. Внести у таблицю об’єкти обліку, які </w:t>
      </w:r>
      <w:r w:rsidR="009D71E0">
        <w:rPr>
          <w:b w:val="0"/>
          <w:i w:val="0"/>
        </w:rPr>
        <w:t xml:space="preserve">необхідно використовувати для </w:t>
      </w:r>
      <w:r w:rsidR="009D71E0" w:rsidRPr="009D71E0">
        <w:rPr>
          <w:b w:val="0"/>
          <w:i w:val="0"/>
        </w:rPr>
        <w:t>розкриття інформації щодо інвестиційної діяльності у фінансовій звітності</w:t>
      </w:r>
    </w:p>
    <w:p w:rsidR="009D71E0" w:rsidRDefault="009D71E0" w:rsidP="009D71E0">
      <w:pPr>
        <w:pStyle w:val="Heading3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t xml:space="preserve">3. Об’єкти обліку </w:t>
      </w:r>
      <w:r w:rsidR="00A47AF1">
        <w:rPr>
          <w:b w:val="0"/>
          <w:i w:val="0"/>
        </w:rPr>
        <w:t xml:space="preserve">або деталізацію статей звітності </w:t>
      </w:r>
      <w:r>
        <w:rPr>
          <w:b w:val="0"/>
          <w:i w:val="0"/>
        </w:rPr>
        <w:t xml:space="preserve">необхідно обрати </w:t>
      </w:r>
      <w:r w:rsidR="00F749F5">
        <w:rPr>
          <w:b w:val="0"/>
          <w:i w:val="0"/>
        </w:rPr>
        <w:t xml:space="preserve">з переліку наданого </w:t>
      </w:r>
      <w:r>
        <w:rPr>
          <w:b w:val="0"/>
          <w:i w:val="0"/>
        </w:rPr>
        <w:t>в таб</w:t>
      </w:r>
      <w:r w:rsidR="00F749F5">
        <w:rPr>
          <w:b w:val="0"/>
          <w:i w:val="0"/>
        </w:rPr>
        <w:t>лиці 6.</w:t>
      </w:r>
    </w:p>
    <w:p w:rsidR="00F749F5" w:rsidRDefault="00F749F5" w:rsidP="009D71E0">
      <w:pPr>
        <w:pStyle w:val="Heading3"/>
        <w:ind w:left="0" w:firstLine="709"/>
        <w:jc w:val="both"/>
        <w:rPr>
          <w:b w:val="0"/>
          <w:i w:val="0"/>
        </w:rPr>
      </w:pPr>
    </w:p>
    <w:p w:rsidR="009D71E0" w:rsidRPr="00785C3B" w:rsidRDefault="00F749F5" w:rsidP="009D71E0">
      <w:pPr>
        <w:pStyle w:val="Heading3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t xml:space="preserve">Таблиця 1 – </w:t>
      </w:r>
      <w:r w:rsidR="0005514B">
        <w:rPr>
          <w:b w:val="0"/>
          <w:i w:val="0"/>
        </w:rPr>
        <w:t>Робоча таблиця для заповнення</w:t>
      </w:r>
    </w:p>
    <w:tbl>
      <w:tblPr>
        <w:tblStyle w:val="a3"/>
        <w:tblW w:w="10191" w:type="dxa"/>
        <w:tblLook w:val="04A0"/>
      </w:tblPr>
      <w:tblGrid>
        <w:gridCol w:w="2392"/>
        <w:gridCol w:w="3245"/>
        <w:gridCol w:w="2976"/>
        <w:gridCol w:w="1578"/>
      </w:tblGrid>
      <w:tr w:rsidR="00D03AB3" w:rsidRPr="006E73B1" w:rsidTr="00490429">
        <w:trPr>
          <w:trHeight w:val="241"/>
        </w:trPr>
        <w:tc>
          <w:tcPr>
            <w:tcW w:w="2392" w:type="dxa"/>
            <w:vMerge w:val="restart"/>
            <w:shd w:val="clear" w:color="auto" w:fill="D9D9D9" w:themeFill="background1" w:themeFillShade="D9"/>
          </w:tcPr>
          <w:p w:rsidR="00D03AB3" w:rsidRPr="006E73B1" w:rsidRDefault="00D03A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9" w:type="dxa"/>
            <w:gridSpan w:val="3"/>
            <w:shd w:val="clear" w:color="auto" w:fill="D9D9D9" w:themeFill="background1" w:themeFillShade="D9"/>
            <w:vAlign w:val="center"/>
          </w:tcPr>
          <w:p w:rsidR="00D03AB3" w:rsidRPr="006E73B1" w:rsidRDefault="00D03AB3" w:rsidP="001F7DE0">
            <w:pPr>
              <w:jc w:val="center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Варіанти1, 6, 11</w:t>
            </w:r>
          </w:p>
        </w:tc>
      </w:tr>
      <w:tr w:rsidR="00D03AB3" w:rsidRPr="006E73B1" w:rsidTr="00490429">
        <w:tc>
          <w:tcPr>
            <w:tcW w:w="2392" w:type="dxa"/>
            <w:vMerge/>
            <w:shd w:val="clear" w:color="auto" w:fill="D9D9D9" w:themeFill="background1" w:themeFillShade="D9"/>
          </w:tcPr>
          <w:p w:rsidR="00D03AB3" w:rsidRPr="006E73B1" w:rsidRDefault="00D03A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5" w:type="dxa"/>
            <w:vAlign w:val="center"/>
          </w:tcPr>
          <w:p w:rsidR="00D03AB3" w:rsidRPr="006E73B1" w:rsidRDefault="00D03AB3" w:rsidP="00490429">
            <w:pPr>
              <w:jc w:val="center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Майно інвестиційної сфери</w:t>
            </w:r>
          </w:p>
        </w:tc>
        <w:tc>
          <w:tcPr>
            <w:tcW w:w="2976" w:type="dxa"/>
            <w:vAlign w:val="center"/>
          </w:tcPr>
          <w:p w:rsidR="00D03AB3" w:rsidRPr="006E73B1" w:rsidRDefault="00D03AB3" w:rsidP="00C30774">
            <w:pPr>
              <w:jc w:val="center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Джерела майна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D03AB3" w:rsidRPr="006E73B1" w:rsidRDefault="00D03AB3">
            <w:pPr>
              <w:rPr>
                <w:sz w:val="24"/>
                <w:szCs w:val="24"/>
                <w:lang w:val="uk-UA"/>
              </w:rPr>
            </w:pPr>
          </w:p>
        </w:tc>
      </w:tr>
      <w:tr w:rsidR="001F7DE0" w:rsidRPr="006E73B1" w:rsidTr="00490429">
        <w:tc>
          <w:tcPr>
            <w:tcW w:w="2392" w:type="dxa"/>
          </w:tcPr>
          <w:p w:rsidR="001F7DE0" w:rsidRPr="006E73B1" w:rsidRDefault="009E79D0">
            <w:pPr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формі №1 «Баланс (Звіт про фінансовий стан)»</w:t>
            </w:r>
          </w:p>
        </w:tc>
        <w:tc>
          <w:tcPr>
            <w:tcW w:w="3245" w:type="dxa"/>
          </w:tcPr>
          <w:p w:rsidR="001F7DE0" w:rsidRPr="006E73B1" w:rsidRDefault="001F7D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1F7DE0" w:rsidRPr="006E73B1" w:rsidRDefault="001F7D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1F7DE0" w:rsidRPr="006E73B1" w:rsidRDefault="00B05569" w:rsidP="00490429">
            <w:pPr>
              <w:ind w:left="57" w:right="8" w:hanging="58"/>
              <w:jc w:val="center"/>
              <w:rPr>
                <w:sz w:val="24"/>
                <w:szCs w:val="24"/>
                <w:lang w:val="uk-UA"/>
              </w:rPr>
            </w:pPr>
            <w:r w:rsidRPr="00490429">
              <w:rPr>
                <w:sz w:val="22"/>
                <w:lang w:val="uk-UA"/>
              </w:rPr>
              <w:t>Майно</w:t>
            </w:r>
            <w:r w:rsidRPr="00490429">
              <w:rPr>
                <w:spacing w:val="-6"/>
                <w:sz w:val="22"/>
                <w:lang w:val="uk-UA"/>
              </w:rPr>
              <w:t xml:space="preserve"> </w:t>
            </w:r>
            <w:r w:rsidRPr="00490429">
              <w:rPr>
                <w:sz w:val="22"/>
                <w:lang w:val="uk-UA"/>
              </w:rPr>
              <w:t>та</w:t>
            </w:r>
            <w:r w:rsidRPr="00490429">
              <w:rPr>
                <w:spacing w:val="-3"/>
                <w:sz w:val="22"/>
                <w:lang w:val="uk-UA"/>
              </w:rPr>
              <w:t xml:space="preserve"> </w:t>
            </w:r>
            <w:r w:rsidRPr="00490429">
              <w:rPr>
                <w:sz w:val="22"/>
                <w:lang w:val="uk-UA"/>
              </w:rPr>
              <w:t>його</w:t>
            </w:r>
            <w:r w:rsidRPr="00490429">
              <w:rPr>
                <w:spacing w:val="-47"/>
                <w:sz w:val="22"/>
                <w:lang w:val="uk-UA"/>
              </w:rPr>
              <w:t xml:space="preserve"> </w:t>
            </w:r>
            <w:r w:rsidRPr="00490429">
              <w:rPr>
                <w:sz w:val="22"/>
                <w:lang w:val="uk-UA"/>
              </w:rPr>
              <w:t>забезпечення</w:t>
            </w:r>
          </w:p>
        </w:tc>
      </w:tr>
    </w:tbl>
    <w:p w:rsidR="00F749F5" w:rsidRDefault="00F749F5" w:rsidP="00F749F5">
      <w:pPr>
        <w:pStyle w:val="Heading3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t xml:space="preserve">Таблиця 2 – </w:t>
      </w:r>
      <w:r w:rsidR="0005514B">
        <w:rPr>
          <w:b w:val="0"/>
          <w:i w:val="0"/>
        </w:rPr>
        <w:t>Робоча таблиця для заповнення</w:t>
      </w:r>
    </w:p>
    <w:tbl>
      <w:tblPr>
        <w:tblStyle w:val="a3"/>
        <w:tblW w:w="0" w:type="auto"/>
        <w:tblLook w:val="04A0"/>
      </w:tblPr>
      <w:tblGrid>
        <w:gridCol w:w="2392"/>
        <w:gridCol w:w="3245"/>
        <w:gridCol w:w="2976"/>
        <w:gridCol w:w="1435"/>
      </w:tblGrid>
      <w:tr w:rsidR="00D03AB3" w:rsidRPr="006E73B1" w:rsidTr="008176FD">
        <w:tc>
          <w:tcPr>
            <w:tcW w:w="2392" w:type="dxa"/>
            <w:vMerge w:val="restart"/>
            <w:shd w:val="clear" w:color="auto" w:fill="D9D9D9" w:themeFill="background1" w:themeFillShade="D9"/>
          </w:tcPr>
          <w:p w:rsidR="00D03AB3" w:rsidRPr="006E73B1" w:rsidRDefault="00D03AB3" w:rsidP="009E79D0">
            <w:pPr>
              <w:spacing w:before="10"/>
              <w:rPr>
                <w:sz w:val="24"/>
                <w:szCs w:val="24"/>
                <w:lang w:val="uk-UA"/>
              </w:rPr>
            </w:pPr>
          </w:p>
        </w:tc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:rsidR="00D03AB3" w:rsidRPr="006E73B1" w:rsidRDefault="00D03AB3" w:rsidP="00D03A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Варіанти 2, 7, 12</w:t>
            </w:r>
          </w:p>
        </w:tc>
      </w:tr>
      <w:tr w:rsidR="00D03AB3" w:rsidRPr="006E73B1" w:rsidTr="008176FD">
        <w:tc>
          <w:tcPr>
            <w:tcW w:w="2392" w:type="dxa"/>
            <w:vMerge/>
          </w:tcPr>
          <w:p w:rsidR="00D03AB3" w:rsidRPr="006E73B1" w:rsidRDefault="00D03AB3" w:rsidP="009E79D0">
            <w:pPr>
              <w:spacing w:before="10"/>
              <w:rPr>
                <w:sz w:val="24"/>
                <w:szCs w:val="24"/>
                <w:lang w:val="uk-UA"/>
              </w:rPr>
            </w:pPr>
          </w:p>
        </w:tc>
        <w:tc>
          <w:tcPr>
            <w:tcW w:w="3245" w:type="dxa"/>
          </w:tcPr>
          <w:p w:rsidR="00D03AB3" w:rsidRPr="006E73B1" w:rsidRDefault="00D03AB3" w:rsidP="00D03AB3">
            <w:pPr>
              <w:jc w:val="center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Доход від продажу майна інвестиційної сфери та інші доходи</w:t>
            </w:r>
          </w:p>
        </w:tc>
        <w:tc>
          <w:tcPr>
            <w:tcW w:w="2976" w:type="dxa"/>
          </w:tcPr>
          <w:p w:rsidR="00D03AB3" w:rsidRPr="006E73B1" w:rsidRDefault="00D03AB3" w:rsidP="00D03AB3">
            <w:pPr>
              <w:jc w:val="center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Собівартість реалізованого майна інвестиційної сфери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D03AB3" w:rsidRPr="006E73B1" w:rsidRDefault="00D03AB3">
            <w:pPr>
              <w:rPr>
                <w:sz w:val="24"/>
                <w:szCs w:val="24"/>
                <w:lang w:val="uk-UA"/>
              </w:rPr>
            </w:pPr>
          </w:p>
        </w:tc>
      </w:tr>
      <w:tr w:rsidR="001F7DE0" w:rsidRPr="006E73B1" w:rsidTr="008176FD">
        <w:tc>
          <w:tcPr>
            <w:tcW w:w="2392" w:type="dxa"/>
          </w:tcPr>
          <w:p w:rsidR="001F7DE0" w:rsidRPr="006E73B1" w:rsidRDefault="009E79D0" w:rsidP="009E79D0">
            <w:pPr>
              <w:spacing w:before="10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формі № 2 «Звіт про фінансові результати (Звіт про сукупний дохід)»</w:t>
            </w:r>
          </w:p>
        </w:tc>
        <w:tc>
          <w:tcPr>
            <w:tcW w:w="3245" w:type="dxa"/>
          </w:tcPr>
          <w:p w:rsidR="001F7DE0" w:rsidRPr="006E73B1" w:rsidRDefault="001F7D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1F7DE0" w:rsidRPr="006E73B1" w:rsidRDefault="001F7D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</w:tcPr>
          <w:p w:rsidR="001F7DE0" w:rsidRPr="006E73B1" w:rsidRDefault="00B153B3" w:rsidP="008176FD">
            <w:pPr>
              <w:ind w:right="7" w:firstLine="24"/>
              <w:rPr>
                <w:sz w:val="24"/>
                <w:szCs w:val="24"/>
                <w:lang w:val="uk-UA"/>
              </w:rPr>
            </w:pPr>
            <w:r w:rsidRPr="008176FD">
              <w:rPr>
                <w:sz w:val="24"/>
                <w:szCs w:val="24"/>
                <w:lang w:val="uk-UA"/>
              </w:rPr>
              <w:t>Результат діяльності</w:t>
            </w:r>
          </w:p>
        </w:tc>
      </w:tr>
    </w:tbl>
    <w:p w:rsidR="00F749F5" w:rsidRDefault="00F749F5" w:rsidP="00F749F5">
      <w:pPr>
        <w:pStyle w:val="Heading3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t xml:space="preserve">Таблиця 3 – </w:t>
      </w:r>
      <w:r w:rsidR="0005514B">
        <w:rPr>
          <w:b w:val="0"/>
          <w:i w:val="0"/>
        </w:rPr>
        <w:t>Робоча таблиця для заповнення</w:t>
      </w:r>
    </w:p>
    <w:tbl>
      <w:tblPr>
        <w:tblStyle w:val="a3"/>
        <w:tblW w:w="10031" w:type="dxa"/>
        <w:tblLook w:val="04A0"/>
      </w:tblPr>
      <w:tblGrid>
        <w:gridCol w:w="2392"/>
        <w:gridCol w:w="3245"/>
        <w:gridCol w:w="2976"/>
        <w:gridCol w:w="1418"/>
      </w:tblGrid>
      <w:tr w:rsidR="00D03AB3" w:rsidRPr="006E73B1" w:rsidTr="008176FD">
        <w:tc>
          <w:tcPr>
            <w:tcW w:w="2392" w:type="dxa"/>
            <w:vMerge w:val="restart"/>
            <w:shd w:val="clear" w:color="auto" w:fill="D9D9D9" w:themeFill="background1" w:themeFillShade="D9"/>
          </w:tcPr>
          <w:p w:rsidR="00D03AB3" w:rsidRPr="006E73B1" w:rsidRDefault="00D03A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21" w:type="dxa"/>
            <w:gridSpan w:val="2"/>
            <w:shd w:val="clear" w:color="auto" w:fill="D9D9D9" w:themeFill="background1" w:themeFillShade="D9"/>
            <w:vAlign w:val="center"/>
          </w:tcPr>
          <w:p w:rsidR="00D03AB3" w:rsidRPr="006E73B1" w:rsidRDefault="00D03AB3" w:rsidP="00D03A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Варіанти 3, 8, 13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D03AB3" w:rsidRPr="006E73B1" w:rsidRDefault="00D03AB3">
            <w:pPr>
              <w:rPr>
                <w:sz w:val="24"/>
                <w:szCs w:val="24"/>
                <w:lang w:val="uk-UA"/>
              </w:rPr>
            </w:pPr>
          </w:p>
        </w:tc>
      </w:tr>
      <w:tr w:rsidR="00D03AB3" w:rsidRPr="006E73B1" w:rsidTr="008176FD">
        <w:tc>
          <w:tcPr>
            <w:tcW w:w="2392" w:type="dxa"/>
            <w:vMerge/>
          </w:tcPr>
          <w:p w:rsidR="00D03AB3" w:rsidRPr="006E73B1" w:rsidRDefault="00D03A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5" w:type="dxa"/>
          </w:tcPr>
          <w:p w:rsidR="00D03AB3" w:rsidRPr="006E73B1" w:rsidRDefault="00D03AB3" w:rsidP="00D03AB3">
            <w:pPr>
              <w:jc w:val="center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Надходження коштів від інвестиційної діяльності</w:t>
            </w:r>
          </w:p>
        </w:tc>
        <w:tc>
          <w:tcPr>
            <w:tcW w:w="2976" w:type="dxa"/>
          </w:tcPr>
          <w:p w:rsidR="00D03AB3" w:rsidRPr="006E73B1" w:rsidRDefault="00D03AB3" w:rsidP="00D03AB3">
            <w:pPr>
              <w:jc w:val="center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Вибуття коштів в результаті здійснення інвестицій</w:t>
            </w:r>
          </w:p>
        </w:tc>
        <w:tc>
          <w:tcPr>
            <w:tcW w:w="1418" w:type="dxa"/>
            <w:vMerge/>
          </w:tcPr>
          <w:p w:rsidR="00D03AB3" w:rsidRPr="006E73B1" w:rsidRDefault="00D03AB3">
            <w:pPr>
              <w:rPr>
                <w:sz w:val="24"/>
                <w:szCs w:val="24"/>
                <w:lang w:val="uk-UA"/>
              </w:rPr>
            </w:pPr>
          </w:p>
        </w:tc>
      </w:tr>
      <w:tr w:rsidR="001F7DE0" w:rsidRPr="006E73B1" w:rsidTr="008176FD">
        <w:tc>
          <w:tcPr>
            <w:tcW w:w="2392" w:type="dxa"/>
          </w:tcPr>
          <w:p w:rsidR="001F7DE0" w:rsidRPr="006E73B1" w:rsidRDefault="009E79D0">
            <w:pPr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формі № 3 «Звіт про рух грошових коштів»</w:t>
            </w:r>
          </w:p>
        </w:tc>
        <w:tc>
          <w:tcPr>
            <w:tcW w:w="3245" w:type="dxa"/>
          </w:tcPr>
          <w:p w:rsidR="001F7DE0" w:rsidRPr="006E73B1" w:rsidRDefault="001F7D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1F7DE0" w:rsidRPr="006E73B1" w:rsidRDefault="001F7D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F7DE0" w:rsidRPr="006E73B1" w:rsidRDefault="00B153B3" w:rsidP="008176FD">
            <w:pPr>
              <w:spacing w:line="221" w:lineRule="exact"/>
              <w:rPr>
                <w:sz w:val="24"/>
                <w:szCs w:val="24"/>
                <w:lang w:val="uk-UA"/>
              </w:rPr>
            </w:pPr>
            <w:r w:rsidRPr="008176FD">
              <w:rPr>
                <w:sz w:val="24"/>
                <w:lang w:val="uk-UA"/>
              </w:rPr>
              <w:t>Рух</w:t>
            </w:r>
            <w:r w:rsidRPr="008176FD">
              <w:rPr>
                <w:spacing w:val="-4"/>
                <w:sz w:val="24"/>
                <w:lang w:val="uk-UA"/>
              </w:rPr>
              <w:t xml:space="preserve"> </w:t>
            </w:r>
            <w:r w:rsidRPr="008176FD">
              <w:rPr>
                <w:sz w:val="24"/>
                <w:lang w:val="uk-UA"/>
              </w:rPr>
              <w:t>коштів</w:t>
            </w:r>
          </w:p>
        </w:tc>
      </w:tr>
    </w:tbl>
    <w:p w:rsidR="00F749F5" w:rsidRDefault="00F749F5" w:rsidP="00F749F5">
      <w:pPr>
        <w:pStyle w:val="Heading3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t xml:space="preserve">Таблиця 4 – </w:t>
      </w:r>
      <w:r w:rsidR="0005514B">
        <w:rPr>
          <w:b w:val="0"/>
          <w:i w:val="0"/>
        </w:rPr>
        <w:t>Робоча таблиця для заповнення</w:t>
      </w:r>
    </w:p>
    <w:tbl>
      <w:tblPr>
        <w:tblStyle w:val="a3"/>
        <w:tblW w:w="10031" w:type="dxa"/>
        <w:tblLook w:val="04A0"/>
      </w:tblPr>
      <w:tblGrid>
        <w:gridCol w:w="2392"/>
        <w:gridCol w:w="3245"/>
        <w:gridCol w:w="2976"/>
        <w:gridCol w:w="1418"/>
      </w:tblGrid>
      <w:tr w:rsidR="008176FD" w:rsidRPr="006E73B1" w:rsidTr="00490429">
        <w:tc>
          <w:tcPr>
            <w:tcW w:w="2392" w:type="dxa"/>
            <w:vMerge w:val="restart"/>
            <w:shd w:val="clear" w:color="auto" w:fill="D9D9D9" w:themeFill="background1" w:themeFillShade="D9"/>
          </w:tcPr>
          <w:p w:rsidR="008176FD" w:rsidRPr="006E73B1" w:rsidRDefault="008176F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21" w:type="dxa"/>
            <w:gridSpan w:val="2"/>
            <w:shd w:val="clear" w:color="auto" w:fill="D9D9D9" w:themeFill="background1" w:themeFillShade="D9"/>
            <w:vAlign w:val="center"/>
          </w:tcPr>
          <w:p w:rsidR="008176FD" w:rsidRPr="006E73B1" w:rsidRDefault="008176FD" w:rsidP="008176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Варіанти 4, 5, 14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8176FD" w:rsidRPr="006E73B1" w:rsidRDefault="008176FD">
            <w:pPr>
              <w:rPr>
                <w:sz w:val="24"/>
                <w:szCs w:val="24"/>
                <w:lang w:val="uk-UA"/>
              </w:rPr>
            </w:pPr>
          </w:p>
        </w:tc>
      </w:tr>
      <w:tr w:rsidR="008176FD" w:rsidRPr="006E73B1" w:rsidTr="00490429">
        <w:tc>
          <w:tcPr>
            <w:tcW w:w="2392" w:type="dxa"/>
            <w:vMerge/>
          </w:tcPr>
          <w:p w:rsidR="008176FD" w:rsidRPr="006E73B1" w:rsidRDefault="008176F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5" w:type="dxa"/>
          </w:tcPr>
          <w:p w:rsidR="008176FD" w:rsidRPr="006E73B1" w:rsidRDefault="008176FD" w:rsidP="008176FD">
            <w:pPr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 xml:space="preserve">Збільшення </w:t>
            </w:r>
            <w:proofErr w:type="spellStart"/>
            <w:r w:rsidRPr="006E73B1">
              <w:rPr>
                <w:sz w:val="24"/>
                <w:szCs w:val="24"/>
                <w:lang w:val="uk-UA"/>
              </w:rPr>
              <w:t>інвестицій-</w:t>
            </w:r>
            <w:proofErr w:type="spellEnd"/>
            <w:r w:rsidRPr="006E73B1">
              <w:rPr>
                <w:sz w:val="24"/>
                <w:szCs w:val="24"/>
                <w:lang w:val="uk-UA"/>
              </w:rPr>
              <w:t xml:space="preserve"> них ресурсів (+)</w:t>
            </w:r>
          </w:p>
        </w:tc>
        <w:tc>
          <w:tcPr>
            <w:tcW w:w="2976" w:type="dxa"/>
          </w:tcPr>
          <w:p w:rsidR="008176FD" w:rsidRPr="006E73B1" w:rsidRDefault="008176FD" w:rsidP="008176FD">
            <w:pPr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Зменшення (вилучення) інвестиційних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E73B1">
              <w:rPr>
                <w:sz w:val="24"/>
                <w:szCs w:val="24"/>
                <w:lang w:val="uk-UA"/>
              </w:rPr>
              <w:t>ресурсів (–)</w:t>
            </w:r>
          </w:p>
        </w:tc>
        <w:tc>
          <w:tcPr>
            <w:tcW w:w="1418" w:type="dxa"/>
            <w:vMerge/>
          </w:tcPr>
          <w:p w:rsidR="008176FD" w:rsidRPr="006E73B1" w:rsidRDefault="008176FD">
            <w:pPr>
              <w:rPr>
                <w:sz w:val="24"/>
                <w:szCs w:val="24"/>
                <w:lang w:val="uk-UA"/>
              </w:rPr>
            </w:pPr>
          </w:p>
        </w:tc>
      </w:tr>
      <w:tr w:rsidR="001F7DE0" w:rsidRPr="006E73B1" w:rsidTr="00490429">
        <w:tc>
          <w:tcPr>
            <w:tcW w:w="2392" w:type="dxa"/>
          </w:tcPr>
          <w:p w:rsidR="001F7DE0" w:rsidRPr="006E73B1" w:rsidRDefault="009E79D0">
            <w:pPr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формі № 4</w:t>
            </w:r>
            <w:r w:rsidRPr="006E73B1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6E73B1">
              <w:rPr>
                <w:sz w:val="24"/>
                <w:szCs w:val="24"/>
                <w:lang w:val="uk-UA"/>
              </w:rPr>
              <w:t>«Звіт про</w:t>
            </w:r>
            <w:r w:rsidRPr="006E73B1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6E73B1">
              <w:rPr>
                <w:sz w:val="24"/>
                <w:szCs w:val="24"/>
                <w:lang w:val="uk-UA"/>
              </w:rPr>
              <w:t>власний капітал»</w:t>
            </w:r>
          </w:p>
        </w:tc>
        <w:tc>
          <w:tcPr>
            <w:tcW w:w="3245" w:type="dxa"/>
          </w:tcPr>
          <w:p w:rsidR="001F7DE0" w:rsidRPr="006E73B1" w:rsidRDefault="001F7D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1F7DE0" w:rsidRPr="006E73B1" w:rsidRDefault="001F7D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F7DE0" w:rsidRPr="006E73B1" w:rsidRDefault="00CE4E5F" w:rsidP="00490429">
            <w:pPr>
              <w:jc w:val="center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Зміни власного капіталу</w:t>
            </w:r>
          </w:p>
        </w:tc>
      </w:tr>
    </w:tbl>
    <w:p w:rsidR="00F749F5" w:rsidRDefault="00F749F5" w:rsidP="00F749F5">
      <w:pPr>
        <w:pStyle w:val="Heading3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t xml:space="preserve">Таблиця 5 – </w:t>
      </w:r>
      <w:r w:rsidR="0005514B">
        <w:rPr>
          <w:b w:val="0"/>
          <w:i w:val="0"/>
        </w:rPr>
        <w:t>Робоча таблиця для заповнення</w:t>
      </w:r>
    </w:p>
    <w:tbl>
      <w:tblPr>
        <w:tblStyle w:val="a3"/>
        <w:tblW w:w="0" w:type="auto"/>
        <w:tblLook w:val="04A0"/>
      </w:tblPr>
      <w:tblGrid>
        <w:gridCol w:w="2392"/>
        <w:gridCol w:w="7639"/>
      </w:tblGrid>
      <w:tr w:rsidR="006E73B1" w:rsidRPr="006E73B1" w:rsidTr="00490429">
        <w:tc>
          <w:tcPr>
            <w:tcW w:w="2392" w:type="dxa"/>
            <w:shd w:val="clear" w:color="auto" w:fill="D9D9D9" w:themeFill="background1" w:themeFillShade="D9"/>
          </w:tcPr>
          <w:p w:rsidR="006E73B1" w:rsidRPr="006E73B1" w:rsidRDefault="006E73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639" w:type="dxa"/>
            <w:shd w:val="clear" w:color="auto" w:fill="D9D9D9" w:themeFill="background1" w:themeFillShade="D9"/>
            <w:vAlign w:val="center"/>
          </w:tcPr>
          <w:p w:rsidR="006E73B1" w:rsidRPr="006E73B1" w:rsidRDefault="006E73B1" w:rsidP="00490429">
            <w:pPr>
              <w:jc w:val="center"/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Деталізація статей звітності</w:t>
            </w:r>
          </w:p>
        </w:tc>
      </w:tr>
      <w:tr w:rsidR="006E73B1" w:rsidRPr="006E73B1" w:rsidTr="00490429">
        <w:tc>
          <w:tcPr>
            <w:tcW w:w="2392" w:type="dxa"/>
            <w:vMerge w:val="restart"/>
          </w:tcPr>
          <w:p w:rsidR="006E73B1" w:rsidRPr="006E73B1" w:rsidRDefault="006E73B1">
            <w:pPr>
              <w:rPr>
                <w:sz w:val="24"/>
                <w:szCs w:val="24"/>
                <w:lang w:val="uk-UA"/>
              </w:rPr>
            </w:pPr>
            <w:r w:rsidRPr="006E73B1">
              <w:rPr>
                <w:sz w:val="24"/>
                <w:szCs w:val="24"/>
                <w:lang w:val="uk-UA"/>
              </w:rPr>
              <w:t>Примітках до</w:t>
            </w:r>
            <w:r w:rsidRPr="006E73B1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6E73B1">
              <w:rPr>
                <w:sz w:val="24"/>
                <w:szCs w:val="24"/>
                <w:lang w:val="uk-UA"/>
              </w:rPr>
              <w:t>річної</w:t>
            </w:r>
            <w:r w:rsidRPr="006E73B1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6E73B1">
              <w:rPr>
                <w:sz w:val="24"/>
                <w:szCs w:val="24"/>
                <w:lang w:val="uk-UA"/>
              </w:rPr>
              <w:t>фінансової</w:t>
            </w:r>
            <w:r w:rsidRPr="006E73B1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6E73B1">
              <w:rPr>
                <w:sz w:val="24"/>
                <w:szCs w:val="24"/>
                <w:lang w:val="uk-UA"/>
              </w:rPr>
              <w:t>звітності</w:t>
            </w:r>
          </w:p>
        </w:tc>
        <w:tc>
          <w:tcPr>
            <w:tcW w:w="7639" w:type="dxa"/>
          </w:tcPr>
          <w:p w:rsidR="006E73B1" w:rsidRPr="006E73B1" w:rsidRDefault="006E73B1" w:rsidP="006E73B1">
            <w:pPr>
              <w:rPr>
                <w:sz w:val="24"/>
                <w:szCs w:val="24"/>
                <w:lang w:val="uk-UA"/>
              </w:rPr>
            </w:pPr>
          </w:p>
        </w:tc>
      </w:tr>
      <w:tr w:rsidR="006E73B1" w:rsidRPr="006E73B1" w:rsidTr="00490429">
        <w:tc>
          <w:tcPr>
            <w:tcW w:w="2392" w:type="dxa"/>
            <w:vMerge/>
          </w:tcPr>
          <w:p w:rsidR="006E73B1" w:rsidRPr="006E73B1" w:rsidRDefault="006E73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639" w:type="dxa"/>
          </w:tcPr>
          <w:p w:rsidR="006E73B1" w:rsidRPr="006E73B1" w:rsidRDefault="006E73B1" w:rsidP="006E73B1">
            <w:pPr>
              <w:rPr>
                <w:sz w:val="24"/>
                <w:szCs w:val="24"/>
                <w:lang w:val="uk-UA"/>
              </w:rPr>
            </w:pPr>
          </w:p>
        </w:tc>
      </w:tr>
      <w:tr w:rsidR="006E73B1" w:rsidRPr="006E73B1" w:rsidTr="00490429">
        <w:tc>
          <w:tcPr>
            <w:tcW w:w="2392" w:type="dxa"/>
            <w:vMerge/>
          </w:tcPr>
          <w:p w:rsidR="006E73B1" w:rsidRPr="006E73B1" w:rsidRDefault="006E73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639" w:type="dxa"/>
          </w:tcPr>
          <w:p w:rsidR="006E73B1" w:rsidRPr="006E73B1" w:rsidRDefault="006E73B1" w:rsidP="006E73B1">
            <w:pPr>
              <w:rPr>
                <w:sz w:val="24"/>
                <w:szCs w:val="24"/>
                <w:lang w:val="uk-UA"/>
              </w:rPr>
            </w:pPr>
          </w:p>
        </w:tc>
      </w:tr>
      <w:tr w:rsidR="006E73B1" w:rsidRPr="006E73B1" w:rsidTr="00490429">
        <w:tc>
          <w:tcPr>
            <w:tcW w:w="2392" w:type="dxa"/>
            <w:vMerge/>
          </w:tcPr>
          <w:p w:rsidR="006E73B1" w:rsidRPr="006E73B1" w:rsidRDefault="006E73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639" w:type="dxa"/>
          </w:tcPr>
          <w:p w:rsidR="006E73B1" w:rsidRPr="006E73B1" w:rsidRDefault="006E73B1" w:rsidP="006E73B1">
            <w:pPr>
              <w:rPr>
                <w:sz w:val="24"/>
                <w:szCs w:val="24"/>
                <w:lang w:val="uk-UA"/>
              </w:rPr>
            </w:pPr>
          </w:p>
        </w:tc>
      </w:tr>
      <w:tr w:rsidR="006E73B1" w:rsidRPr="006E73B1" w:rsidTr="00490429">
        <w:tc>
          <w:tcPr>
            <w:tcW w:w="2392" w:type="dxa"/>
            <w:vMerge/>
          </w:tcPr>
          <w:p w:rsidR="006E73B1" w:rsidRPr="006E73B1" w:rsidRDefault="006E73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639" w:type="dxa"/>
          </w:tcPr>
          <w:p w:rsidR="006E73B1" w:rsidRPr="006E73B1" w:rsidRDefault="006E73B1" w:rsidP="006E73B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A76CE9" w:rsidRPr="006E73B1" w:rsidRDefault="00A76CE9" w:rsidP="007E4655">
      <w:pPr>
        <w:tabs>
          <w:tab w:val="left" w:pos="1024"/>
        </w:tabs>
        <w:spacing w:line="360" w:lineRule="auto"/>
        <w:ind w:right="525"/>
        <w:jc w:val="both"/>
        <w:rPr>
          <w:lang w:val="uk-UA"/>
        </w:rPr>
      </w:pPr>
    </w:p>
    <w:p w:rsidR="00490429" w:rsidRDefault="004904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05514B" w:rsidRDefault="0005514B" w:rsidP="0005514B">
      <w:pPr>
        <w:pStyle w:val="Heading3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lastRenderedPageBreak/>
        <w:t>Таблиця 6 – Вхідні дані</w:t>
      </w:r>
    </w:p>
    <w:tbl>
      <w:tblPr>
        <w:tblStyle w:val="a3"/>
        <w:tblW w:w="0" w:type="auto"/>
        <w:jc w:val="center"/>
        <w:tblLook w:val="04A0"/>
      </w:tblPr>
      <w:tblGrid>
        <w:gridCol w:w="9464"/>
      </w:tblGrid>
      <w:tr w:rsidR="00762C73" w:rsidRPr="00490429" w:rsidTr="000D0F95">
        <w:trPr>
          <w:jc w:val="center"/>
        </w:trPr>
        <w:tc>
          <w:tcPr>
            <w:tcW w:w="9464" w:type="dxa"/>
            <w:vAlign w:val="center"/>
          </w:tcPr>
          <w:p w:rsidR="00762C73" w:rsidRPr="00490429" w:rsidRDefault="00762C73" w:rsidP="000D0F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Об’єкти основних засобів та інформація щодо </w:t>
            </w:r>
            <w:r w:rsidR="000D0F95">
              <w:rPr>
                <w:sz w:val="20"/>
                <w:szCs w:val="20"/>
                <w:lang w:val="uk-UA"/>
              </w:rPr>
              <w:t xml:space="preserve">інвестиційної діяльності для </w:t>
            </w:r>
            <w:r>
              <w:rPr>
                <w:sz w:val="20"/>
                <w:szCs w:val="20"/>
                <w:lang w:val="uk-UA"/>
              </w:rPr>
              <w:t>розкриття</w:t>
            </w:r>
            <w:r w:rsidR="000D0F95">
              <w:rPr>
                <w:sz w:val="20"/>
                <w:szCs w:val="20"/>
                <w:lang w:val="uk-UA"/>
              </w:rPr>
              <w:t xml:space="preserve"> у фінансовій звітності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Внески учасників до капіталу;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Спрямування прибутку до статутного капіталу;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762C73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Дооцінка основних засобів, незавершеного будівництва, нематеріальних активів;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5514B" w:rsidP="00A76E8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Безкоштовне над</w:t>
            </w:r>
            <w:r w:rsidR="000D0F95" w:rsidRPr="00490429">
              <w:rPr>
                <w:sz w:val="20"/>
                <w:szCs w:val="20"/>
                <w:lang w:val="uk-UA"/>
              </w:rPr>
              <w:t>ходження капіталу;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інше збільшення власного капіталу.</w:t>
            </w:r>
          </w:p>
        </w:tc>
      </w:tr>
      <w:tr w:rsidR="0005514B" w:rsidRPr="00490429" w:rsidTr="000D0F95">
        <w:trPr>
          <w:jc w:val="center"/>
        </w:trPr>
        <w:tc>
          <w:tcPr>
            <w:tcW w:w="9464" w:type="dxa"/>
          </w:tcPr>
          <w:p w:rsidR="0005514B" w:rsidRPr="00490429" w:rsidRDefault="0005514B" w:rsidP="00A76E8E">
            <w:pPr>
              <w:rPr>
                <w:sz w:val="20"/>
                <w:szCs w:val="20"/>
                <w:lang w:val="uk-UA"/>
              </w:rPr>
            </w:pP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Зареєстрований  капітал;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Капітал в дооцінках;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Додатковий капітал;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Нерозподілений прибуток;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Довгострокові кредити банків;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Інші довгострокові зобов'язання (за облігаціями, з оренди, інші).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Доход від реалізації фінансовий інвестицій;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Доход від реалізації необоротних активів, майнових комплексів (окремі випадки);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Доход від участі в капіталі;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Доход від безоплатного одержання активів;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Основні засоби;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Інші необоротні матеріальні активи;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Нематеріальні активи;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Незавершені капітальні інвестиції;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Довгострокові фінансові інвестиції;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Поточні фінансові інвестиції.</w:t>
            </w:r>
          </w:p>
        </w:tc>
      </w:tr>
      <w:tr w:rsidR="000D0F95" w:rsidRPr="00490429" w:rsidTr="000D0F95">
        <w:trPr>
          <w:jc w:val="center"/>
        </w:trPr>
        <w:tc>
          <w:tcPr>
            <w:tcW w:w="9464" w:type="dxa"/>
          </w:tcPr>
          <w:p w:rsidR="000D0F95" w:rsidRPr="00490429" w:rsidRDefault="000D0F95" w:rsidP="00A76E8E">
            <w:pPr>
              <w:rPr>
                <w:sz w:val="20"/>
                <w:szCs w:val="20"/>
                <w:lang w:val="uk-UA"/>
              </w:rPr>
            </w:pP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Собівартість реалізованих фінансових інвестицій;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Собівартість реалізованих необоротних активів, майнових комплексів (окремі випадки);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Втрати від участі в капіталі;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Уцінка і списання необоротних активів;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Надходження від реалізації фінансових інвестицій;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Надходження від реалізації необоротних активів, майнових комплексів;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Дивіденди, відсотки, одержані;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Інші надходження.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762C73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Придбання фінансових інвестицій;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Придбання необоротних активів, майнових комплексів;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Інше вибуття коштів в інвестиційних цілях.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</w:p>
        </w:tc>
      </w:tr>
      <w:tr w:rsidR="0005514B" w:rsidRPr="00490429" w:rsidTr="000D0F95">
        <w:trPr>
          <w:jc w:val="center"/>
        </w:trPr>
        <w:tc>
          <w:tcPr>
            <w:tcW w:w="9464" w:type="dxa"/>
          </w:tcPr>
          <w:p w:rsidR="0005514B" w:rsidRPr="00490429" w:rsidRDefault="0005514B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Облікова політика щодо принципів оцінки і методів обліку капітальних інвестицій</w:t>
            </w:r>
          </w:p>
        </w:tc>
      </w:tr>
      <w:tr w:rsidR="0005514B" w:rsidRPr="00490429" w:rsidTr="000D0F95">
        <w:trPr>
          <w:jc w:val="center"/>
        </w:trPr>
        <w:tc>
          <w:tcPr>
            <w:tcW w:w="9464" w:type="dxa"/>
          </w:tcPr>
          <w:p w:rsidR="0005514B" w:rsidRPr="00490429" w:rsidRDefault="0005514B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Інформація про капітальні інвестиції, яка безпосередньо не наведена в фінансових звітах, але є обов'язковою відповідно до П(С)БО</w:t>
            </w:r>
          </w:p>
        </w:tc>
      </w:tr>
      <w:tr w:rsidR="0005514B" w:rsidRPr="00490429" w:rsidTr="000D0F95">
        <w:trPr>
          <w:jc w:val="center"/>
        </w:trPr>
        <w:tc>
          <w:tcPr>
            <w:tcW w:w="9464" w:type="dxa"/>
          </w:tcPr>
          <w:p w:rsidR="0005514B" w:rsidRPr="00490429" w:rsidRDefault="0005514B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Інформація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90429">
              <w:rPr>
                <w:sz w:val="20"/>
                <w:szCs w:val="20"/>
                <w:lang w:val="uk-UA"/>
              </w:rPr>
              <w:t>про довгострокові і короткострокові фінансові інвестиції, яка наведена у фінансових звітах</w:t>
            </w:r>
          </w:p>
        </w:tc>
      </w:tr>
      <w:tr w:rsidR="0005514B" w:rsidRPr="00490429" w:rsidTr="000D0F95">
        <w:trPr>
          <w:jc w:val="center"/>
        </w:trPr>
        <w:tc>
          <w:tcPr>
            <w:tcW w:w="9464" w:type="dxa"/>
          </w:tcPr>
          <w:p w:rsidR="0005514B" w:rsidRPr="00490429" w:rsidRDefault="0005514B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Інформація, що стосується виконання будівельних контрактів</w:t>
            </w:r>
          </w:p>
        </w:tc>
      </w:tr>
      <w:tr w:rsidR="0005514B" w:rsidRPr="00490429" w:rsidTr="000D0F95">
        <w:trPr>
          <w:jc w:val="center"/>
        </w:trPr>
        <w:tc>
          <w:tcPr>
            <w:tcW w:w="9464" w:type="dxa"/>
          </w:tcPr>
          <w:p w:rsidR="0005514B" w:rsidRPr="00490429" w:rsidRDefault="0005514B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Інформація про використання амортизаційних відрахувань на фінансування капітальних інвестицій</w:t>
            </w:r>
          </w:p>
        </w:tc>
      </w:tr>
      <w:tr w:rsidR="0005514B" w:rsidRPr="00490429" w:rsidTr="000D0F95">
        <w:trPr>
          <w:jc w:val="center"/>
        </w:trPr>
        <w:tc>
          <w:tcPr>
            <w:tcW w:w="9464" w:type="dxa"/>
          </w:tcPr>
          <w:p w:rsidR="0005514B" w:rsidRPr="00490429" w:rsidRDefault="0005514B" w:rsidP="00A76E8E">
            <w:pPr>
              <w:rPr>
                <w:sz w:val="20"/>
                <w:szCs w:val="20"/>
                <w:lang w:val="uk-UA"/>
              </w:rPr>
            </w:pP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Вилучення капіталу через викуп акцій, часток, їх анулювання;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762C73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Зменшення номінальної вартості акцій;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762C73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Уцінка основних засобів, незавершеного будівництва, нематеріальних активів;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762C73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Зменшення капіталу в результаті безоплатного вибуття активів;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Коригування капіталу в результаті зміни облікової політики, виправлення помилок;</w:t>
            </w:r>
          </w:p>
        </w:tc>
      </w:tr>
      <w:tr w:rsidR="00490429" w:rsidRPr="00490429" w:rsidTr="000D0F95">
        <w:trPr>
          <w:jc w:val="center"/>
        </w:trPr>
        <w:tc>
          <w:tcPr>
            <w:tcW w:w="9464" w:type="dxa"/>
          </w:tcPr>
          <w:p w:rsidR="00490429" w:rsidRPr="00490429" w:rsidRDefault="00490429" w:rsidP="00A76E8E">
            <w:pPr>
              <w:rPr>
                <w:sz w:val="20"/>
                <w:szCs w:val="20"/>
                <w:lang w:val="uk-UA"/>
              </w:rPr>
            </w:pPr>
            <w:r w:rsidRPr="00490429">
              <w:rPr>
                <w:sz w:val="20"/>
                <w:szCs w:val="20"/>
                <w:lang w:val="uk-UA"/>
              </w:rPr>
              <w:t>Інше зменшення власного капіталу.</w:t>
            </w:r>
          </w:p>
        </w:tc>
      </w:tr>
    </w:tbl>
    <w:p w:rsidR="006E73B1" w:rsidRPr="006E73B1" w:rsidRDefault="006E73B1">
      <w:pPr>
        <w:rPr>
          <w:rFonts w:eastAsia="Times New Roman" w:cs="Times New Roman"/>
          <w:lang w:val="uk-UA"/>
        </w:rPr>
      </w:pPr>
      <w:r w:rsidRPr="006E73B1">
        <w:rPr>
          <w:lang w:val="uk-UA"/>
        </w:rPr>
        <w:br w:type="page"/>
      </w:r>
    </w:p>
    <w:p w:rsidR="00A76CE9" w:rsidRPr="006E73B1" w:rsidRDefault="00A76CE9" w:rsidP="00A76CE9">
      <w:pPr>
        <w:pStyle w:val="a4"/>
        <w:numPr>
          <w:ilvl w:val="0"/>
          <w:numId w:val="1"/>
        </w:numPr>
        <w:tabs>
          <w:tab w:val="left" w:pos="1024"/>
        </w:tabs>
        <w:spacing w:line="360" w:lineRule="auto"/>
        <w:ind w:right="526"/>
        <w:jc w:val="both"/>
        <w:rPr>
          <w:sz w:val="28"/>
        </w:rPr>
      </w:pPr>
      <w:r w:rsidRPr="006E73B1">
        <w:rPr>
          <w:sz w:val="28"/>
        </w:rPr>
        <w:lastRenderedPageBreak/>
        <w:t>руху</w:t>
      </w:r>
      <w:r w:rsidRPr="006E73B1">
        <w:rPr>
          <w:spacing w:val="33"/>
          <w:sz w:val="28"/>
        </w:rPr>
        <w:t xml:space="preserve"> </w:t>
      </w:r>
      <w:r w:rsidRPr="006E73B1">
        <w:rPr>
          <w:sz w:val="28"/>
        </w:rPr>
        <w:t>джерел</w:t>
      </w:r>
      <w:r w:rsidRPr="006E73B1">
        <w:rPr>
          <w:spacing w:val="33"/>
          <w:sz w:val="28"/>
        </w:rPr>
        <w:t xml:space="preserve"> </w:t>
      </w:r>
      <w:r w:rsidRPr="006E73B1">
        <w:rPr>
          <w:sz w:val="28"/>
        </w:rPr>
        <w:t>або</w:t>
      </w:r>
      <w:r w:rsidRPr="006E73B1">
        <w:rPr>
          <w:spacing w:val="35"/>
          <w:sz w:val="28"/>
        </w:rPr>
        <w:t xml:space="preserve"> </w:t>
      </w:r>
      <w:r w:rsidRPr="006E73B1">
        <w:rPr>
          <w:sz w:val="28"/>
        </w:rPr>
        <w:t>основних</w:t>
      </w:r>
      <w:r w:rsidRPr="006E73B1">
        <w:rPr>
          <w:spacing w:val="35"/>
          <w:sz w:val="28"/>
        </w:rPr>
        <w:t xml:space="preserve"> </w:t>
      </w:r>
      <w:r w:rsidRPr="006E73B1">
        <w:rPr>
          <w:sz w:val="28"/>
        </w:rPr>
        <w:t>складових</w:t>
      </w:r>
      <w:r w:rsidRPr="006E73B1">
        <w:rPr>
          <w:spacing w:val="36"/>
          <w:sz w:val="28"/>
        </w:rPr>
        <w:t xml:space="preserve"> </w:t>
      </w:r>
      <w:r w:rsidRPr="006E73B1">
        <w:rPr>
          <w:sz w:val="28"/>
        </w:rPr>
        <w:t>власного</w:t>
      </w:r>
      <w:r w:rsidRPr="006E73B1">
        <w:rPr>
          <w:spacing w:val="35"/>
          <w:sz w:val="28"/>
        </w:rPr>
        <w:t xml:space="preserve"> </w:t>
      </w:r>
      <w:r w:rsidRPr="006E73B1">
        <w:rPr>
          <w:sz w:val="28"/>
        </w:rPr>
        <w:t>капіталу</w:t>
      </w:r>
      <w:r w:rsidRPr="006E73B1">
        <w:rPr>
          <w:spacing w:val="31"/>
          <w:sz w:val="28"/>
        </w:rPr>
        <w:t xml:space="preserve"> </w:t>
      </w:r>
      <w:r w:rsidRPr="006E73B1">
        <w:rPr>
          <w:sz w:val="28"/>
        </w:rPr>
        <w:t>підприємства</w:t>
      </w:r>
      <w:r w:rsidRPr="006E73B1">
        <w:rPr>
          <w:spacing w:val="-68"/>
          <w:sz w:val="28"/>
        </w:rPr>
        <w:t xml:space="preserve"> </w:t>
      </w:r>
      <w:r w:rsidRPr="006E73B1">
        <w:rPr>
          <w:sz w:val="28"/>
        </w:rPr>
        <w:t>як</w:t>
      </w:r>
      <w:r w:rsidRPr="006E73B1">
        <w:rPr>
          <w:spacing w:val="-1"/>
          <w:sz w:val="28"/>
        </w:rPr>
        <w:t xml:space="preserve"> </w:t>
      </w:r>
      <w:r w:rsidRPr="006E73B1">
        <w:rPr>
          <w:sz w:val="28"/>
        </w:rPr>
        <w:t>основного</w:t>
      </w:r>
      <w:r w:rsidRPr="006E73B1">
        <w:rPr>
          <w:spacing w:val="1"/>
          <w:sz w:val="28"/>
        </w:rPr>
        <w:t xml:space="preserve"> </w:t>
      </w:r>
      <w:r w:rsidRPr="006E73B1">
        <w:rPr>
          <w:sz w:val="28"/>
        </w:rPr>
        <w:t>джерела</w:t>
      </w:r>
      <w:r w:rsidRPr="006E73B1">
        <w:rPr>
          <w:spacing w:val="-1"/>
          <w:sz w:val="28"/>
        </w:rPr>
        <w:t xml:space="preserve"> </w:t>
      </w:r>
      <w:r w:rsidRPr="006E73B1">
        <w:rPr>
          <w:sz w:val="28"/>
        </w:rPr>
        <w:t>інвестування (рис.</w:t>
      </w:r>
      <w:r w:rsidRPr="006E73B1">
        <w:rPr>
          <w:spacing w:val="-1"/>
          <w:sz w:val="28"/>
        </w:rPr>
        <w:t xml:space="preserve"> </w:t>
      </w:r>
      <w:r w:rsidRPr="006E73B1">
        <w:rPr>
          <w:sz w:val="28"/>
        </w:rPr>
        <w:t>8.1).</w:t>
      </w:r>
    </w:p>
    <w:p w:rsidR="00A76CE9" w:rsidRPr="006E73B1" w:rsidRDefault="00A76CE9" w:rsidP="00A76CE9">
      <w:pPr>
        <w:pStyle w:val="a5"/>
        <w:spacing w:before="1"/>
        <w:ind w:left="0"/>
        <w:rPr>
          <w:sz w:val="7"/>
        </w:rPr>
      </w:pPr>
    </w:p>
    <w:p w:rsidR="00A76CE9" w:rsidRPr="006E73B1" w:rsidRDefault="00A76CE9" w:rsidP="00A76CE9">
      <w:pPr>
        <w:pStyle w:val="a5"/>
        <w:ind w:left="116"/>
        <w:rPr>
          <w:sz w:val="20"/>
        </w:rPr>
      </w:pPr>
      <w:r w:rsidRPr="006E73B1">
        <w:rPr>
          <w:sz w:val="20"/>
        </w:rPr>
      </w:r>
      <w:r w:rsidRPr="006E73B1">
        <w:rPr>
          <w:sz w:val="20"/>
        </w:rPr>
        <w:pict>
          <v:group id="_x0000_s1077" style="width:500.85pt;height:63.45pt;mso-position-horizontal-relative:char;mso-position-vertical-relative:line" coordsize="10017,1269">
            <v:shape id="_x0000_s1078" style="position:absolute;left:127;width:1967;height:1141" coordorigin="128" coordsize="1967,1141" path="m1905,l1111,213,317,r,878l128,878r983,263l2095,878r-190,l1905,xe" fillcolor="gray" stroked="f">
              <v:fill opacity="32896f"/>
              <v:path arrowok="t"/>
            </v:shape>
            <v:shape id="_x0000_s1079" style="position:absolute;left:7;top:120;width:1967;height:1141" coordorigin="8,120" coordsize="1967,1141" path="m1785,120l991,333,197,120r,878l8,998r983,263l1975,998r-190,l1785,120xe" stroked="f">
              <v:path arrowok="t"/>
            </v:shape>
            <v:shape id="_x0000_s1080" style="position:absolute;left:7;top:120;width:1967;height:1141" coordorigin="8,120" coordsize="1967,1141" path="m1975,998r-190,l1785,120,991,333,197,120r,878l8,998r983,263l1975,998xe" filled="f">
              <v:path arrowok="t"/>
            </v:shape>
            <v:shape id="_x0000_s1081" style="position:absolute;left:2105;width:1967;height:1141" coordorigin="2106" coordsize="1967,1141" path="m3884,l3089,213,2295,r,878l2106,878r983,263l4073,878r-189,l3884,xe" fillcolor="gray" stroked="f">
              <v:fill opacity="32896f"/>
              <v:path arrowok="t"/>
            </v:shape>
            <v:shape id="_x0000_s1082" style="position:absolute;left:1985;top:120;width:1967;height:1141" coordorigin="1986,120" coordsize="1967,1141" path="m3764,120l2969,333,2175,120r,878l1986,998r983,263l3953,998r-189,l3764,120xe" stroked="f">
              <v:path arrowok="t"/>
            </v:shape>
            <v:shape id="_x0000_s1083" style="position:absolute;left:1985;top:120;width:1967;height:1141" coordorigin="1986,120" coordsize="1967,1141" path="m3953,998r-189,l3764,120,2969,333,2175,120r,878l1986,998r983,263l3953,998xe" filled="f">
              <v:path arrowok="t"/>
            </v:shape>
            <v:shape id="_x0000_s1084" style="position:absolute;left:4084;width:1967;height:1141" coordorigin="4085" coordsize="1967,1141" path="m5863,l5068,213,4274,r,878l4085,878r983,263l6052,878r-189,l5863,xe" fillcolor="gray" stroked="f">
              <v:fill opacity="32896f"/>
              <v:path arrowok="t"/>
            </v:shape>
            <v:shape id="_x0000_s1085" style="position:absolute;left:3964;top:120;width:1967;height:1141" coordorigin="3965,120" coordsize="1967,1141" path="m5743,120l4948,333,4154,120r,878l3965,998r983,263l5932,998r-189,l5743,120xe" stroked="f">
              <v:path arrowok="t"/>
            </v:shape>
            <v:shape id="_x0000_s1086" style="position:absolute;left:3964;top:120;width:1967;height:1141" coordorigin="3965,120" coordsize="1967,1141" path="m5932,998r-189,l5743,120,4948,333,4154,120r,878l3965,998r983,263l5932,998xe" filled="f">
              <v:path arrowok="t"/>
            </v:shape>
            <v:shape id="_x0000_s1087" style="position:absolute;left:6069;width:1967;height:1141" coordorigin="6070" coordsize="1967,1141" path="m7848,l7053,213,6259,r,878l6070,878r983,263l8037,878r-189,l7848,xe" fillcolor="gray" stroked="f">
              <v:fill opacity="32896f"/>
              <v:path arrowok="t"/>
            </v:shape>
            <v:shape id="_x0000_s1088" style="position:absolute;left:5949;top:120;width:1967;height:1141" coordorigin="5950,120" coordsize="1967,1141" path="m7728,120l6933,333,6139,120r,878l5950,998r983,263l7917,998r-189,l7728,120xe" stroked="f">
              <v:path arrowok="t"/>
            </v:shape>
            <v:shape id="_x0000_s1089" style="position:absolute;left:5949;top:120;width:1967;height:1141" coordorigin="5950,120" coordsize="1967,1141" path="m7917,998r-189,l7728,120,6933,333,6139,120r,878l5950,998r983,263l7917,998xe" filled="f">
              <v:path arrowok="t"/>
            </v:shape>
            <v:shape id="_x0000_s1090" style="position:absolute;left:8049;width:1967;height:1141" coordorigin="8050" coordsize="1967,1141" path="m9828,l9033,213,8239,r,878l8050,878r983,263l10017,878r-189,l9828,xe" fillcolor="gray" stroked="f">
              <v:fill opacity="32896f"/>
              <v:path arrowok="t"/>
            </v:shape>
            <v:shape id="_x0000_s1091" style="position:absolute;left:7929;top:120;width:1967;height:1141" coordorigin="7930,120" coordsize="1967,1141" path="m9708,120l8913,333,8119,120r,878l7930,998r983,263l9897,998r-189,l9708,120xe" stroked="f">
              <v:path arrowok="t"/>
            </v:shape>
            <v:shape id="_x0000_s1092" style="position:absolute;left:7929;top:120;width:1967;height:1141" coordorigin="7930,120" coordsize="1967,1141" path="m9897,998r-189,l9708,120,8913,333,8119,120r,878l7930,998r983,263l9897,998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left:367;top:347;width:1264;height:451" filled="f" stroked="f">
              <v:textbox inset="0,0,0,0">
                <w:txbxContent>
                  <w:p w:rsidR="00A76CE9" w:rsidRDefault="00A76CE9" w:rsidP="00A76CE9">
                    <w:pPr>
                      <w:ind w:left="57" w:right="8" w:hanging="58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Майно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його</w:t>
                    </w:r>
                    <w:proofErr w:type="spellEnd"/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забезпечення</w:t>
                    </w:r>
                    <w:proofErr w:type="spellEnd"/>
                  </w:p>
                </w:txbxContent>
              </v:textbox>
            </v:shape>
            <v:shape id="_x0000_s1094" type="#_x0000_t202" style="position:absolute;left:2529;top:347;width:897;height:451" filled="f" stroked="f">
              <v:textbox inset="0,0,0,0">
                <w:txbxContent>
                  <w:p w:rsidR="00A76CE9" w:rsidRDefault="00A76CE9" w:rsidP="00A76CE9">
                    <w:pPr>
                      <w:ind w:right="7" w:firstLine="2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Результат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0"/>
                      </w:rPr>
                      <w:t>діяльності</w:t>
                    </w:r>
                    <w:proofErr w:type="spellEnd"/>
                  </w:p>
                </w:txbxContent>
              </v:textbox>
            </v:shape>
            <v:shape id="_x0000_s1095" type="#_x0000_t202" style="position:absolute;left:4471;top:463;width:968;height:221" filled="f" stroked="f">
              <v:textbox inset="0,0,0,0">
                <w:txbxContent>
                  <w:p w:rsidR="00A76CE9" w:rsidRDefault="00A76CE9" w:rsidP="00A76CE9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Рух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кошті</w:t>
                    </w:r>
                    <w:proofErr w:type="gramStart"/>
                    <w:r>
                      <w:rPr>
                        <w:sz w:val="20"/>
                      </w:rPr>
                      <w:t>в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96" type="#_x0000_t202" style="position:absolute;left:6279;top:347;width:1324;height:451" filled="f" stroked="f">
              <v:textbox inset="0,0,0,0">
                <w:txbxContent>
                  <w:p w:rsidR="00A76CE9" w:rsidRDefault="00A76CE9" w:rsidP="00A76CE9">
                    <w:pPr>
                      <w:ind w:left="290" w:right="3" w:hanging="29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Зміни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власного</w:t>
                    </w:r>
                    <w:proofErr w:type="spellEnd"/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капіталу</w:t>
                    </w:r>
                    <w:proofErr w:type="spellEnd"/>
                  </w:p>
                </w:txbxContent>
              </v:textbox>
            </v:shape>
            <v:shape id="_x0000_s1097" type="#_x0000_t202" style="position:absolute;left:8235;top:347;width:1372;height:451" filled="f" stroked="f">
              <v:textbox inset="0,0,0,0">
                <w:txbxContent>
                  <w:p w:rsidR="00A76CE9" w:rsidRDefault="00A76CE9" w:rsidP="00A76CE9">
                    <w:pPr>
                      <w:ind w:right="15" w:firstLine="189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Деталізація</w:t>
                    </w:r>
                    <w:proofErr w:type="spellEnd"/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статей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звітності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A76CE9" w:rsidRPr="006E73B1" w:rsidRDefault="00A76CE9" w:rsidP="00A76CE9">
      <w:pPr>
        <w:pStyle w:val="a5"/>
        <w:spacing w:before="5"/>
        <w:ind w:left="0"/>
        <w:rPr>
          <w:sz w:val="6"/>
        </w:rPr>
      </w:pPr>
    </w:p>
    <w:p w:rsidR="00A76CE9" w:rsidRPr="006E73B1" w:rsidRDefault="00A76CE9" w:rsidP="00A76CE9">
      <w:pPr>
        <w:ind w:left="170"/>
        <w:rPr>
          <w:sz w:val="20"/>
          <w:lang w:val="uk-UA"/>
        </w:rPr>
      </w:pPr>
      <w:r w:rsidRPr="006E73B1">
        <w:rPr>
          <w:sz w:val="20"/>
          <w:lang w:val="uk-UA"/>
        </w:rPr>
      </w:r>
      <w:r w:rsidRPr="006E73B1">
        <w:rPr>
          <w:sz w:val="20"/>
          <w:lang w:val="uk-UA"/>
        </w:rPr>
        <w:pict>
          <v:group id="_x0000_s1068" style="width:94.95pt;height:421.3pt;mso-position-horizontal-relative:char;mso-position-vertical-relative:line" coordsize="1899,8426">
            <v:rect id="_x0000_s1069" style="position:absolute;width:1899;height:8426" fillcolor="silver" stroked="f"/>
            <v:rect id="_x0000_s1070" style="position:absolute;left:39;top:82;width:1797;height:3424" stroked="f"/>
            <v:rect id="_x0000_s1071" style="position:absolute;left:39;top:82;width:1797;height:3424" filled="f" strokeweight=".25pt"/>
            <v:rect id="_x0000_s1072" style="position:absolute;left:39;top:4457;width:1797;height:3043" stroked="f"/>
            <v:rect id="_x0000_s1073" style="position:absolute;left:39;top:4457;width:1797;height:3043" filled="f" strokeweight=".25pt"/>
            <v:shape id="_x0000_s1074" style="position:absolute;left:667;top:3902;width:570;height:159" coordorigin="667,3902" coordsize="570,159" o:spt="100" adj="0,,0" path="m667,3902r567,m670,4061r567,e" filled="f" strokeweight="3pt">
              <v:stroke joinstyle="round"/>
              <v:formulas/>
              <v:path arrowok="t" o:connecttype="segments"/>
            </v:shape>
            <v:shape id="_x0000_s1075" type="#_x0000_t202" style="position:absolute;left:71;top:304;width:1730;height:2571" filled="f" stroked="f">
              <v:textbox inset="0,0,0,0">
                <w:txbxContent>
                  <w:p w:rsidR="00A76CE9" w:rsidRDefault="00A76CE9" w:rsidP="00A76CE9">
                    <w:pPr>
                      <w:ind w:left="388" w:right="341" w:hanging="41"/>
                      <w:jc w:val="center"/>
                      <w:rPr>
                        <w:b/>
                        <w:i/>
                        <w:sz w:val="16"/>
                      </w:rPr>
                    </w:pPr>
                    <w:proofErr w:type="spellStart"/>
                    <w:r>
                      <w:rPr>
                        <w:b/>
                        <w:i/>
                        <w:sz w:val="16"/>
                      </w:rPr>
                      <w:t>Майно</w:t>
                    </w:r>
                    <w:proofErr w:type="spellEnd"/>
                    <w:r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інвестиційної</w:t>
                    </w:r>
                    <w:proofErr w:type="spellEnd"/>
                    <w:r>
                      <w:rPr>
                        <w:b/>
                        <w:i/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сфери</w:t>
                    </w:r>
                    <w:proofErr w:type="spellEnd"/>
                  </w:p>
                  <w:p w:rsidR="00A76CE9" w:rsidRDefault="00A76CE9" w:rsidP="00A76CE9">
                    <w:pPr>
                      <w:spacing w:before="6"/>
                      <w:rPr>
                        <w:b/>
                        <w:i/>
                        <w:sz w:val="15"/>
                      </w:rPr>
                    </w:pP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2"/>
                      </w:numPr>
                      <w:tabs>
                        <w:tab w:val="left" w:pos="180"/>
                      </w:tabs>
                      <w:autoSpaceDE w:val="0"/>
                      <w:autoSpaceDN w:val="0"/>
                      <w:spacing w:after="0" w:line="183" w:lineRule="exact"/>
                      <w:ind w:left="18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Основні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засоби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2"/>
                      </w:numPr>
                      <w:tabs>
                        <w:tab w:val="left" w:pos="180"/>
                      </w:tabs>
                      <w:autoSpaceDE w:val="0"/>
                      <w:autoSpaceDN w:val="0"/>
                      <w:spacing w:after="0" w:line="240" w:lineRule="auto"/>
                      <w:ind w:right="384" w:firstLine="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Інші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необоротні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матеріальні</w:t>
                    </w:r>
                    <w:proofErr w:type="spellEnd"/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активи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2"/>
                      </w:numPr>
                      <w:tabs>
                        <w:tab w:val="left" w:pos="180"/>
                      </w:tabs>
                      <w:autoSpaceDE w:val="0"/>
                      <w:autoSpaceDN w:val="0"/>
                      <w:spacing w:before="1" w:after="0" w:line="183" w:lineRule="exact"/>
                      <w:ind w:left="18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Нематеріальні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активи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2"/>
                      </w:numPr>
                      <w:tabs>
                        <w:tab w:val="left" w:pos="180"/>
                      </w:tabs>
                      <w:autoSpaceDE w:val="0"/>
                      <w:autoSpaceDN w:val="0"/>
                      <w:spacing w:after="0" w:line="240" w:lineRule="auto"/>
                      <w:ind w:right="261" w:firstLine="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Незавершені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капітальні</w:t>
                    </w:r>
                    <w:proofErr w:type="spellEnd"/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інвестиції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2"/>
                      </w:numPr>
                      <w:tabs>
                        <w:tab w:val="left" w:pos="180"/>
                      </w:tabs>
                      <w:autoSpaceDE w:val="0"/>
                      <w:autoSpaceDN w:val="0"/>
                      <w:spacing w:before="1" w:after="0" w:line="240" w:lineRule="auto"/>
                      <w:ind w:right="303" w:firstLine="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Довгострокові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фінансові</w:t>
                    </w:r>
                    <w:proofErr w:type="spellEnd"/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інвестиції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2"/>
                      </w:numPr>
                      <w:tabs>
                        <w:tab w:val="left" w:pos="180"/>
                      </w:tabs>
                      <w:autoSpaceDE w:val="0"/>
                      <w:autoSpaceDN w:val="0"/>
                      <w:spacing w:after="0" w:line="240" w:lineRule="auto"/>
                      <w:ind w:right="288" w:firstLine="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Поточні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фінансові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інвестиції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_x0000_s1076" type="#_x0000_t202" style="position:absolute;left:71;top:4680;width:1576;height:3587" filled="f" stroked="f">
              <v:textbox inset="0,0,0,0">
                <w:txbxContent>
                  <w:p w:rsidR="00A76CE9" w:rsidRDefault="00A76CE9" w:rsidP="00A76CE9">
                    <w:pPr>
                      <w:spacing w:line="178" w:lineRule="exact"/>
                      <w:ind w:left="280" w:right="123"/>
                      <w:jc w:val="center"/>
                      <w:rPr>
                        <w:b/>
                        <w:i/>
                        <w:sz w:val="16"/>
                      </w:rPr>
                    </w:pPr>
                    <w:proofErr w:type="spellStart"/>
                    <w:r>
                      <w:rPr>
                        <w:b/>
                        <w:i/>
                        <w:sz w:val="16"/>
                      </w:rPr>
                      <w:t>Джерела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майна</w:t>
                    </w:r>
                  </w:p>
                  <w:p w:rsidR="00A76CE9" w:rsidRDefault="00A76CE9" w:rsidP="00A76CE9">
                    <w:pPr>
                      <w:spacing w:before="10"/>
                      <w:rPr>
                        <w:b/>
                        <w:i/>
                        <w:sz w:val="15"/>
                      </w:rPr>
                    </w:pP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autoSpaceDE w:val="0"/>
                      <w:autoSpaceDN w:val="0"/>
                      <w:spacing w:after="0" w:line="240" w:lineRule="auto"/>
                      <w:ind w:right="356" w:firstLine="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1"/>
                        <w:sz w:val="16"/>
                      </w:rPr>
                      <w:t>Зареєстрований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autoSpaceDE w:val="0"/>
                      <w:autoSpaceDN w:val="0"/>
                      <w:spacing w:before="2" w:after="0" w:line="183" w:lineRule="exact"/>
                      <w:ind w:left="14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Капітал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дооцінках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autoSpaceDE w:val="0"/>
                      <w:autoSpaceDN w:val="0"/>
                      <w:spacing w:after="0" w:line="183" w:lineRule="exact"/>
                      <w:ind w:left="14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Додатковий</w:t>
                    </w:r>
                    <w:proofErr w:type="spellEnd"/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autoSpaceDE w:val="0"/>
                      <w:autoSpaceDN w:val="0"/>
                      <w:spacing w:before="1" w:after="0" w:line="240" w:lineRule="auto"/>
                      <w:ind w:right="324" w:firstLine="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1"/>
                        <w:sz w:val="16"/>
                      </w:rPr>
                      <w:t>Нерозподілений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прибуток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autoSpaceDE w:val="0"/>
                      <w:autoSpaceDN w:val="0"/>
                      <w:spacing w:after="0" w:line="240" w:lineRule="auto"/>
                      <w:ind w:right="442" w:firstLine="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Довгострокові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кредити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банкі</w:t>
                    </w:r>
                    <w:proofErr w:type="gramStart"/>
                    <w:r>
                      <w:rPr>
                        <w:sz w:val="16"/>
                      </w:rPr>
                      <w:t>в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autoSpaceDE w:val="0"/>
                      <w:autoSpaceDN w:val="0"/>
                      <w:spacing w:before="1" w:after="0" w:line="240" w:lineRule="auto"/>
                      <w:ind w:right="53" w:firstLine="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Інші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довгострокові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зобов'язання</w:t>
                    </w:r>
                    <w:proofErr w:type="spellEnd"/>
                    <w:r>
                      <w:rPr>
                        <w:sz w:val="16"/>
                      </w:rPr>
                      <w:t xml:space="preserve"> (за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обл</w:t>
                    </w:r>
                    <w:proofErr w:type="gramEnd"/>
                    <w:r>
                      <w:rPr>
                        <w:sz w:val="16"/>
                      </w:rPr>
                      <w:t>ігаціями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з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оренди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інші</w:t>
                    </w:r>
                    <w:proofErr w:type="spellEnd"/>
                    <w:r>
                      <w:rPr>
                        <w:sz w:val="16"/>
                      </w:rPr>
                      <w:t>).</w:t>
                    </w:r>
                  </w:p>
                  <w:p w:rsidR="00A76CE9" w:rsidRDefault="00A76CE9" w:rsidP="00A76CE9">
                    <w:pPr>
                      <w:spacing w:before="3"/>
                      <w:rPr>
                        <w:sz w:val="24"/>
                      </w:rPr>
                    </w:pPr>
                  </w:p>
                  <w:p w:rsidR="00A76CE9" w:rsidRDefault="00A76CE9" w:rsidP="00A76CE9">
                    <w:pPr>
                      <w:spacing w:before="1"/>
                      <w:ind w:left="467" w:right="304" w:firstLine="1"/>
                      <w:jc w:val="center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БАЛАНС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(ЗВІТ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ПРО</w:t>
                    </w:r>
                    <w:proofErr w:type="gramEnd"/>
                  </w:p>
                  <w:p w:rsidR="00A76CE9" w:rsidRDefault="00A76CE9" w:rsidP="00A76CE9">
                    <w:pPr>
                      <w:ind w:left="281" w:right="117"/>
                      <w:jc w:val="center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ФІНАНСОВИЙ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СТАН)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  <w:r w:rsidRPr="006E73B1">
        <w:rPr>
          <w:spacing w:val="32"/>
          <w:sz w:val="20"/>
          <w:lang w:val="uk-UA"/>
        </w:rPr>
        <w:t xml:space="preserve"> </w:t>
      </w:r>
      <w:r w:rsidRPr="006E73B1">
        <w:rPr>
          <w:spacing w:val="32"/>
          <w:sz w:val="20"/>
          <w:lang w:val="uk-UA"/>
        </w:rPr>
      </w:r>
      <w:r w:rsidRPr="006E73B1">
        <w:rPr>
          <w:spacing w:val="32"/>
          <w:sz w:val="20"/>
          <w:lang w:val="uk-UA"/>
        </w:rPr>
        <w:pict>
          <v:group id="_x0000_s1061" style="width:94.95pt;height:421.3pt;mso-position-horizontal-relative:char;mso-position-vertical-relative:line" coordsize="1899,8426">
            <v:rect id="_x0000_s1062" style="position:absolute;width:1899;height:8426" fillcolor="silver" stroked="f"/>
            <v:shape id="_x0000_s1063" style="position:absolute;left:670;top:3316;width:570;height:3439" coordorigin="670,3316" coordsize="570,3439" o:spt="100" adj="0,,0" path="m673,3316r567,m670,6597r567,m673,6755r567,e" filled="f" strokeweight="3pt">
              <v:stroke joinstyle="round"/>
              <v:formulas/>
              <v:path arrowok="t" o:connecttype="segments"/>
            </v:shape>
            <v:shape id="_x0000_s1064" type="#_x0000_t202" style="position:absolute;width:1899;height:8426" filled="f" stroked="f">
              <v:textbox inset="0,0,0,0">
                <w:txbxContent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spacing w:before="10"/>
                      <w:rPr>
                        <w:sz w:val="24"/>
                      </w:rPr>
                    </w:pPr>
                  </w:p>
                  <w:p w:rsidR="00A76CE9" w:rsidRDefault="00A76CE9" w:rsidP="00A76CE9">
                    <w:pPr>
                      <w:ind w:left="400" w:right="409" w:hanging="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ЗВІТ ПРО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ФІНАНСОВІ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РЕЗУЛЬТАТИ</w:t>
                    </w:r>
                  </w:p>
                  <w:p w:rsidR="00A76CE9" w:rsidRDefault="00A76CE9" w:rsidP="00A76CE9">
                    <w:pPr>
                      <w:ind w:left="6" w:right="2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</w:t>
                    </w:r>
                    <w:proofErr w:type="spellStart"/>
                    <w:r>
                      <w:rPr>
                        <w:b/>
                        <w:sz w:val="16"/>
                      </w:rPr>
                      <w:t>Звіт</w:t>
                    </w:r>
                    <w:proofErr w:type="spellEnd"/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про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сукупний</w:t>
                    </w:r>
                    <w:proofErr w:type="spellEnd"/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дохід</w:t>
                    </w:r>
                    <w:proofErr w:type="spellEnd"/>
                    <w:r>
                      <w:rPr>
                        <w:b/>
                        <w:sz w:val="16"/>
                      </w:rPr>
                      <w:t>)</w:t>
                    </w:r>
                  </w:p>
                </w:txbxContent>
              </v:textbox>
            </v:shape>
            <v:shape id="_x0000_s1065" type="#_x0000_t202" style="position:absolute;left:58;top:6850;width:1800;height:650" strokeweight=".25pt">
              <v:textbox inset="0,0,0,0">
                <w:txbxContent>
                  <w:p w:rsidR="00A76CE9" w:rsidRDefault="00A76CE9" w:rsidP="00A76CE9">
                    <w:pPr>
                      <w:spacing w:before="30"/>
                      <w:ind w:left="32" w:right="22" w:firstLine="446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Результати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інвестиційної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діяльності</w:t>
                    </w:r>
                    <w:proofErr w:type="spellEnd"/>
                    <w:r>
                      <w:rPr>
                        <w:i/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прибутки</w:t>
                    </w:r>
                    <w:proofErr w:type="spellEnd"/>
                    <w:proofErr w:type="gramStart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(+);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proofErr w:type="gramEnd"/>
                    <w:r>
                      <w:rPr>
                        <w:i/>
                        <w:sz w:val="16"/>
                      </w:rPr>
                      <w:t>збитки</w:t>
                    </w:r>
                    <w:proofErr w:type="spellEnd"/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(–)</w:t>
                    </w:r>
                  </w:p>
                </w:txbxContent>
              </v:textbox>
            </v:shape>
            <v:shape id="_x0000_s1066" type="#_x0000_t202" style="position:absolute;left:38;top:3468;width:1800;height:3043" strokeweight=".25pt">
              <v:textbox inset="0,0,0,0">
                <w:txbxContent>
                  <w:p w:rsidR="00A76CE9" w:rsidRDefault="00A76CE9" w:rsidP="00A76CE9">
                    <w:pPr>
                      <w:spacing w:before="30"/>
                      <w:ind w:left="168" w:right="152" w:firstLine="240"/>
                      <w:rPr>
                        <w:b/>
                        <w:i/>
                        <w:sz w:val="16"/>
                      </w:rPr>
                    </w:pPr>
                    <w:proofErr w:type="spellStart"/>
                    <w:r>
                      <w:rPr>
                        <w:b/>
                        <w:i/>
                        <w:sz w:val="16"/>
                      </w:rPr>
                      <w:t>Собівартість</w:t>
                    </w:r>
                    <w:proofErr w:type="spellEnd"/>
                    <w:r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реалізованого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майна</w:t>
                    </w:r>
                    <w:r>
                      <w:rPr>
                        <w:b/>
                        <w:i/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інвестиційної</w:t>
                    </w:r>
                    <w:proofErr w:type="spellEnd"/>
                    <w:r>
                      <w:rPr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сфери</w:t>
                    </w:r>
                    <w:proofErr w:type="spellEnd"/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4"/>
                      </w:numPr>
                      <w:tabs>
                        <w:tab w:val="left" w:pos="209"/>
                      </w:tabs>
                      <w:autoSpaceDE w:val="0"/>
                      <w:autoSpaceDN w:val="0"/>
                      <w:spacing w:after="0" w:line="240" w:lineRule="auto"/>
                      <w:ind w:right="228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Собівартість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реалі</w:t>
                    </w:r>
                    <w:proofErr w:type="spellEnd"/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зованих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фінансових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інвестицій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4"/>
                      </w:numPr>
                      <w:tabs>
                        <w:tab w:val="left" w:pos="209"/>
                      </w:tabs>
                      <w:autoSpaceDE w:val="0"/>
                      <w:autoSpaceDN w:val="0"/>
                      <w:spacing w:after="0" w:line="240" w:lineRule="auto"/>
                      <w:ind w:right="131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Собівартість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реалі</w:t>
                    </w:r>
                    <w:proofErr w:type="spellEnd"/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зованих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необоротних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активів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майнових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комплексів</w:t>
                    </w:r>
                    <w:proofErr w:type="spellEnd"/>
                    <w:r>
                      <w:rPr>
                        <w:sz w:val="16"/>
                      </w:rPr>
                      <w:t xml:space="preserve"> (</w:t>
                    </w:r>
                    <w:proofErr w:type="spellStart"/>
                    <w:r>
                      <w:rPr>
                        <w:sz w:val="16"/>
                      </w:rPr>
                      <w:t>окремі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випадки</w:t>
                    </w:r>
                    <w:proofErr w:type="spellEnd"/>
                    <w:r>
                      <w:rPr>
                        <w:sz w:val="16"/>
                      </w:rPr>
                      <w:t>);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4"/>
                      </w:numPr>
                      <w:tabs>
                        <w:tab w:val="left" w:pos="209"/>
                      </w:tabs>
                      <w:autoSpaceDE w:val="0"/>
                      <w:autoSpaceDN w:val="0"/>
                      <w:spacing w:before="2" w:after="0" w:line="240" w:lineRule="auto"/>
                      <w:ind w:right="287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Втрати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від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участі</w:t>
                    </w:r>
                    <w:proofErr w:type="spellEnd"/>
                    <w:r>
                      <w:rPr>
                        <w:sz w:val="16"/>
                      </w:rPr>
                      <w:t xml:space="preserve"> в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капіталі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4"/>
                      </w:numPr>
                      <w:tabs>
                        <w:tab w:val="left" w:pos="209"/>
                      </w:tabs>
                      <w:autoSpaceDE w:val="0"/>
                      <w:autoSpaceDN w:val="0"/>
                      <w:spacing w:after="0" w:line="240" w:lineRule="auto"/>
                      <w:ind w:right="128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Уцінка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списання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необоротних</w:t>
                    </w:r>
                    <w:proofErr w:type="spellEnd"/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активі</w:t>
                    </w:r>
                    <w:proofErr w:type="gramStart"/>
                    <w:r>
                      <w:rPr>
                        <w:sz w:val="16"/>
                      </w:rPr>
                      <w:t>в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4"/>
                      </w:numPr>
                      <w:tabs>
                        <w:tab w:val="left" w:pos="209"/>
                      </w:tabs>
                      <w:autoSpaceDE w:val="0"/>
                      <w:autoSpaceDN w:val="0"/>
                      <w:spacing w:after="0" w:line="181" w:lineRule="exact"/>
                      <w:ind w:left="208" w:hanging="18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Інші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витрати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_x0000_s1067" type="#_x0000_t202" style="position:absolute;left:40;top:82;width:1797;height:3047" strokeweight=".25pt">
              <v:textbox inset="0,0,0,0">
                <w:txbxContent>
                  <w:p w:rsidR="00A76CE9" w:rsidRDefault="00A76CE9" w:rsidP="00A76CE9">
                    <w:pPr>
                      <w:spacing w:before="29"/>
                      <w:ind w:left="122" w:right="116" w:hanging="2"/>
                      <w:jc w:val="center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 xml:space="preserve">Доход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від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продажу</w:t>
                    </w:r>
                    <w:r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 xml:space="preserve">майна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інвестиційної</w:t>
                    </w:r>
                    <w:proofErr w:type="spellEnd"/>
                    <w:r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i/>
                        <w:sz w:val="16"/>
                      </w:rPr>
                      <w:t>сфери</w:t>
                    </w:r>
                    <w:proofErr w:type="spellEnd"/>
                    <w:r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та</w:t>
                    </w:r>
                    <w:proofErr w:type="gramEnd"/>
                    <w:r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інші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доходи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5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211" w:hanging="17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Доход </w:t>
                    </w:r>
                    <w:proofErr w:type="spellStart"/>
                    <w:r>
                      <w:rPr>
                        <w:sz w:val="16"/>
                      </w:rPr>
                      <w:t>від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реалізації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фінансовий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інвестицій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5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120" w:hanging="17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Доход </w:t>
                    </w:r>
                    <w:proofErr w:type="spellStart"/>
                    <w:r>
                      <w:rPr>
                        <w:sz w:val="16"/>
                      </w:rPr>
                      <w:t>від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реалізації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необоротних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активів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майнових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комплексів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</w:rPr>
                      <w:t>окремі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випадки</w:t>
                    </w:r>
                    <w:proofErr w:type="spellEnd"/>
                    <w:r>
                      <w:rPr>
                        <w:sz w:val="16"/>
                      </w:rPr>
                      <w:t>);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5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before="1" w:after="0" w:line="240" w:lineRule="auto"/>
                      <w:ind w:right="334" w:hanging="17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Доход </w:t>
                    </w:r>
                    <w:proofErr w:type="spellStart"/>
                    <w:r>
                      <w:rPr>
                        <w:sz w:val="16"/>
                      </w:rPr>
                      <w:t>від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участі</w:t>
                    </w:r>
                    <w:proofErr w:type="spellEnd"/>
                    <w:r>
                      <w:rPr>
                        <w:sz w:val="16"/>
                      </w:rPr>
                      <w:t xml:space="preserve"> 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капіталі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5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267" w:hanging="17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Доход </w:t>
                    </w:r>
                    <w:proofErr w:type="spellStart"/>
                    <w:r>
                      <w:rPr>
                        <w:sz w:val="16"/>
                      </w:rPr>
                      <w:t>від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безоплатного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одержання</w:t>
                    </w:r>
                    <w:proofErr w:type="spellEnd"/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активі</w:t>
                    </w:r>
                    <w:proofErr w:type="gramStart"/>
                    <w:r>
                      <w:rPr>
                        <w:sz w:val="16"/>
                      </w:rPr>
                      <w:t>в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5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before="2" w:after="0" w:line="240" w:lineRule="auto"/>
                      <w:ind w:left="209" w:hanging="18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Інші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доходи.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6E73B1">
        <w:rPr>
          <w:spacing w:val="35"/>
          <w:sz w:val="20"/>
          <w:lang w:val="uk-UA"/>
        </w:rPr>
        <w:t xml:space="preserve"> </w:t>
      </w:r>
      <w:r w:rsidRPr="006E73B1">
        <w:rPr>
          <w:spacing w:val="35"/>
          <w:sz w:val="20"/>
          <w:lang w:val="uk-UA"/>
        </w:rPr>
      </w:r>
      <w:r w:rsidRPr="006E73B1">
        <w:rPr>
          <w:spacing w:val="35"/>
          <w:sz w:val="20"/>
          <w:lang w:val="uk-UA"/>
        </w:rPr>
        <w:pict>
          <v:group id="_x0000_s1054" style="width:94.95pt;height:421.3pt;mso-position-horizontal-relative:char;mso-position-vertical-relative:line" coordsize="1899,8426">
            <v:rect id="_x0000_s1055" style="position:absolute;width:1899;height:8426" fillcolor="silver" stroked="f"/>
            <v:shape id="_x0000_s1056" style="position:absolute;left:658;top:3252;width:597;height:3044" coordorigin="658,3252" coordsize="597,3044" o:spt="100" adj="0,,0" path="m658,6137r567,m661,6296r567,m688,3252r567,e" filled="f" strokeweight="3pt">
              <v:stroke joinstyle="round"/>
              <v:formulas/>
              <v:path arrowok="t" o:connecttype="segments"/>
            </v:shape>
            <v:shape id="_x0000_s1057" type="#_x0000_t202" style="position:absolute;width:1899;height:8426" filled="f" stroked="f">
              <v:textbox inset="0,0,0,0">
                <w:txbxContent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spacing w:before="3"/>
                      <w:rPr>
                        <w:sz w:val="15"/>
                      </w:rPr>
                    </w:pPr>
                  </w:p>
                  <w:p w:rsidR="00A76CE9" w:rsidRDefault="00A76CE9" w:rsidP="00A76CE9">
                    <w:pPr>
                      <w:spacing w:line="183" w:lineRule="exact"/>
                      <w:ind w:left="6" w:right="1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ЗВІТ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6"/>
                      </w:rPr>
                      <w:t>ПРО</w:t>
                    </w:r>
                    <w:proofErr w:type="gramEnd"/>
                  </w:p>
                  <w:p w:rsidR="00A76CE9" w:rsidRDefault="00A76CE9" w:rsidP="00A76CE9">
                    <w:pPr>
                      <w:ind w:left="6" w:right="1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РУХ ГРОШОВИХ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КОШТІ</w:t>
                    </w:r>
                    <w:proofErr w:type="gramStart"/>
                    <w:r>
                      <w:rPr>
                        <w:b/>
                        <w:sz w:val="16"/>
                      </w:rPr>
                      <w:t>В</w:t>
                    </w:r>
                    <w:proofErr w:type="gramEnd"/>
                  </w:p>
                </w:txbxContent>
              </v:textbox>
            </v:shape>
            <v:shape id="_x0000_s1058" type="#_x0000_t202" style="position:absolute;left:38;top:6359;width:1800;height:1141" strokeweight=".25pt">
              <v:textbox inset="0,0,0,0">
                <w:txbxContent>
                  <w:p w:rsidR="00A76CE9" w:rsidRDefault="00A76CE9" w:rsidP="00A76CE9">
                    <w:pPr>
                      <w:spacing w:before="31"/>
                      <w:ind w:left="41" w:right="39" w:firstLine="2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Чистий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рух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коштів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i/>
                        <w:sz w:val="16"/>
                      </w:rPr>
                      <w:t>в</w:t>
                    </w:r>
                    <w:proofErr w:type="gramEnd"/>
                    <w:r>
                      <w:rPr>
                        <w:i/>
                        <w:sz w:val="16"/>
                      </w:rPr>
                      <w:t>ід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1"/>
                        <w:sz w:val="16"/>
                      </w:rPr>
                      <w:t>інвестиційної</w:t>
                    </w:r>
                    <w:proofErr w:type="spellEnd"/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діяльності</w:t>
                    </w:r>
                    <w:proofErr w:type="spellEnd"/>
                    <w:r>
                      <w:rPr>
                        <w:i/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збільшення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(+) </w:t>
                    </w:r>
                    <w:proofErr w:type="spellStart"/>
                    <w:r>
                      <w:rPr>
                        <w:i/>
                        <w:sz w:val="16"/>
                      </w:rPr>
                      <w:t>або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зменшення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(–) </w:t>
                    </w:r>
                    <w:proofErr w:type="spellStart"/>
                    <w:r>
                      <w:rPr>
                        <w:i/>
                        <w:sz w:val="16"/>
                      </w:rPr>
                      <w:t>грошових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надходжень</w:t>
                    </w:r>
                    <w:proofErr w:type="spellEnd"/>
                  </w:p>
                </w:txbxContent>
              </v:textbox>
            </v:shape>
            <v:shape id="_x0000_s1059" type="#_x0000_t202" style="position:absolute;left:38;top:3411;width:1800;height:2663" strokeweight=".25pt">
              <v:textbox inset="0,0,0,0">
                <w:txbxContent>
                  <w:p w:rsidR="00A76CE9" w:rsidRDefault="00A76CE9" w:rsidP="00A76CE9">
                    <w:pPr>
                      <w:spacing w:before="29"/>
                      <w:ind w:left="89" w:right="83" w:hanging="1"/>
                      <w:jc w:val="center"/>
                      <w:rPr>
                        <w:b/>
                        <w:i/>
                        <w:sz w:val="16"/>
                      </w:rPr>
                    </w:pPr>
                    <w:proofErr w:type="spellStart"/>
                    <w:r>
                      <w:rPr>
                        <w:b/>
                        <w:i/>
                        <w:sz w:val="16"/>
                      </w:rPr>
                      <w:t>Вибуття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коштів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sz w:val="16"/>
                      </w:rPr>
                      <w:t>в</w:t>
                    </w:r>
                    <w:proofErr w:type="gramEnd"/>
                    <w:r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результаті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здійснення</w:t>
                    </w:r>
                    <w:proofErr w:type="spellEnd"/>
                    <w:r>
                      <w:rPr>
                        <w:b/>
                        <w:i/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інвестицій</w:t>
                    </w:r>
                    <w:proofErr w:type="spellEnd"/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6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185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Придбання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фінанс</w:t>
                    </w:r>
                    <w:proofErr w:type="gramStart"/>
                    <w:r>
                      <w:rPr>
                        <w:sz w:val="16"/>
                      </w:rPr>
                      <w:t>о</w:t>
                    </w:r>
                    <w:proofErr w:type="spellEnd"/>
                    <w:r>
                      <w:rPr>
                        <w:sz w:val="16"/>
                      </w:rPr>
                      <w:t>-</w:t>
                    </w:r>
                    <w:proofErr w:type="gram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вих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інвестицій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6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before="2" w:after="0" w:line="240" w:lineRule="auto"/>
                      <w:ind w:right="54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Придбання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необоро</w:t>
                    </w:r>
                    <w:proofErr w:type="gramStart"/>
                    <w:r>
                      <w:rPr>
                        <w:sz w:val="16"/>
                      </w:rPr>
                      <w:t>т</w:t>
                    </w:r>
                    <w:proofErr w:type="spellEnd"/>
                    <w:r>
                      <w:rPr>
                        <w:sz w:val="16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них </w:t>
                    </w:r>
                    <w:proofErr w:type="spellStart"/>
                    <w:r>
                      <w:rPr>
                        <w:sz w:val="16"/>
                      </w:rPr>
                      <w:t>активів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майнових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комплексів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6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47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Інше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вибуття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коштів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в</w:t>
                    </w:r>
                    <w:proofErr w:type="gram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інвестиційних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цілях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_x0000_s1060" type="#_x0000_t202" style="position:absolute;left:38;top:82;width:1800;height:3044" strokeweight=".25pt">
              <v:textbox inset="0,0,0,0">
                <w:txbxContent>
                  <w:p w:rsidR="00A76CE9" w:rsidRDefault="00A76CE9" w:rsidP="00A76CE9">
                    <w:pPr>
                      <w:spacing w:before="29"/>
                      <w:ind w:left="50" w:right="47"/>
                      <w:jc w:val="center"/>
                      <w:rPr>
                        <w:b/>
                        <w:i/>
                        <w:sz w:val="16"/>
                      </w:rPr>
                    </w:pPr>
                    <w:proofErr w:type="spellStart"/>
                    <w:r>
                      <w:rPr>
                        <w:b/>
                        <w:i/>
                        <w:sz w:val="16"/>
                      </w:rPr>
                      <w:t>Надходження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коштів</w:t>
                    </w:r>
                    <w:proofErr w:type="spellEnd"/>
                    <w:r>
                      <w:rPr>
                        <w:b/>
                        <w:i/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i/>
                        <w:sz w:val="16"/>
                      </w:rPr>
                      <w:t>в</w:t>
                    </w:r>
                    <w:proofErr w:type="gramEnd"/>
                    <w:r>
                      <w:rPr>
                        <w:b/>
                        <w:i/>
                        <w:sz w:val="16"/>
                      </w:rPr>
                      <w:t>ід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інвестиційної</w:t>
                    </w:r>
                    <w:proofErr w:type="spellEnd"/>
                    <w:r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діяльності</w:t>
                    </w:r>
                    <w:proofErr w:type="spellEnd"/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7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114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Надходження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від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реалізації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фінансових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інвестицій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7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77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Надходження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від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реалізації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необоротних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активів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майнових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комплексі</w:t>
                    </w:r>
                    <w:proofErr w:type="gramStart"/>
                    <w:r>
                      <w:rPr>
                        <w:sz w:val="16"/>
                      </w:rPr>
                      <w:t>в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7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before="1" w:after="0" w:line="240" w:lineRule="auto"/>
                      <w:ind w:right="156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Дивіденди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відсотки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одержані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7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before="2" w:after="0" w:line="240" w:lineRule="auto"/>
                      <w:ind w:left="209" w:hanging="18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Інші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надходження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6E73B1">
        <w:rPr>
          <w:spacing w:val="40"/>
          <w:sz w:val="20"/>
          <w:lang w:val="uk-UA"/>
        </w:rPr>
        <w:t xml:space="preserve"> </w:t>
      </w:r>
      <w:r w:rsidRPr="006E73B1">
        <w:rPr>
          <w:spacing w:val="40"/>
          <w:sz w:val="20"/>
          <w:lang w:val="uk-UA"/>
        </w:rPr>
      </w:r>
      <w:r w:rsidRPr="006E73B1">
        <w:rPr>
          <w:spacing w:val="40"/>
          <w:sz w:val="20"/>
          <w:lang w:val="uk-UA"/>
        </w:rPr>
        <w:pict>
          <v:group id="_x0000_s1048" style="width:94.95pt;height:421.3pt;mso-position-horizontal-relative:char;mso-position-vertical-relative:line" coordsize="1899,8426">
            <v:rect id="_x0000_s1049" style="position:absolute;width:1899;height:8426" fillcolor="silver" stroked="f"/>
            <v:line id="_x0000_s1050" style="position:absolute" from="638,3030" to="1205,3030" strokeweight="3pt"/>
            <v:shape id="_x0000_s1051" type="#_x0000_t202" style="position:absolute;width:1899;height:8426" filled="f" stroked="f">
              <v:textbox inset="0,0,0,0">
                <w:txbxContent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rPr>
                        <w:sz w:val="18"/>
                      </w:rPr>
                    </w:pPr>
                  </w:p>
                  <w:p w:rsidR="00A76CE9" w:rsidRDefault="00A76CE9" w:rsidP="00A76CE9">
                    <w:pPr>
                      <w:spacing w:before="3"/>
                      <w:rPr>
                        <w:sz w:val="15"/>
                      </w:rPr>
                    </w:pPr>
                  </w:p>
                  <w:p w:rsidR="00A76CE9" w:rsidRDefault="00A76CE9" w:rsidP="00A76CE9">
                    <w:pPr>
                      <w:ind w:left="122" w:right="139" w:firstLine="44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ЗВІТ ПРО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>ВЛАСНИЙ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КАПІТАЛ</w:t>
                    </w:r>
                  </w:p>
                </w:txbxContent>
              </v:textbox>
            </v:shape>
            <v:shape id="_x0000_s1052" type="#_x0000_t202" style="position:absolute;left:38;top:3126;width:1800;height:4374" strokeweight=".25pt">
              <v:textbox inset="0,0,0,0">
                <w:txbxContent>
                  <w:p w:rsidR="00A76CE9" w:rsidRDefault="00A76CE9" w:rsidP="00A76CE9">
                    <w:pPr>
                      <w:spacing w:before="31"/>
                      <w:ind w:left="53" w:right="47"/>
                      <w:jc w:val="center"/>
                      <w:rPr>
                        <w:b/>
                        <w:i/>
                        <w:sz w:val="16"/>
                      </w:rPr>
                    </w:pPr>
                    <w:proofErr w:type="spellStart"/>
                    <w:r>
                      <w:rPr>
                        <w:b/>
                        <w:i/>
                        <w:sz w:val="16"/>
                      </w:rPr>
                      <w:t>Зменшення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(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вилучення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>)</w:t>
                    </w:r>
                    <w:r>
                      <w:rPr>
                        <w:b/>
                        <w:i/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інвестиційних</w:t>
                    </w:r>
                    <w:proofErr w:type="spellEnd"/>
                  </w:p>
                  <w:p w:rsidR="00A76CE9" w:rsidRDefault="00A76CE9" w:rsidP="00A76CE9">
                    <w:pPr>
                      <w:spacing w:line="184" w:lineRule="exact"/>
                      <w:ind w:left="52" w:right="47"/>
                      <w:jc w:val="center"/>
                      <w:rPr>
                        <w:b/>
                        <w:i/>
                        <w:sz w:val="16"/>
                      </w:rPr>
                    </w:pPr>
                    <w:proofErr w:type="spellStart"/>
                    <w:r>
                      <w:rPr>
                        <w:b/>
                        <w:i/>
                        <w:sz w:val="16"/>
                      </w:rPr>
                      <w:t>ресурсі</w:t>
                    </w:r>
                    <w:proofErr w:type="gramStart"/>
                    <w:r>
                      <w:rPr>
                        <w:b/>
                        <w:i/>
                        <w:sz w:val="16"/>
                      </w:rPr>
                      <w:t>в</w:t>
                    </w:r>
                    <w:proofErr w:type="spellEnd"/>
                    <w:proofErr w:type="gramEnd"/>
                    <w:r>
                      <w:rPr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(–)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8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before="1" w:after="0" w:line="240" w:lineRule="auto"/>
                      <w:ind w:right="25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Вилучення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капіталу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через </w:t>
                    </w:r>
                    <w:proofErr w:type="spellStart"/>
                    <w:r>
                      <w:rPr>
                        <w:sz w:val="16"/>
                      </w:rPr>
                      <w:t>викуп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акцій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часток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їх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анулювання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8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89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Зменшення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номінал</w:t>
                    </w:r>
                    <w:proofErr w:type="gramStart"/>
                    <w:r>
                      <w:rPr>
                        <w:sz w:val="16"/>
                      </w:rPr>
                      <w:t>ь</w:t>
                    </w:r>
                    <w:proofErr w:type="spellEnd"/>
                    <w:r>
                      <w:rPr>
                        <w:sz w:val="16"/>
                      </w:rPr>
                      <w:t>-</w:t>
                    </w:r>
                    <w:proofErr w:type="gram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ної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вартості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акцій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8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41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Уцінка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основних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зас</w:t>
                    </w:r>
                    <w:proofErr w:type="gramStart"/>
                    <w:r>
                      <w:rPr>
                        <w:sz w:val="16"/>
                      </w:rPr>
                      <w:t>о</w:t>
                    </w:r>
                    <w:proofErr w:type="spellEnd"/>
                    <w:r>
                      <w:rPr>
                        <w:sz w:val="16"/>
                      </w:rPr>
                      <w:t>-</w:t>
                    </w:r>
                    <w:proofErr w:type="gram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бів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незавершеного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будівництва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немате</w:t>
                    </w:r>
                    <w:proofErr w:type="spellEnd"/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ріальних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активів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8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73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Зменшення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капіталу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результаті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безопла</w:t>
                    </w:r>
                    <w:proofErr w:type="gramStart"/>
                    <w:r>
                      <w:rPr>
                        <w:sz w:val="16"/>
                      </w:rPr>
                      <w:t>т</w:t>
                    </w:r>
                    <w:proofErr w:type="spellEnd"/>
                    <w:r>
                      <w:rPr>
                        <w:sz w:val="16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ного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вибуття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активів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8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48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Коригування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капіталу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в </w:t>
                    </w:r>
                    <w:proofErr w:type="spellStart"/>
                    <w:r>
                      <w:rPr>
                        <w:sz w:val="16"/>
                      </w:rPr>
                      <w:t>результаті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зміни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обл</w:t>
                    </w:r>
                    <w:proofErr w:type="gramEnd"/>
                    <w:r>
                      <w:rPr>
                        <w:sz w:val="16"/>
                      </w:rPr>
                      <w:t>ікової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політики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виправлення</w:t>
                    </w:r>
                    <w:proofErr w:type="spellEnd"/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помилок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8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326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Інше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зменшення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власного</w:t>
                    </w:r>
                    <w:proofErr w:type="spellEnd"/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капіталу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_x0000_s1053" type="#_x0000_t202" style="position:absolute;left:38;top:82;width:1800;height:2853" strokeweight=".25pt">
              <v:textbox inset="0,0,0,0">
                <w:txbxContent>
                  <w:p w:rsidR="00A76CE9" w:rsidRDefault="00A76CE9" w:rsidP="00A76CE9">
                    <w:pPr>
                      <w:spacing w:before="29"/>
                      <w:ind w:left="351" w:right="25" w:hanging="303"/>
                      <w:rPr>
                        <w:b/>
                        <w:i/>
                        <w:sz w:val="16"/>
                      </w:rPr>
                    </w:pPr>
                    <w:proofErr w:type="spellStart"/>
                    <w:r>
                      <w:rPr>
                        <w:b/>
                        <w:i/>
                        <w:sz w:val="16"/>
                      </w:rPr>
                      <w:t>Збільшення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інвестиці</w:t>
                    </w:r>
                    <w:proofErr w:type="gramStart"/>
                    <w:r>
                      <w:rPr>
                        <w:b/>
                        <w:i/>
                        <w:sz w:val="16"/>
                      </w:rPr>
                      <w:t>й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>-</w:t>
                    </w:r>
                    <w:proofErr w:type="gramEnd"/>
                    <w:r>
                      <w:rPr>
                        <w:b/>
                        <w:i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них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ресурсів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 xml:space="preserve"> (+)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9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before="2" w:after="0" w:line="240" w:lineRule="auto"/>
                      <w:ind w:right="171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Внески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учасників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до</w:t>
                    </w:r>
                    <w:proofErr w:type="gram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капіталу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9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-15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Спрямування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прибутку</w:t>
                    </w:r>
                    <w:proofErr w:type="spellEnd"/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до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статутного</w:t>
                    </w:r>
                    <w:proofErr w:type="gram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капіталу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9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93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Дооцінка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основних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засобів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незавершен</w:t>
                    </w:r>
                    <w:proofErr w:type="gramStart"/>
                    <w:r>
                      <w:rPr>
                        <w:sz w:val="16"/>
                      </w:rPr>
                      <w:t>о</w:t>
                    </w:r>
                    <w:proofErr w:type="spellEnd"/>
                    <w:r>
                      <w:rPr>
                        <w:sz w:val="16"/>
                      </w:rPr>
                      <w:t>-</w:t>
                    </w:r>
                    <w:proofErr w:type="gram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го </w:t>
                    </w:r>
                    <w:proofErr w:type="spellStart"/>
                    <w:r>
                      <w:rPr>
                        <w:sz w:val="16"/>
                      </w:rPr>
                      <w:t>будівництва</w:t>
                    </w:r>
                    <w:proofErr w:type="spellEnd"/>
                    <w:r>
                      <w:rPr>
                        <w:sz w:val="16"/>
                      </w:rPr>
                      <w:t>, нема-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теріальних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активів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9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262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Безкоштовне</w:t>
                    </w:r>
                    <w:proofErr w:type="spellEnd"/>
                    <w:r>
                      <w:rPr>
                        <w:sz w:val="16"/>
                      </w:rPr>
                      <w:t xml:space="preserve"> на</w:t>
                    </w:r>
                    <w:proofErr w:type="gramStart"/>
                    <w:r>
                      <w:rPr>
                        <w:sz w:val="16"/>
                      </w:rPr>
                      <w:t>д-</w:t>
                    </w:r>
                    <w:proofErr w:type="gram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16"/>
                      </w:rPr>
                      <w:t>ходження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капіталу</w:t>
                    </w:r>
                    <w:proofErr w:type="spellEnd"/>
                    <w:r>
                      <w:rPr>
                        <w:sz w:val="16"/>
                      </w:rPr>
                      <w:t>;</w:t>
                    </w:r>
                  </w:p>
                  <w:p w:rsidR="00A76CE9" w:rsidRDefault="00A76CE9" w:rsidP="00A76CE9">
                    <w:pPr>
                      <w:widowControl w:val="0"/>
                      <w:numPr>
                        <w:ilvl w:val="0"/>
                        <w:numId w:val="9"/>
                      </w:numPr>
                      <w:tabs>
                        <w:tab w:val="left" w:pos="210"/>
                      </w:tabs>
                      <w:autoSpaceDE w:val="0"/>
                      <w:autoSpaceDN w:val="0"/>
                      <w:spacing w:after="0" w:line="240" w:lineRule="auto"/>
                      <w:ind w:right="326" w:hanging="1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інше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збільшення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власного</w:t>
                    </w:r>
                    <w:proofErr w:type="spellEnd"/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капіталу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6E73B1">
        <w:rPr>
          <w:spacing w:val="32"/>
          <w:sz w:val="20"/>
          <w:lang w:val="uk-UA"/>
        </w:rPr>
        <w:t xml:space="preserve"> </w:t>
      </w:r>
      <w:r w:rsidRPr="006E73B1">
        <w:rPr>
          <w:spacing w:val="32"/>
          <w:sz w:val="20"/>
          <w:lang w:val="uk-UA"/>
        </w:rPr>
      </w:r>
      <w:r w:rsidRPr="006E73B1">
        <w:rPr>
          <w:spacing w:val="32"/>
          <w:sz w:val="20"/>
          <w:lang w:val="uk-UA"/>
        </w:rPr>
        <w:pict>
          <v:group id="_x0000_s1027" style="width:94.95pt;height:421.3pt;mso-position-horizontal-relative:char;mso-position-vertical-relative:line" coordsize="1899,8426">
            <v:rect id="_x0000_s1028" style="position:absolute;width:1899;height:8426" fillcolor="silver" stroked="f"/>
            <v:rect id="_x0000_s1029" style="position:absolute;left:41;top:82;width:1800;height:951" stroked="f"/>
            <v:rect id="_x0000_s1030" style="position:absolute;left:41;top:82;width:1800;height:951" filled="f" strokeweight=".25pt"/>
            <v:rect id="_x0000_s1031" style="position:absolute;left:41;top:1366;width:1800;height:1522" stroked="f"/>
            <v:rect id="_x0000_s1032" style="position:absolute;left:41;top:1366;width:1800;height:1522" filled="f" strokeweight=".25pt"/>
            <v:rect id="_x0000_s1033" style="position:absolute;left:41;top:3221;width:1800;height:1331" stroked="f"/>
            <v:rect id="_x0000_s1034" style="position:absolute;left:41;top:3221;width:1800;height:1331" filled="f" strokeweight=".25pt"/>
            <v:rect id="_x0000_s1035" style="position:absolute;left:41;top:4885;width:1800;height:761" stroked="f"/>
            <v:rect id="_x0000_s1036" style="position:absolute;left:41;top:4885;width:1800;height:761" filled="f" strokeweight=".25pt"/>
            <v:rect id="_x0000_s1037" style="position:absolute;left:41;top:5979;width:1800;height:1521" stroked="f"/>
            <v:rect id="_x0000_s1038" style="position:absolute;left:41;top:5979;width:1800;height:1521" filled="f" strokeweight="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836;top:1033;width:180;height:381">
              <v:imagedata r:id="rId5" o:title=""/>
            </v:shape>
            <v:shape id="_x0000_s1040" type="#_x0000_t75" style="position:absolute;left:836;top:2872;width:180;height:380">
              <v:imagedata r:id="rId6" o:title=""/>
            </v:shape>
            <v:shape id="_x0000_s1041" type="#_x0000_t75" style="position:absolute;left:851;top:4536;width:180;height:381">
              <v:imagedata r:id="rId5" o:title=""/>
            </v:shape>
            <v:shape id="_x0000_s1042" type="#_x0000_t75" style="position:absolute;left:836;top:5614;width:180;height:380">
              <v:imagedata r:id="rId6" o:title=""/>
            </v:shape>
            <v:shape id="_x0000_s1043" type="#_x0000_t202" style="position:absolute;left:321;top:6017;width:1204;height:2162" filled="f" stroked="f">
              <v:textbox inset="0,0,0,0">
                <w:txbxContent>
                  <w:p w:rsidR="00A76CE9" w:rsidRDefault="00A76CE9" w:rsidP="00A76CE9">
                    <w:pPr>
                      <w:ind w:left="62" w:right="18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Інформація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про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використання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амортизаційних</w:t>
                    </w:r>
                    <w:proofErr w:type="spellEnd"/>
                    <w:r>
                      <w:rPr>
                        <w:i/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відрахувань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на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фінансування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капітальних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інвестицій</w:t>
                    </w:r>
                    <w:proofErr w:type="spellEnd"/>
                  </w:p>
                  <w:p w:rsidR="00A76CE9" w:rsidRDefault="00A76CE9" w:rsidP="00A76CE9">
                    <w:pPr>
                      <w:rPr>
                        <w:i/>
                        <w:sz w:val="18"/>
                      </w:rPr>
                    </w:pPr>
                  </w:p>
                  <w:p w:rsidR="00A76CE9" w:rsidRDefault="00A76CE9" w:rsidP="00A76CE9">
                    <w:pPr>
                      <w:spacing w:before="114"/>
                      <w:ind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ПРИМІТКИ ДО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ФІНАНСОВОЇ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ЗВІТНОСТІ</w:t>
                    </w:r>
                  </w:p>
                </w:txbxContent>
              </v:textbox>
            </v:shape>
            <v:shape id="_x0000_s1044" type="#_x0000_t202" style="position:absolute;left:121;top:4925;width:1666;height:546" filled="f" stroked="f">
              <v:textbox inset="0,0,0,0">
                <w:txbxContent>
                  <w:p w:rsidR="00A76CE9" w:rsidRDefault="00A76CE9" w:rsidP="00A76CE9">
                    <w:pPr>
                      <w:ind w:right="18" w:hanging="7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Інформація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16"/>
                      </w:rPr>
                      <w:t>що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стосується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виконання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будівельних</w:t>
                    </w:r>
                    <w:proofErr w:type="spellEnd"/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контракті</w:t>
                    </w:r>
                    <w:proofErr w:type="gramStart"/>
                    <w:r>
                      <w:rPr>
                        <w:i/>
                        <w:sz w:val="16"/>
                      </w:rPr>
                      <w:t>в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5" type="#_x0000_t202" style="position:absolute;left:85;top:3259;width:1732;height:1098" filled="f" stroked="f">
              <v:textbox inset="0,0,0,0">
                <w:txbxContent>
                  <w:p w:rsidR="00A76CE9" w:rsidRDefault="00A76CE9" w:rsidP="00A76CE9">
                    <w:pPr>
                      <w:ind w:right="18" w:firstLine="3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Інформаціяпро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довгострокові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і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короткострокові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фінансові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інвестиції</w:t>
                    </w:r>
                    <w:proofErr w:type="spellEnd"/>
                    <w:r>
                      <w:rPr>
                        <w:i/>
                        <w:sz w:val="16"/>
                      </w:rPr>
                      <w:t>, яка</w:t>
                    </w:r>
                    <w:r>
                      <w:rPr>
                        <w:i/>
                        <w:spacing w:val="-37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16"/>
                      </w:rPr>
                      <w:t>наведена</w:t>
                    </w:r>
                    <w:proofErr w:type="gramEnd"/>
                    <w:r>
                      <w:rPr>
                        <w:i/>
                        <w:sz w:val="16"/>
                      </w:rPr>
                      <w:t xml:space="preserve"> у </w:t>
                    </w:r>
                    <w:proofErr w:type="spellStart"/>
                    <w:r>
                      <w:rPr>
                        <w:i/>
                        <w:sz w:val="16"/>
                      </w:rPr>
                      <w:t>фінансових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звітах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119;top:1404;width:1668;height:1283" filled="f" stroked="f">
              <v:textbox inset="0,0,0,0">
                <w:txbxContent>
                  <w:p w:rsidR="00A76CE9" w:rsidRDefault="00A76CE9" w:rsidP="00A76CE9">
                    <w:pPr>
                      <w:ind w:left="-1" w:right="18" w:firstLine="2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Інформація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про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капітальні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інвестиції</w:t>
                    </w:r>
                    <w:proofErr w:type="spellEnd"/>
                    <w:r>
                      <w:rPr>
                        <w:i/>
                        <w:sz w:val="16"/>
                      </w:rPr>
                      <w:t>,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 xml:space="preserve">яка </w:t>
                    </w:r>
                    <w:proofErr w:type="spellStart"/>
                    <w:r>
                      <w:rPr>
                        <w:i/>
                        <w:sz w:val="16"/>
                      </w:rPr>
                      <w:t>безпосередньо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не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 xml:space="preserve">наведена в </w:t>
                    </w:r>
                    <w:proofErr w:type="spellStart"/>
                    <w:r>
                      <w:rPr>
                        <w:i/>
                        <w:sz w:val="16"/>
                      </w:rPr>
                      <w:t>фінансових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звітах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16"/>
                      </w:rPr>
                      <w:t>але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є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обов'язковою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відповідно</w:t>
                    </w:r>
                    <w:proofErr w:type="spellEnd"/>
                    <w:r>
                      <w:rPr>
                        <w:i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до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16"/>
                      </w:rPr>
                      <w:t>П(</w:t>
                    </w:r>
                    <w:proofErr w:type="gramEnd"/>
                    <w:r>
                      <w:rPr>
                        <w:i/>
                        <w:sz w:val="16"/>
                      </w:rPr>
                      <w:t>С)БО</w:t>
                    </w:r>
                  </w:p>
                </w:txbxContent>
              </v:textbox>
            </v:shape>
            <v:shape id="_x0000_s1047" type="#_x0000_t202" style="position:absolute;left:102;top:120;width:1700;height:731" filled="f" stroked="f">
              <v:textbox inset="0,0,0,0">
                <w:txbxContent>
                  <w:p w:rsidR="00A76CE9" w:rsidRDefault="00A76CE9" w:rsidP="00A76CE9">
                    <w:pPr>
                      <w:ind w:right="18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sz w:val="16"/>
                      </w:rPr>
                      <w:t>Обл</w:t>
                    </w:r>
                    <w:proofErr w:type="gramEnd"/>
                    <w:r>
                      <w:rPr>
                        <w:i/>
                        <w:sz w:val="16"/>
                      </w:rPr>
                      <w:t>ікова</w:t>
                    </w:r>
                    <w:proofErr w:type="spellEnd"/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політика</w:t>
                    </w:r>
                    <w:proofErr w:type="spellEnd"/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щодо</w:t>
                    </w:r>
                    <w:proofErr w:type="spellEnd"/>
                    <w:r>
                      <w:rPr>
                        <w:i/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принципів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оцінки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і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методів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обліку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капітальних</w:t>
                    </w:r>
                    <w:proofErr w:type="spellEnd"/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інвестицій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A76CE9" w:rsidRPr="006E73B1" w:rsidRDefault="00A76CE9" w:rsidP="00A76CE9">
      <w:pPr>
        <w:pStyle w:val="a5"/>
        <w:spacing w:before="2"/>
        <w:ind w:left="0"/>
        <w:rPr>
          <w:sz w:val="8"/>
        </w:rPr>
      </w:pPr>
    </w:p>
    <w:p w:rsidR="00A76CE9" w:rsidRPr="006E73B1" w:rsidRDefault="00A76CE9" w:rsidP="00A76CE9">
      <w:pPr>
        <w:pStyle w:val="Heading3"/>
        <w:spacing w:before="89"/>
        <w:ind w:left="2115" w:hanging="807"/>
      </w:pPr>
      <w:r w:rsidRPr="006E73B1">
        <w:rPr>
          <w:b w:val="0"/>
        </w:rPr>
        <w:t xml:space="preserve">Рис. 8.1. </w:t>
      </w:r>
      <w:r w:rsidRPr="006E73B1">
        <w:t>Напрями та показники розкриття інформації</w:t>
      </w:r>
      <w:r w:rsidRPr="006E73B1">
        <w:rPr>
          <w:spacing w:val="1"/>
        </w:rPr>
        <w:t xml:space="preserve"> </w:t>
      </w:r>
      <w:r w:rsidRPr="006E73B1">
        <w:t>щодо</w:t>
      </w:r>
      <w:r w:rsidRPr="006E73B1">
        <w:rPr>
          <w:spacing w:val="-67"/>
        </w:rPr>
        <w:t xml:space="preserve"> </w:t>
      </w:r>
      <w:r w:rsidRPr="006E73B1">
        <w:t>інвестиційної</w:t>
      </w:r>
      <w:r w:rsidRPr="006E73B1">
        <w:rPr>
          <w:spacing w:val="-1"/>
        </w:rPr>
        <w:t xml:space="preserve"> </w:t>
      </w:r>
      <w:r w:rsidRPr="006E73B1">
        <w:t>діяльності</w:t>
      </w:r>
      <w:r w:rsidRPr="006E73B1">
        <w:rPr>
          <w:spacing w:val="-2"/>
        </w:rPr>
        <w:t xml:space="preserve"> </w:t>
      </w:r>
      <w:r w:rsidRPr="006E73B1">
        <w:t>у</w:t>
      </w:r>
      <w:r w:rsidRPr="006E73B1">
        <w:rPr>
          <w:spacing w:val="-2"/>
        </w:rPr>
        <w:t xml:space="preserve"> </w:t>
      </w:r>
      <w:r w:rsidRPr="006E73B1">
        <w:t>фінансовій</w:t>
      </w:r>
      <w:r w:rsidRPr="006E73B1">
        <w:rPr>
          <w:spacing w:val="-4"/>
        </w:rPr>
        <w:t xml:space="preserve"> </w:t>
      </w:r>
      <w:r w:rsidRPr="006E73B1">
        <w:t>звітності</w:t>
      </w:r>
    </w:p>
    <w:p w:rsidR="009E79D0" w:rsidRPr="006E73B1" w:rsidRDefault="009E79D0" w:rsidP="007E4655">
      <w:pPr>
        <w:tabs>
          <w:tab w:val="left" w:pos="1024"/>
        </w:tabs>
        <w:spacing w:line="360" w:lineRule="auto"/>
        <w:ind w:right="525"/>
        <w:jc w:val="both"/>
        <w:rPr>
          <w:lang w:val="uk-UA"/>
        </w:rPr>
      </w:pPr>
    </w:p>
    <w:sectPr w:rsidR="009E79D0" w:rsidRPr="006E73B1" w:rsidSect="00A76CE9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D4F"/>
    <w:multiLevelType w:val="hybridMultilevel"/>
    <w:tmpl w:val="0714F208"/>
    <w:lvl w:ilvl="0" w:tplc="A030EF0C">
      <w:numFmt w:val="bullet"/>
      <w:lvlText w:val="-"/>
      <w:lvlJc w:val="left"/>
      <w:pPr>
        <w:ind w:left="200" w:hanging="1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69486498">
      <w:numFmt w:val="bullet"/>
      <w:lvlText w:val="•"/>
      <w:lvlJc w:val="left"/>
      <w:pPr>
        <w:ind w:left="359" w:hanging="180"/>
      </w:pPr>
      <w:rPr>
        <w:lang w:val="uk-UA" w:eastAsia="en-US" w:bidi="ar-SA"/>
      </w:rPr>
    </w:lvl>
    <w:lvl w:ilvl="2" w:tplc="781C545E">
      <w:numFmt w:val="bullet"/>
      <w:lvlText w:val="•"/>
      <w:lvlJc w:val="left"/>
      <w:pPr>
        <w:ind w:left="519" w:hanging="180"/>
      </w:pPr>
      <w:rPr>
        <w:lang w:val="uk-UA" w:eastAsia="en-US" w:bidi="ar-SA"/>
      </w:rPr>
    </w:lvl>
    <w:lvl w:ilvl="3" w:tplc="0C0A30C0">
      <w:numFmt w:val="bullet"/>
      <w:lvlText w:val="•"/>
      <w:lvlJc w:val="left"/>
      <w:pPr>
        <w:ind w:left="678" w:hanging="180"/>
      </w:pPr>
      <w:rPr>
        <w:lang w:val="uk-UA" w:eastAsia="en-US" w:bidi="ar-SA"/>
      </w:rPr>
    </w:lvl>
    <w:lvl w:ilvl="4" w:tplc="7EDEB290">
      <w:numFmt w:val="bullet"/>
      <w:lvlText w:val="•"/>
      <w:lvlJc w:val="left"/>
      <w:pPr>
        <w:ind w:left="838" w:hanging="180"/>
      </w:pPr>
      <w:rPr>
        <w:lang w:val="uk-UA" w:eastAsia="en-US" w:bidi="ar-SA"/>
      </w:rPr>
    </w:lvl>
    <w:lvl w:ilvl="5" w:tplc="C92C5226">
      <w:numFmt w:val="bullet"/>
      <w:lvlText w:val="•"/>
      <w:lvlJc w:val="left"/>
      <w:pPr>
        <w:ind w:left="997" w:hanging="180"/>
      </w:pPr>
      <w:rPr>
        <w:lang w:val="uk-UA" w:eastAsia="en-US" w:bidi="ar-SA"/>
      </w:rPr>
    </w:lvl>
    <w:lvl w:ilvl="6" w:tplc="161EEE1E">
      <w:numFmt w:val="bullet"/>
      <w:lvlText w:val="•"/>
      <w:lvlJc w:val="left"/>
      <w:pPr>
        <w:ind w:left="1157" w:hanging="180"/>
      </w:pPr>
      <w:rPr>
        <w:lang w:val="uk-UA" w:eastAsia="en-US" w:bidi="ar-SA"/>
      </w:rPr>
    </w:lvl>
    <w:lvl w:ilvl="7" w:tplc="A322D64A">
      <w:numFmt w:val="bullet"/>
      <w:lvlText w:val="•"/>
      <w:lvlJc w:val="left"/>
      <w:pPr>
        <w:ind w:left="1316" w:hanging="180"/>
      </w:pPr>
      <w:rPr>
        <w:lang w:val="uk-UA" w:eastAsia="en-US" w:bidi="ar-SA"/>
      </w:rPr>
    </w:lvl>
    <w:lvl w:ilvl="8" w:tplc="81143F12">
      <w:numFmt w:val="bullet"/>
      <w:lvlText w:val="•"/>
      <w:lvlJc w:val="left"/>
      <w:pPr>
        <w:ind w:left="1476" w:hanging="180"/>
      </w:pPr>
      <w:rPr>
        <w:lang w:val="uk-UA" w:eastAsia="en-US" w:bidi="ar-SA"/>
      </w:rPr>
    </w:lvl>
  </w:abstractNum>
  <w:abstractNum w:abstractNumId="1">
    <w:nsid w:val="16E87AAA"/>
    <w:multiLevelType w:val="hybridMultilevel"/>
    <w:tmpl w:val="5A004E36"/>
    <w:lvl w:ilvl="0" w:tplc="C2E2E6A6">
      <w:numFmt w:val="bullet"/>
      <w:lvlText w:val="-"/>
      <w:lvlJc w:val="left"/>
      <w:pPr>
        <w:ind w:left="199" w:hanging="1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0486CEB4">
      <w:numFmt w:val="bullet"/>
      <w:lvlText w:val="•"/>
      <w:lvlJc w:val="left"/>
      <w:pPr>
        <w:ind w:left="359" w:hanging="180"/>
      </w:pPr>
      <w:rPr>
        <w:lang w:val="uk-UA" w:eastAsia="en-US" w:bidi="ar-SA"/>
      </w:rPr>
    </w:lvl>
    <w:lvl w:ilvl="2" w:tplc="889E785A">
      <w:numFmt w:val="bullet"/>
      <w:lvlText w:val="•"/>
      <w:lvlJc w:val="left"/>
      <w:pPr>
        <w:ind w:left="519" w:hanging="180"/>
      </w:pPr>
      <w:rPr>
        <w:lang w:val="uk-UA" w:eastAsia="en-US" w:bidi="ar-SA"/>
      </w:rPr>
    </w:lvl>
    <w:lvl w:ilvl="3" w:tplc="81844026">
      <w:numFmt w:val="bullet"/>
      <w:lvlText w:val="•"/>
      <w:lvlJc w:val="left"/>
      <w:pPr>
        <w:ind w:left="678" w:hanging="180"/>
      </w:pPr>
      <w:rPr>
        <w:lang w:val="uk-UA" w:eastAsia="en-US" w:bidi="ar-SA"/>
      </w:rPr>
    </w:lvl>
    <w:lvl w:ilvl="4" w:tplc="4BC424FE">
      <w:numFmt w:val="bullet"/>
      <w:lvlText w:val="•"/>
      <w:lvlJc w:val="left"/>
      <w:pPr>
        <w:ind w:left="838" w:hanging="180"/>
      </w:pPr>
      <w:rPr>
        <w:lang w:val="uk-UA" w:eastAsia="en-US" w:bidi="ar-SA"/>
      </w:rPr>
    </w:lvl>
    <w:lvl w:ilvl="5" w:tplc="6BF619CA">
      <w:numFmt w:val="bullet"/>
      <w:lvlText w:val="•"/>
      <w:lvlJc w:val="left"/>
      <w:pPr>
        <w:ind w:left="997" w:hanging="180"/>
      </w:pPr>
      <w:rPr>
        <w:lang w:val="uk-UA" w:eastAsia="en-US" w:bidi="ar-SA"/>
      </w:rPr>
    </w:lvl>
    <w:lvl w:ilvl="6" w:tplc="DE2E11CA">
      <w:numFmt w:val="bullet"/>
      <w:lvlText w:val="•"/>
      <w:lvlJc w:val="left"/>
      <w:pPr>
        <w:ind w:left="1157" w:hanging="180"/>
      </w:pPr>
      <w:rPr>
        <w:lang w:val="uk-UA" w:eastAsia="en-US" w:bidi="ar-SA"/>
      </w:rPr>
    </w:lvl>
    <w:lvl w:ilvl="7" w:tplc="F68E6504">
      <w:numFmt w:val="bullet"/>
      <w:lvlText w:val="•"/>
      <w:lvlJc w:val="left"/>
      <w:pPr>
        <w:ind w:left="1316" w:hanging="180"/>
      </w:pPr>
      <w:rPr>
        <w:lang w:val="uk-UA" w:eastAsia="en-US" w:bidi="ar-SA"/>
      </w:rPr>
    </w:lvl>
    <w:lvl w:ilvl="8" w:tplc="B2981F8A">
      <w:numFmt w:val="bullet"/>
      <w:lvlText w:val="•"/>
      <w:lvlJc w:val="left"/>
      <w:pPr>
        <w:ind w:left="1476" w:hanging="180"/>
      </w:pPr>
      <w:rPr>
        <w:lang w:val="uk-UA" w:eastAsia="en-US" w:bidi="ar-SA"/>
      </w:rPr>
    </w:lvl>
  </w:abstractNum>
  <w:abstractNum w:abstractNumId="2">
    <w:nsid w:val="23495290"/>
    <w:multiLevelType w:val="hybridMultilevel"/>
    <w:tmpl w:val="4CF274A4"/>
    <w:lvl w:ilvl="0" w:tplc="22A213AA">
      <w:numFmt w:val="bullet"/>
      <w:lvlText w:val="-"/>
      <w:lvlJc w:val="left"/>
      <w:pPr>
        <w:ind w:left="199" w:hanging="1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A644FC44">
      <w:numFmt w:val="bullet"/>
      <w:lvlText w:val="•"/>
      <w:lvlJc w:val="left"/>
      <w:pPr>
        <w:ind w:left="359" w:hanging="180"/>
      </w:pPr>
      <w:rPr>
        <w:lang w:val="uk-UA" w:eastAsia="en-US" w:bidi="ar-SA"/>
      </w:rPr>
    </w:lvl>
    <w:lvl w:ilvl="2" w:tplc="8026AB56">
      <w:numFmt w:val="bullet"/>
      <w:lvlText w:val="•"/>
      <w:lvlJc w:val="left"/>
      <w:pPr>
        <w:ind w:left="519" w:hanging="180"/>
      </w:pPr>
      <w:rPr>
        <w:lang w:val="uk-UA" w:eastAsia="en-US" w:bidi="ar-SA"/>
      </w:rPr>
    </w:lvl>
    <w:lvl w:ilvl="3" w:tplc="B6127754">
      <w:numFmt w:val="bullet"/>
      <w:lvlText w:val="•"/>
      <w:lvlJc w:val="left"/>
      <w:pPr>
        <w:ind w:left="678" w:hanging="180"/>
      </w:pPr>
      <w:rPr>
        <w:lang w:val="uk-UA" w:eastAsia="en-US" w:bidi="ar-SA"/>
      </w:rPr>
    </w:lvl>
    <w:lvl w:ilvl="4" w:tplc="551EC506">
      <w:numFmt w:val="bullet"/>
      <w:lvlText w:val="•"/>
      <w:lvlJc w:val="left"/>
      <w:pPr>
        <w:ind w:left="838" w:hanging="180"/>
      </w:pPr>
      <w:rPr>
        <w:lang w:val="uk-UA" w:eastAsia="en-US" w:bidi="ar-SA"/>
      </w:rPr>
    </w:lvl>
    <w:lvl w:ilvl="5" w:tplc="EB247D02">
      <w:numFmt w:val="bullet"/>
      <w:lvlText w:val="•"/>
      <w:lvlJc w:val="left"/>
      <w:pPr>
        <w:ind w:left="997" w:hanging="180"/>
      </w:pPr>
      <w:rPr>
        <w:lang w:val="uk-UA" w:eastAsia="en-US" w:bidi="ar-SA"/>
      </w:rPr>
    </w:lvl>
    <w:lvl w:ilvl="6" w:tplc="4146AA8C">
      <w:numFmt w:val="bullet"/>
      <w:lvlText w:val="•"/>
      <w:lvlJc w:val="left"/>
      <w:pPr>
        <w:ind w:left="1157" w:hanging="180"/>
      </w:pPr>
      <w:rPr>
        <w:lang w:val="uk-UA" w:eastAsia="en-US" w:bidi="ar-SA"/>
      </w:rPr>
    </w:lvl>
    <w:lvl w:ilvl="7" w:tplc="364082D4">
      <w:numFmt w:val="bullet"/>
      <w:lvlText w:val="•"/>
      <w:lvlJc w:val="left"/>
      <w:pPr>
        <w:ind w:left="1316" w:hanging="180"/>
      </w:pPr>
      <w:rPr>
        <w:lang w:val="uk-UA" w:eastAsia="en-US" w:bidi="ar-SA"/>
      </w:rPr>
    </w:lvl>
    <w:lvl w:ilvl="8" w:tplc="9BAE1058">
      <w:numFmt w:val="bullet"/>
      <w:lvlText w:val="•"/>
      <w:lvlJc w:val="left"/>
      <w:pPr>
        <w:ind w:left="1476" w:hanging="180"/>
      </w:pPr>
      <w:rPr>
        <w:lang w:val="uk-UA" w:eastAsia="en-US" w:bidi="ar-SA"/>
      </w:rPr>
    </w:lvl>
  </w:abstractNum>
  <w:abstractNum w:abstractNumId="3">
    <w:nsid w:val="43294687"/>
    <w:multiLevelType w:val="hybridMultilevel"/>
    <w:tmpl w:val="C56A0A64"/>
    <w:lvl w:ilvl="0" w:tplc="EC3C6884">
      <w:numFmt w:val="bullet"/>
      <w:lvlText w:val="-"/>
      <w:lvlJc w:val="left"/>
      <w:pPr>
        <w:ind w:left="199" w:hanging="1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15F851A0">
      <w:numFmt w:val="bullet"/>
      <w:lvlText w:val="•"/>
      <w:lvlJc w:val="left"/>
      <w:pPr>
        <w:ind w:left="359" w:hanging="180"/>
      </w:pPr>
      <w:rPr>
        <w:lang w:val="uk-UA" w:eastAsia="en-US" w:bidi="ar-SA"/>
      </w:rPr>
    </w:lvl>
    <w:lvl w:ilvl="2" w:tplc="CB0E616E">
      <w:numFmt w:val="bullet"/>
      <w:lvlText w:val="•"/>
      <w:lvlJc w:val="left"/>
      <w:pPr>
        <w:ind w:left="518" w:hanging="180"/>
      </w:pPr>
      <w:rPr>
        <w:lang w:val="uk-UA" w:eastAsia="en-US" w:bidi="ar-SA"/>
      </w:rPr>
    </w:lvl>
    <w:lvl w:ilvl="3" w:tplc="2C901CAA">
      <w:numFmt w:val="bullet"/>
      <w:lvlText w:val="•"/>
      <w:lvlJc w:val="left"/>
      <w:pPr>
        <w:ind w:left="677" w:hanging="180"/>
      </w:pPr>
      <w:rPr>
        <w:lang w:val="uk-UA" w:eastAsia="en-US" w:bidi="ar-SA"/>
      </w:rPr>
    </w:lvl>
    <w:lvl w:ilvl="4" w:tplc="E666812E">
      <w:numFmt w:val="bullet"/>
      <w:lvlText w:val="•"/>
      <w:lvlJc w:val="left"/>
      <w:pPr>
        <w:ind w:left="836" w:hanging="180"/>
      </w:pPr>
      <w:rPr>
        <w:lang w:val="uk-UA" w:eastAsia="en-US" w:bidi="ar-SA"/>
      </w:rPr>
    </w:lvl>
    <w:lvl w:ilvl="5" w:tplc="3BB64794">
      <w:numFmt w:val="bullet"/>
      <w:lvlText w:val="•"/>
      <w:lvlJc w:val="left"/>
      <w:pPr>
        <w:ind w:left="996" w:hanging="180"/>
      </w:pPr>
      <w:rPr>
        <w:lang w:val="uk-UA" w:eastAsia="en-US" w:bidi="ar-SA"/>
      </w:rPr>
    </w:lvl>
    <w:lvl w:ilvl="6" w:tplc="74AA1CD2">
      <w:numFmt w:val="bullet"/>
      <w:lvlText w:val="•"/>
      <w:lvlJc w:val="left"/>
      <w:pPr>
        <w:ind w:left="1155" w:hanging="180"/>
      </w:pPr>
      <w:rPr>
        <w:lang w:val="uk-UA" w:eastAsia="en-US" w:bidi="ar-SA"/>
      </w:rPr>
    </w:lvl>
    <w:lvl w:ilvl="7" w:tplc="0E82007E">
      <w:numFmt w:val="bullet"/>
      <w:lvlText w:val="•"/>
      <w:lvlJc w:val="left"/>
      <w:pPr>
        <w:ind w:left="1314" w:hanging="180"/>
      </w:pPr>
      <w:rPr>
        <w:lang w:val="uk-UA" w:eastAsia="en-US" w:bidi="ar-SA"/>
      </w:rPr>
    </w:lvl>
    <w:lvl w:ilvl="8" w:tplc="4E82261A">
      <w:numFmt w:val="bullet"/>
      <w:lvlText w:val="•"/>
      <w:lvlJc w:val="left"/>
      <w:pPr>
        <w:ind w:left="1473" w:hanging="180"/>
      </w:pPr>
      <w:rPr>
        <w:lang w:val="uk-UA" w:eastAsia="en-US" w:bidi="ar-SA"/>
      </w:rPr>
    </w:lvl>
  </w:abstractNum>
  <w:abstractNum w:abstractNumId="4">
    <w:nsid w:val="5D890D32"/>
    <w:multiLevelType w:val="hybridMultilevel"/>
    <w:tmpl w:val="EC8EBCF8"/>
    <w:lvl w:ilvl="0" w:tplc="FA80B16C">
      <w:numFmt w:val="bullet"/>
      <w:lvlText w:val="-"/>
      <w:lvlJc w:val="left"/>
      <w:pPr>
        <w:ind w:left="0" w:hanging="1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E7F2BE02">
      <w:numFmt w:val="bullet"/>
      <w:lvlText w:val="•"/>
      <w:lvlJc w:val="left"/>
      <w:pPr>
        <w:ind w:left="172" w:hanging="180"/>
      </w:pPr>
      <w:rPr>
        <w:lang w:val="uk-UA" w:eastAsia="en-US" w:bidi="ar-SA"/>
      </w:rPr>
    </w:lvl>
    <w:lvl w:ilvl="2" w:tplc="C89457F0">
      <w:numFmt w:val="bullet"/>
      <w:lvlText w:val="•"/>
      <w:lvlJc w:val="left"/>
      <w:pPr>
        <w:ind w:left="345" w:hanging="180"/>
      </w:pPr>
      <w:rPr>
        <w:lang w:val="uk-UA" w:eastAsia="en-US" w:bidi="ar-SA"/>
      </w:rPr>
    </w:lvl>
    <w:lvl w:ilvl="3" w:tplc="2A789B08">
      <w:numFmt w:val="bullet"/>
      <w:lvlText w:val="•"/>
      <w:lvlJc w:val="left"/>
      <w:pPr>
        <w:ind w:left="518" w:hanging="180"/>
      </w:pPr>
      <w:rPr>
        <w:lang w:val="uk-UA" w:eastAsia="en-US" w:bidi="ar-SA"/>
      </w:rPr>
    </w:lvl>
    <w:lvl w:ilvl="4" w:tplc="23026F18">
      <w:numFmt w:val="bullet"/>
      <w:lvlText w:val="•"/>
      <w:lvlJc w:val="left"/>
      <w:pPr>
        <w:ind w:left="691" w:hanging="180"/>
      </w:pPr>
      <w:rPr>
        <w:lang w:val="uk-UA" w:eastAsia="en-US" w:bidi="ar-SA"/>
      </w:rPr>
    </w:lvl>
    <w:lvl w:ilvl="5" w:tplc="7C8CA55A">
      <w:numFmt w:val="bullet"/>
      <w:lvlText w:val="•"/>
      <w:lvlJc w:val="left"/>
      <w:pPr>
        <w:ind w:left="864" w:hanging="180"/>
      </w:pPr>
      <w:rPr>
        <w:lang w:val="uk-UA" w:eastAsia="en-US" w:bidi="ar-SA"/>
      </w:rPr>
    </w:lvl>
    <w:lvl w:ilvl="6" w:tplc="F2E02170">
      <w:numFmt w:val="bullet"/>
      <w:lvlText w:val="•"/>
      <w:lvlJc w:val="left"/>
      <w:pPr>
        <w:ind w:left="1037" w:hanging="180"/>
      </w:pPr>
      <w:rPr>
        <w:lang w:val="uk-UA" w:eastAsia="en-US" w:bidi="ar-SA"/>
      </w:rPr>
    </w:lvl>
    <w:lvl w:ilvl="7" w:tplc="4DD8BFB6">
      <w:numFmt w:val="bullet"/>
      <w:lvlText w:val="•"/>
      <w:lvlJc w:val="left"/>
      <w:pPr>
        <w:ind w:left="1210" w:hanging="180"/>
      </w:pPr>
      <w:rPr>
        <w:lang w:val="uk-UA" w:eastAsia="en-US" w:bidi="ar-SA"/>
      </w:rPr>
    </w:lvl>
    <w:lvl w:ilvl="8" w:tplc="4740BB9C">
      <w:numFmt w:val="bullet"/>
      <w:lvlText w:val="•"/>
      <w:lvlJc w:val="left"/>
      <w:pPr>
        <w:ind w:left="1383" w:hanging="180"/>
      </w:pPr>
      <w:rPr>
        <w:lang w:val="uk-UA" w:eastAsia="en-US" w:bidi="ar-SA"/>
      </w:rPr>
    </w:lvl>
  </w:abstractNum>
  <w:abstractNum w:abstractNumId="5">
    <w:nsid w:val="71871B93"/>
    <w:multiLevelType w:val="hybridMultilevel"/>
    <w:tmpl w:val="3E047DA4"/>
    <w:lvl w:ilvl="0" w:tplc="8B2EF32E">
      <w:numFmt w:val="bullet"/>
      <w:lvlText w:val="–"/>
      <w:lvlJc w:val="left"/>
      <w:pPr>
        <w:ind w:left="102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3D08ECC">
      <w:numFmt w:val="bullet"/>
      <w:lvlText w:val="–"/>
      <w:lvlJc w:val="left"/>
      <w:pPr>
        <w:ind w:left="1225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130E756">
      <w:numFmt w:val="bullet"/>
      <w:lvlText w:val="•"/>
      <w:lvlJc w:val="left"/>
      <w:pPr>
        <w:ind w:left="2216" w:hanging="202"/>
      </w:pPr>
      <w:rPr>
        <w:lang w:val="uk-UA" w:eastAsia="en-US" w:bidi="ar-SA"/>
      </w:rPr>
    </w:lvl>
    <w:lvl w:ilvl="3" w:tplc="6E426020">
      <w:numFmt w:val="bullet"/>
      <w:lvlText w:val="•"/>
      <w:lvlJc w:val="left"/>
      <w:pPr>
        <w:ind w:left="3212" w:hanging="202"/>
      </w:pPr>
      <w:rPr>
        <w:lang w:val="uk-UA" w:eastAsia="en-US" w:bidi="ar-SA"/>
      </w:rPr>
    </w:lvl>
    <w:lvl w:ilvl="4" w:tplc="245C654A">
      <w:numFmt w:val="bullet"/>
      <w:lvlText w:val="•"/>
      <w:lvlJc w:val="left"/>
      <w:pPr>
        <w:ind w:left="4208" w:hanging="202"/>
      </w:pPr>
      <w:rPr>
        <w:lang w:val="uk-UA" w:eastAsia="en-US" w:bidi="ar-SA"/>
      </w:rPr>
    </w:lvl>
    <w:lvl w:ilvl="5" w:tplc="41D4EA2C">
      <w:numFmt w:val="bullet"/>
      <w:lvlText w:val="•"/>
      <w:lvlJc w:val="left"/>
      <w:pPr>
        <w:ind w:left="5205" w:hanging="202"/>
      </w:pPr>
      <w:rPr>
        <w:lang w:val="uk-UA" w:eastAsia="en-US" w:bidi="ar-SA"/>
      </w:rPr>
    </w:lvl>
    <w:lvl w:ilvl="6" w:tplc="245E8D5C">
      <w:numFmt w:val="bullet"/>
      <w:lvlText w:val="•"/>
      <w:lvlJc w:val="left"/>
      <w:pPr>
        <w:ind w:left="6201" w:hanging="202"/>
      </w:pPr>
      <w:rPr>
        <w:lang w:val="uk-UA" w:eastAsia="en-US" w:bidi="ar-SA"/>
      </w:rPr>
    </w:lvl>
    <w:lvl w:ilvl="7" w:tplc="9384BEBA">
      <w:numFmt w:val="bullet"/>
      <w:lvlText w:val="•"/>
      <w:lvlJc w:val="left"/>
      <w:pPr>
        <w:ind w:left="7197" w:hanging="202"/>
      </w:pPr>
      <w:rPr>
        <w:lang w:val="uk-UA" w:eastAsia="en-US" w:bidi="ar-SA"/>
      </w:rPr>
    </w:lvl>
    <w:lvl w:ilvl="8" w:tplc="6C767324">
      <w:numFmt w:val="bullet"/>
      <w:lvlText w:val="•"/>
      <w:lvlJc w:val="left"/>
      <w:pPr>
        <w:ind w:left="8193" w:hanging="202"/>
      </w:pPr>
      <w:rPr>
        <w:lang w:val="uk-UA" w:eastAsia="en-US" w:bidi="ar-SA"/>
      </w:rPr>
    </w:lvl>
  </w:abstractNum>
  <w:abstractNum w:abstractNumId="6">
    <w:nsid w:val="73F71A48"/>
    <w:multiLevelType w:val="hybridMultilevel"/>
    <w:tmpl w:val="E84C4FB6"/>
    <w:lvl w:ilvl="0" w:tplc="8E445022">
      <w:numFmt w:val="bullet"/>
      <w:lvlText w:val="-"/>
      <w:lvlJc w:val="left"/>
      <w:pPr>
        <w:ind w:left="0" w:hanging="1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9A3C6D02">
      <w:numFmt w:val="bullet"/>
      <w:lvlText w:val="•"/>
      <w:lvlJc w:val="left"/>
      <w:pPr>
        <w:ind w:left="157" w:hanging="142"/>
      </w:pPr>
      <w:rPr>
        <w:lang w:val="uk-UA" w:eastAsia="en-US" w:bidi="ar-SA"/>
      </w:rPr>
    </w:lvl>
    <w:lvl w:ilvl="2" w:tplc="647A1330">
      <w:numFmt w:val="bullet"/>
      <w:lvlText w:val="•"/>
      <w:lvlJc w:val="left"/>
      <w:pPr>
        <w:ind w:left="315" w:hanging="142"/>
      </w:pPr>
      <w:rPr>
        <w:lang w:val="uk-UA" w:eastAsia="en-US" w:bidi="ar-SA"/>
      </w:rPr>
    </w:lvl>
    <w:lvl w:ilvl="3" w:tplc="582AA142">
      <w:numFmt w:val="bullet"/>
      <w:lvlText w:val="•"/>
      <w:lvlJc w:val="left"/>
      <w:pPr>
        <w:ind w:left="472" w:hanging="142"/>
      </w:pPr>
      <w:rPr>
        <w:lang w:val="uk-UA" w:eastAsia="en-US" w:bidi="ar-SA"/>
      </w:rPr>
    </w:lvl>
    <w:lvl w:ilvl="4" w:tplc="E6C832A6">
      <w:numFmt w:val="bullet"/>
      <w:lvlText w:val="•"/>
      <w:lvlJc w:val="left"/>
      <w:pPr>
        <w:ind w:left="630" w:hanging="142"/>
      </w:pPr>
      <w:rPr>
        <w:lang w:val="uk-UA" w:eastAsia="en-US" w:bidi="ar-SA"/>
      </w:rPr>
    </w:lvl>
    <w:lvl w:ilvl="5" w:tplc="821E3B04">
      <w:numFmt w:val="bullet"/>
      <w:lvlText w:val="•"/>
      <w:lvlJc w:val="left"/>
      <w:pPr>
        <w:ind w:left="787" w:hanging="142"/>
      </w:pPr>
      <w:rPr>
        <w:lang w:val="uk-UA" w:eastAsia="en-US" w:bidi="ar-SA"/>
      </w:rPr>
    </w:lvl>
    <w:lvl w:ilvl="6" w:tplc="69382686">
      <w:numFmt w:val="bullet"/>
      <w:lvlText w:val="•"/>
      <w:lvlJc w:val="left"/>
      <w:pPr>
        <w:ind w:left="945" w:hanging="142"/>
      </w:pPr>
      <w:rPr>
        <w:lang w:val="uk-UA" w:eastAsia="en-US" w:bidi="ar-SA"/>
      </w:rPr>
    </w:lvl>
    <w:lvl w:ilvl="7" w:tplc="3636156C">
      <w:numFmt w:val="bullet"/>
      <w:lvlText w:val="•"/>
      <w:lvlJc w:val="left"/>
      <w:pPr>
        <w:ind w:left="1103" w:hanging="142"/>
      </w:pPr>
      <w:rPr>
        <w:lang w:val="uk-UA" w:eastAsia="en-US" w:bidi="ar-SA"/>
      </w:rPr>
    </w:lvl>
    <w:lvl w:ilvl="8" w:tplc="213685CE">
      <w:numFmt w:val="bullet"/>
      <w:lvlText w:val="•"/>
      <w:lvlJc w:val="left"/>
      <w:pPr>
        <w:ind w:left="1260" w:hanging="142"/>
      </w:pPr>
      <w:rPr>
        <w:lang w:val="uk-UA" w:eastAsia="en-US" w:bidi="ar-SA"/>
      </w:rPr>
    </w:lvl>
  </w:abstractNum>
  <w:abstractNum w:abstractNumId="7">
    <w:nsid w:val="7C5B01DF"/>
    <w:multiLevelType w:val="hybridMultilevel"/>
    <w:tmpl w:val="E9920786"/>
    <w:lvl w:ilvl="0" w:tplc="EECE1BA4">
      <w:numFmt w:val="bullet"/>
      <w:lvlText w:val="-"/>
      <w:lvlJc w:val="left"/>
      <w:pPr>
        <w:ind w:left="200" w:hanging="1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BEA082E8">
      <w:numFmt w:val="bullet"/>
      <w:lvlText w:val="•"/>
      <w:lvlJc w:val="left"/>
      <w:pPr>
        <w:ind w:left="359" w:hanging="180"/>
      </w:pPr>
      <w:rPr>
        <w:lang w:val="uk-UA" w:eastAsia="en-US" w:bidi="ar-SA"/>
      </w:rPr>
    </w:lvl>
    <w:lvl w:ilvl="2" w:tplc="6C46560E">
      <w:numFmt w:val="bullet"/>
      <w:lvlText w:val="•"/>
      <w:lvlJc w:val="left"/>
      <w:pPr>
        <w:ind w:left="519" w:hanging="180"/>
      </w:pPr>
      <w:rPr>
        <w:lang w:val="uk-UA" w:eastAsia="en-US" w:bidi="ar-SA"/>
      </w:rPr>
    </w:lvl>
    <w:lvl w:ilvl="3" w:tplc="EFD69060">
      <w:numFmt w:val="bullet"/>
      <w:lvlText w:val="•"/>
      <w:lvlJc w:val="left"/>
      <w:pPr>
        <w:ind w:left="678" w:hanging="180"/>
      </w:pPr>
      <w:rPr>
        <w:lang w:val="uk-UA" w:eastAsia="en-US" w:bidi="ar-SA"/>
      </w:rPr>
    </w:lvl>
    <w:lvl w:ilvl="4" w:tplc="4EB4B1B6">
      <w:numFmt w:val="bullet"/>
      <w:lvlText w:val="•"/>
      <w:lvlJc w:val="left"/>
      <w:pPr>
        <w:ind w:left="838" w:hanging="180"/>
      </w:pPr>
      <w:rPr>
        <w:lang w:val="uk-UA" w:eastAsia="en-US" w:bidi="ar-SA"/>
      </w:rPr>
    </w:lvl>
    <w:lvl w:ilvl="5" w:tplc="3728600E">
      <w:numFmt w:val="bullet"/>
      <w:lvlText w:val="•"/>
      <w:lvlJc w:val="left"/>
      <w:pPr>
        <w:ind w:left="997" w:hanging="180"/>
      </w:pPr>
      <w:rPr>
        <w:lang w:val="uk-UA" w:eastAsia="en-US" w:bidi="ar-SA"/>
      </w:rPr>
    </w:lvl>
    <w:lvl w:ilvl="6" w:tplc="8112331A">
      <w:numFmt w:val="bullet"/>
      <w:lvlText w:val="•"/>
      <w:lvlJc w:val="left"/>
      <w:pPr>
        <w:ind w:left="1157" w:hanging="180"/>
      </w:pPr>
      <w:rPr>
        <w:lang w:val="uk-UA" w:eastAsia="en-US" w:bidi="ar-SA"/>
      </w:rPr>
    </w:lvl>
    <w:lvl w:ilvl="7" w:tplc="C868BDF8">
      <w:numFmt w:val="bullet"/>
      <w:lvlText w:val="•"/>
      <w:lvlJc w:val="left"/>
      <w:pPr>
        <w:ind w:left="1316" w:hanging="180"/>
      </w:pPr>
      <w:rPr>
        <w:lang w:val="uk-UA" w:eastAsia="en-US" w:bidi="ar-SA"/>
      </w:rPr>
    </w:lvl>
    <w:lvl w:ilvl="8" w:tplc="57AA9FF0">
      <w:numFmt w:val="bullet"/>
      <w:lvlText w:val="•"/>
      <w:lvlJc w:val="left"/>
      <w:pPr>
        <w:ind w:left="1476" w:hanging="180"/>
      </w:pPr>
      <w:rPr>
        <w:lang w:val="uk-UA" w:eastAsia="en-US" w:bidi="ar-SA"/>
      </w:rPr>
    </w:lvl>
  </w:abstractNum>
  <w:abstractNum w:abstractNumId="8">
    <w:nsid w:val="7FB75E8D"/>
    <w:multiLevelType w:val="hybridMultilevel"/>
    <w:tmpl w:val="FECEE8B8"/>
    <w:lvl w:ilvl="0" w:tplc="6B2E6108">
      <w:numFmt w:val="bullet"/>
      <w:lvlText w:val="-"/>
      <w:lvlJc w:val="left"/>
      <w:pPr>
        <w:ind w:left="199" w:hanging="1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F6303578">
      <w:numFmt w:val="bullet"/>
      <w:lvlText w:val="•"/>
      <w:lvlJc w:val="left"/>
      <w:pPr>
        <w:ind w:left="359" w:hanging="180"/>
      </w:pPr>
      <w:rPr>
        <w:lang w:val="uk-UA" w:eastAsia="en-US" w:bidi="ar-SA"/>
      </w:rPr>
    </w:lvl>
    <w:lvl w:ilvl="2" w:tplc="8C02A860">
      <w:numFmt w:val="bullet"/>
      <w:lvlText w:val="•"/>
      <w:lvlJc w:val="left"/>
      <w:pPr>
        <w:ind w:left="519" w:hanging="180"/>
      </w:pPr>
      <w:rPr>
        <w:lang w:val="uk-UA" w:eastAsia="en-US" w:bidi="ar-SA"/>
      </w:rPr>
    </w:lvl>
    <w:lvl w:ilvl="3" w:tplc="12C8FE64">
      <w:numFmt w:val="bullet"/>
      <w:lvlText w:val="•"/>
      <w:lvlJc w:val="left"/>
      <w:pPr>
        <w:ind w:left="678" w:hanging="180"/>
      </w:pPr>
      <w:rPr>
        <w:lang w:val="uk-UA" w:eastAsia="en-US" w:bidi="ar-SA"/>
      </w:rPr>
    </w:lvl>
    <w:lvl w:ilvl="4" w:tplc="0FC2E4CC">
      <w:numFmt w:val="bullet"/>
      <w:lvlText w:val="•"/>
      <w:lvlJc w:val="left"/>
      <w:pPr>
        <w:ind w:left="838" w:hanging="180"/>
      </w:pPr>
      <w:rPr>
        <w:lang w:val="uk-UA" w:eastAsia="en-US" w:bidi="ar-SA"/>
      </w:rPr>
    </w:lvl>
    <w:lvl w:ilvl="5" w:tplc="081EC9CE">
      <w:numFmt w:val="bullet"/>
      <w:lvlText w:val="•"/>
      <w:lvlJc w:val="left"/>
      <w:pPr>
        <w:ind w:left="997" w:hanging="180"/>
      </w:pPr>
      <w:rPr>
        <w:lang w:val="uk-UA" w:eastAsia="en-US" w:bidi="ar-SA"/>
      </w:rPr>
    </w:lvl>
    <w:lvl w:ilvl="6" w:tplc="8F82E834">
      <w:numFmt w:val="bullet"/>
      <w:lvlText w:val="•"/>
      <w:lvlJc w:val="left"/>
      <w:pPr>
        <w:ind w:left="1157" w:hanging="180"/>
      </w:pPr>
      <w:rPr>
        <w:lang w:val="uk-UA" w:eastAsia="en-US" w:bidi="ar-SA"/>
      </w:rPr>
    </w:lvl>
    <w:lvl w:ilvl="7" w:tplc="CBF88FE6">
      <w:numFmt w:val="bullet"/>
      <w:lvlText w:val="•"/>
      <w:lvlJc w:val="left"/>
      <w:pPr>
        <w:ind w:left="1316" w:hanging="180"/>
      </w:pPr>
      <w:rPr>
        <w:lang w:val="uk-UA" w:eastAsia="en-US" w:bidi="ar-SA"/>
      </w:rPr>
    </w:lvl>
    <w:lvl w:ilvl="8" w:tplc="D1D44BB6">
      <w:numFmt w:val="bullet"/>
      <w:lvlText w:val="•"/>
      <w:lvlJc w:val="left"/>
      <w:pPr>
        <w:ind w:left="1476" w:hanging="180"/>
      </w:pPr>
      <w:rPr>
        <w:lang w:val="uk-UA" w:eastAsia="en-US" w:bidi="ar-SA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E0"/>
    <w:rsid w:val="0005514B"/>
    <w:rsid w:val="0008392C"/>
    <w:rsid w:val="000B64F8"/>
    <w:rsid w:val="000D0F95"/>
    <w:rsid w:val="001E35AD"/>
    <w:rsid w:val="001F7DE0"/>
    <w:rsid w:val="0022658B"/>
    <w:rsid w:val="00236D5D"/>
    <w:rsid w:val="00322D53"/>
    <w:rsid w:val="00374CFC"/>
    <w:rsid w:val="003C5E5D"/>
    <w:rsid w:val="00490429"/>
    <w:rsid w:val="006614E4"/>
    <w:rsid w:val="00692AC5"/>
    <w:rsid w:val="006E73B1"/>
    <w:rsid w:val="006F21D9"/>
    <w:rsid w:val="00762C73"/>
    <w:rsid w:val="00785C3B"/>
    <w:rsid w:val="007E4655"/>
    <w:rsid w:val="008176FD"/>
    <w:rsid w:val="009D71E0"/>
    <w:rsid w:val="009E79D0"/>
    <w:rsid w:val="00A12CC7"/>
    <w:rsid w:val="00A47AF1"/>
    <w:rsid w:val="00A76CE9"/>
    <w:rsid w:val="00A94678"/>
    <w:rsid w:val="00B05569"/>
    <w:rsid w:val="00B153B3"/>
    <w:rsid w:val="00C30774"/>
    <w:rsid w:val="00C54504"/>
    <w:rsid w:val="00CE4E5F"/>
    <w:rsid w:val="00D03AB3"/>
    <w:rsid w:val="00F24B63"/>
    <w:rsid w:val="00F749F5"/>
    <w:rsid w:val="00F9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1F7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ing3">
    <w:name w:val="Heading 3"/>
    <w:basedOn w:val="a"/>
    <w:uiPriority w:val="1"/>
    <w:qFormat/>
    <w:rsid w:val="001F7DE0"/>
    <w:pPr>
      <w:widowControl w:val="0"/>
      <w:autoSpaceDE w:val="0"/>
      <w:autoSpaceDN w:val="0"/>
      <w:spacing w:after="0" w:line="240" w:lineRule="auto"/>
      <w:ind w:left="303" w:firstLine="719"/>
      <w:outlineLvl w:val="3"/>
    </w:pPr>
    <w:rPr>
      <w:rFonts w:eastAsia="Times New Roman" w:cs="Times New Roman"/>
      <w:b/>
      <w:bCs/>
      <w:i/>
      <w:iCs/>
      <w:szCs w:val="28"/>
      <w:lang w:val="uk-UA"/>
    </w:rPr>
  </w:style>
  <w:style w:type="table" w:styleId="a3">
    <w:name w:val="Table Grid"/>
    <w:basedOn w:val="a1"/>
    <w:uiPriority w:val="59"/>
    <w:rsid w:val="001F7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9E79D0"/>
    <w:pPr>
      <w:widowControl w:val="0"/>
      <w:autoSpaceDE w:val="0"/>
      <w:autoSpaceDN w:val="0"/>
      <w:spacing w:after="0" w:line="240" w:lineRule="auto"/>
      <w:ind w:left="946" w:hanging="360"/>
    </w:pPr>
    <w:rPr>
      <w:rFonts w:eastAsia="Times New Roman" w:cs="Times New Roman"/>
      <w:sz w:val="22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A76CE9"/>
    <w:pPr>
      <w:widowControl w:val="0"/>
      <w:autoSpaceDE w:val="0"/>
      <w:autoSpaceDN w:val="0"/>
      <w:spacing w:after="0" w:line="240" w:lineRule="auto"/>
      <w:ind w:left="303"/>
    </w:pPr>
    <w:rPr>
      <w:rFonts w:eastAsia="Times New Roman" w:cs="Times New Roman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A76CE9"/>
    <w:rPr>
      <w:rFonts w:eastAsia="Times New Roman" w:cs="Times New Roman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2021-05-18T07:19:00Z</dcterms:created>
  <dcterms:modified xsi:type="dcterms:W3CDTF">2021-05-18T08:14:00Z</dcterms:modified>
</cp:coreProperties>
</file>