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0D" w:rsidRPr="00A11152" w:rsidRDefault="00302E0D" w:rsidP="00EB0F34">
      <w:pPr>
        <w:jc w:val="center"/>
        <w:rPr>
          <w:rFonts w:ascii="Times New Roman" w:hAnsi="Times New Roman"/>
          <w:b/>
          <w:bCs/>
          <w:color w:val="000000"/>
          <w:sz w:val="28"/>
          <w:lang w:val="uk-UA"/>
        </w:rPr>
      </w:pPr>
      <w:r w:rsidRPr="00A11152">
        <w:rPr>
          <w:rFonts w:ascii="Times New Roman" w:hAnsi="Times New Roman"/>
          <w:b/>
          <w:bCs/>
          <w:color w:val="000000"/>
          <w:sz w:val="28"/>
          <w:lang w:val="uk-UA"/>
        </w:rPr>
        <w:t>ІСТОРІЯ ПОВСЯКДЕ</w:t>
      </w:r>
      <w:r>
        <w:rPr>
          <w:rFonts w:ascii="Times New Roman" w:hAnsi="Times New Roman"/>
          <w:b/>
          <w:bCs/>
          <w:color w:val="000000"/>
          <w:sz w:val="28"/>
          <w:lang w:val="uk-UA"/>
        </w:rPr>
        <w:t>Н</w:t>
      </w:r>
      <w:r w:rsidRPr="00A11152">
        <w:rPr>
          <w:rFonts w:ascii="Times New Roman" w:hAnsi="Times New Roman"/>
          <w:b/>
          <w:bCs/>
          <w:color w:val="000000"/>
          <w:sz w:val="28"/>
          <w:lang w:val="uk-UA"/>
        </w:rPr>
        <w:t>НОСТІ РАННЬОМОДЕРНОГО СУСПІЛЬСТВА</w:t>
      </w:r>
    </w:p>
    <w:p w:rsidR="00302E0D" w:rsidRPr="00A11152" w:rsidRDefault="00302E0D" w:rsidP="00EB0F34">
      <w:pPr>
        <w:rPr>
          <w:rFonts w:ascii="Times New Roman" w:hAnsi="Times New Roman"/>
          <w:lang w:val="uk-UA"/>
        </w:rPr>
      </w:pPr>
      <w:r w:rsidRPr="00A11152">
        <w:rPr>
          <w:rFonts w:ascii="Times New Roman" w:hAnsi="Times New Roman"/>
          <w:b/>
          <w:lang w:val="uk-UA"/>
        </w:rPr>
        <w:t>Викладач:</w:t>
      </w:r>
      <w:r w:rsidRPr="00A11152">
        <w:rPr>
          <w:rFonts w:ascii="Times New Roman" w:hAnsi="Times New Roman"/>
          <w:lang w:val="uk-UA"/>
        </w:rPr>
        <w:t xml:space="preserve"> </w:t>
      </w:r>
      <w:r w:rsidRPr="00A11152">
        <w:rPr>
          <w:rFonts w:ascii="Times New Roman" w:hAnsi="Times New Roman"/>
          <w:i/>
          <w:iCs/>
          <w:lang w:val="uk-UA"/>
        </w:rPr>
        <w:t>кандидат історичних наук, доцент, Білоножко Сергій Володимирович</w:t>
      </w:r>
    </w:p>
    <w:p w:rsidR="00302E0D" w:rsidRPr="00A11152" w:rsidRDefault="00302E0D" w:rsidP="00EB0F34">
      <w:pPr>
        <w:rPr>
          <w:rFonts w:ascii="Times New Roman" w:hAnsi="Times New Roman"/>
          <w:lang w:val="uk-UA"/>
        </w:rPr>
      </w:pPr>
      <w:r w:rsidRPr="00A11152">
        <w:rPr>
          <w:rFonts w:ascii="Times New Roman" w:hAnsi="Times New Roman"/>
          <w:b/>
          <w:lang w:val="uk-UA"/>
        </w:rPr>
        <w:t xml:space="preserve">Кафедра: </w:t>
      </w:r>
      <w:r w:rsidRPr="00A11152">
        <w:rPr>
          <w:rFonts w:ascii="Times New Roman" w:hAnsi="Times New Roman"/>
          <w:i/>
          <w:iCs/>
          <w:lang w:val="uk-UA"/>
        </w:rPr>
        <w:t>всесвітньої історії та міжнародних відносин, V корпус, ауд. 304</w:t>
      </w:r>
    </w:p>
    <w:p w:rsidR="00302E0D" w:rsidRPr="00A11152" w:rsidRDefault="00302E0D" w:rsidP="00EB0F34">
      <w:pPr>
        <w:rPr>
          <w:rFonts w:ascii="Times New Roman" w:hAnsi="Times New Roman"/>
          <w:lang w:val="en-US"/>
        </w:rPr>
      </w:pPr>
      <w:r w:rsidRPr="00A11152">
        <w:rPr>
          <w:rFonts w:ascii="Times New Roman" w:hAnsi="Times New Roman"/>
          <w:b/>
          <w:lang w:val="uk-UA"/>
        </w:rPr>
        <w:t xml:space="preserve">E-mail: </w:t>
      </w:r>
      <w:r w:rsidRPr="00A11152">
        <w:rPr>
          <w:rFonts w:ascii="Times New Roman" w:hAnsi="Times New Roman"/>
          <w:i/>
          <w:iCs/>
          <w:lang w:val="uk-UA"/>
        </w:rPr>
        <w:t>63BSB@ukr.net</w:t>
      </w:r>
    </w:p>
    <w:p w:rsidR="00302E0D" w:rsidRPr="00A11152" w:rsidRDefault="00302E0D" w:rsidP="00EB0F34">
      <w:pPr>
        <w:rPr>
          <w:rFonts w:ascii="Times New Roman" w:hAnsi="Times New Roman"/>
          <w:b/>
          <w:lang w:val="uk-UA"/>
        </w:rPr>
      </w:pPr>
      <w:r w:rsidRPr="00A11152">
        <w:rPr>
          <w:rFonts w:ascii="Times New Roman" w:hAnsi="Times New Roman"/>
          <w:b/>
          <w:lang w:val="uk-UA"/>
        </w:rPr>
        <w:t>Телефон:</w:t>
      </w:r>
      <w:r w:rsidRPr="00A11152">
        <w:rPr>
          <w:rFonts w:ascii="Times New Roman" w:hAnsi="Times New Roman"/>
          <w:i/>
          <w:iCs/>
          <w:lang w:val="uk-UA"/>
        </w:rPr>
        <w:t xml:space="preserve"> (061) 228-76-39</w:t>
      </w:r>
    </w:p>
    <w:p w:rsidR="00302E0D" w:rsidRPr="00A11152" w:rsidRDefault="00302E0D" w:rsidP="00EB0F34">
      <w:pPr>
        <w:rPr>
          <w:rFonts w:ascii="Times New Roman" w:hAnsi="Times New Roman"/>
          <w:i/>
          <w:iCs/>
          <w:lang w:val="uk-UA"/>
        </w:rPr>
      </w:pPr>
      <w:r w:rsidRPr="00A11152">
        <w:rPr>
          <w:rFonts w:ascii="Times New Roman" w:hAnsi="Times New Roman"/>
          <w:b/>
          <w:lang w:val="uk-UA"/>
        </w:rPr>
        <w:t xml:space="preserve">Інші засоби зв’язку: </w:t>
      </w:r>
      <w:r w:rsidRPr="00A11152">
        <w:rPr>
          <w:rFonts w:ascii="Times New Roman" w:hAnsi="Times New Roman"/>
          <w:i/>
          <w:iCs/>
          <w:lang w:val="uk-UA"/>
        </w:rPr>
        <w:t xml:space="preserve">Moodle, </w:t>
      </w:r>
      <w:r w:rsidRPr="00A11152">
        <w:rPr>
          <w:rFonts w:ascii="Times New Roman" w:hAnsi="Times New Roman"/>
          <w:bCs/>
          <w:i/>
          <w:iCs/>
          <w:lang w:val="uk-UA"/>
        </w:rPr>
        <w:t xml:space="preserve">Viber, ZOOM, Facebook Messenger, </w:t>
      </w:r>
      <w:r w:rsidRPr="00A11152">
        <w:rPr>
          <w:rFonts w:ascii="Times New Roman" w:hAnsi="Times New Roman"/>
          <w:i/>
          <w:iCs/>
          <w:lang w:val="uk-UA"/>
        </w:rPr>
        <w:t>приватні повідомлення</w:t>
      </w:r>
    </w:p>
    <w:p w:rsidR="00302E0D" w:rsidRPr="00A11152" w:rsidRDefault="00302E0D" w:rsidP="00EB0F34">
      <w:pPr>
        <w:rPr>
          <w:rFonts w:ascii="Times New Roman" w:hAnsi="Times New Roman"/>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568"/>
        <w:gridCol w:w="1275"/>
        <w:gridCol w:w="964"/>
        <w:gridCol w:w="1315"/>
        <w:gridCol w:w="414"/>
        <w:gridCol w:w="1814"/>
        <w:gridCol w:w="1163"/>
      </w:tblGrid>
      <w:tr w:rsidR="00302E0D" w:rsidRPr="00A11152" w:rsidTr="00FA656B">
        <w:trPr>
          <w:trHeight w:val="239"/>
        </w:trPr>
        <w:tc>
          <w:tcPr>
            <w:tcW w:w="2836" w:type="dxa"/>
            <w:gridSpan w:val="2"/>
          </w:tcPr>
          <w:p w:rsidR="00302E0D" w:rsidRPr="00A11152" w:rsidRDefault="00302E0D" w:rsidP="00FA656B">
            <w:pPr>
              <w:rPr>
                <w:rFonts w:ascii="Times New Roman" w:hAnsi="Times New Roman"/>
                <w:b/>
                <w:lang w:val="uk-UA"/>
              </w:rPr>
            </w:pPr>
            <w:r w:rsidRPr="00A11152">
              <w:rPr>
                <w:rFonts w:ascii="Times New Roman" w:hAnsi="Times New Roman"/>
                <w:b/>
                <w:lang w:val="uk-UA"/>
              </w:rPr>
              <w:t>Освітня програма, рівень вищої освіти</w:t>
            </w:r>
          </w:p>
        </w:tc>
        <w:tc>
          <w:tcPr>
            <w:tcW w:w="6945" w:type="dxa"/>
            <w:gridSpan w:val="6"/>
          </w:tcPr>
          <w:p w:rsidR="00302E0D" w:rsidRPr="00A11152" w:rsidRDefault="00302E0D" w:rsidP="00FA656B">
            <w:pPr>
              <w:spacing w:after="20"/>
              <w:rPr>
                <w:rFonts w:ascii="Times New Roman" w:hAnsi="Times New Roman"/>
                <w:lang w:val="uk-UA"/>
              </w:rPr>
            </w:pPr>
            <w:r w:rsidRPr="00A11152">
              <w:rPr>
                <w:rFonts w:ascii="Times New Roman" w:hAnsi="Times New Roman"/>
                <w:lang w:val="uk-UA"/>
              </w:rPr>
              <w:t>Країнознавство</w:t>
            </w:r>
          </w:p>
          <w:p w:rsidR="00302E0D" w:rsidRPr="00A11152" w:rsidRDefault="00302E0D" w:rsidP="00FA656B">
            <w:pPr>
              <w:spacing w:after="20"/>
              <w:rPr>
                <w:rFonts w:ascii="Times New Roman" w:hAnsi="Times New Roman"/>
                <w:lang w:val="uk-UA"/>
              </w:rPr>
            </w:pPr>
            <w:r w:rsidRPr="00A11152">
              <w:rPr>
                <w:rFonts w:ascii="Times New Roman" w:hAnsi="Times New Roman"/>
                <w:lang w:val="uk-UA"/>
              </w:rPr>
              <w:t>Бакалавр</w:t>
            </w:r>
          </w:p>
        </w:tc>
      </w:tr>
      <w:tr w:rsidR="00302E0D" w:rsidRPr="00A11152" w:rsidTr="00FA656B">
        <w:trPr>
          <w:trHeight w:val="239"/>
        </w:trPr>
        <w:tc>
          <w:tcPr>
            <w:tcW w:w="2836" w:type="dxa"/>
            <w:gridSpan w:val="2"/>
          </w:tcPr>
          <w:p w:rsidR="00302E0D" w:rsidRPr="00A11152" w:rsidRDefault="00302E0D" w:rsidP="00FA656B">
            <w:pPr>
              <w:rPr>
                <w:rFonts w:ascii="Times New Roman" w:hAnsi="Times New Roman"/>
                <w:b/>
                <w:bCs/>
                <w:lang w:val="uk-UA"/>
              </w:rPr>
            </w:pPr>
            <w:r w:rsidRPr="00A11152">
              <w:rPr>
                <w:rFonts w:ascii="Times New Roman" w:hAnsi="Times New Roman"/>
                <w:b/>
                <w:bCs/>
                <w:lang w:val="uk-UA"/>
              </w:rPr>
              <w:t>Статус дисципліни</w:t>
            </w:r>
          </w:p>
        </w:tc>
        <w:tc>
          <w:tcPr>
            <w:tcW w:w="6945" w:type="dxa"/>
            <w:gridSpan w:val="6"/>
          </w:tcPr>
          <w:p w:rsidR="00302E0D" w:rsidRPr="00A11152" w:rsidRDefault="00302E0D" w:rsidP="00FA656B">
            <w:pPr>
              <w:spacing w:after="20"/>
              <w:rPr>
                <w:rFonts w:ascii="Times New Roman" w:hAnsi="Times New Roman"/>
                <w:lang w:val="uk-UA"/>
              </w:rPr>
            </w:pPr>
            <w:r w:rsidRPr="00A11152">
              <w:rPr>
                <w:rFonts w:ascii="Times New Roman" w:hAnsi="Times New Roman"/>
                <w:lang w:val="uk-UA"/>
              </w:rPr>
              <w:t>Нормативна</w:t>
            </w:r>
          </w:p>
        </w:tc>
      </w:tr>
      <w:tr w:rsidR="00302E0D" w:rsidRPr="00A11152" w:rsidTr="00FA656B">
        <w:trPr>
          <w:trHeight w:val="250"/>
        </w:trPr>
        <w:tc>
          <w:tcPr>
            <w:tcW w:w="2268" w:type="dxa"/>
          </w:tcPr>
          <w:p w:rsidR="00302E0D" w:rsidRPr="00A11152" w:rsidRDefault="00302E0D" w:rsidP="00FA656B">
            <w:pPr>
              <w:rPr>
                <w:rFonts w:ascii="Times New Roman" w:hAnsi="Times New Roman"/>
                <w:b/>
                <w:lang w:val="uk-UA"/>
              </w:rPr>
            </w:pPr>
            <w:r w:rsidRPr="00A11152">
              <w:rPr>
                <w:rFonts w:ascii="Times New Roman" w:hAnsi="Times New Roman"/>
                <w:b/>
                <w:lang w:val="uk-UA"/>
              </w:rPr>
              <w:t>Кредити ECTS</w:t>
            </w:r>
          </w:p>
        </w:tc>
        <w:tc>
          <w:tcPr>
            <w:tcW w:w="568" w:type="dxa"/>
          </w:tcPr>
          <w:p w:rsidR="00302E0D" w:rsidRPr="00A11152" w:rsidRDefault="00302E0D" w:rsidP="00A11152">
            <w:pPr>
              <w:jc w:val="center"/>
              <w:rPr>
                <w:rFonts w:ascii="Times New Roman" w:hAnsi="Times New Roman"/>
                <w:lang w:val="uk-UA"/>
              </w:rPr>
            </w:pPr>
            <w:r w:rsidRPr="00A11152">
              <w:rPr>
                <w:rFonts w:ascii="Times New Roman" w:hAnsi="Times New Roman"/>
                <w:lang w:val="uk-UA"/>
              </w:rPr>
              <w:t>8</w:t>
            </w:r>
          </w:p>
        </w:tc>
        <w:tc>
          <w:tcPr>
            <w:tcW w:w="1275" w:type="dxa"/>
          </w:tcPr>
          <w:p w:rsidR="00302E0D" w:rsidRPr="00A11152" w:rsidRDefault="00302E0D" w:rsidP="00FA656B">
            <w:pPr>
              <w:rPr>
                <w:rFonts w:ascii="Times New Roman" w:hAnsi="Times New Roman"/>
                <w:b/>
                <w:lang w:val="uk-UA"/>
              </w:rPr>
            </w:pPr>
            <w:r w:rsidRPr="00A11152">
              <w:rPr>
                <w:rFonts w:ascii="Times New Roman" w:hAnsi="Times New Roman"/>
                <w:b/>
                <w:lang w:val="uk-UA"/>
              </w:rPr>
              <w:t>Навч. рік</w:t>
            </w:r>
          </w:p>
        </w:tc>
        <w:tc>
          <w:tcPr>
            <w:tcW w:w="964" w:type="dxa"/>
          </w:tcPr>
          <w:p w:rsidR="00302E0D" w:rsidRPr="00A11152" w:rsidRDefault="00302E0D" w:rsidP="00FA656B">
            <w:pPr>
              <w:rPr>
                <w:rFonts w:ascii="Times New Roman" w:hAnsi="Times New Roman"/>
                <w:lang w:val="uk-UA"/>
              </w:rPr>
            </w:pPr>
            <w:r w:rsidRPr="00A11152">
              <w:rPr>
                <w:rFonts w:ascii="Times New Roman" w:hAnsi="Times New Roman"/>
                <w:lang w:val="uk-UA"/>
              </w:rPr>
              <w:t>2021-</w:t>
            </w:r>
          </w:p>
          <w:p w:rsidR="00302E0D" w:rsidRPr="00A11152" w:rsidRDefault="00302E0D" w:rsidP="00FA656B">
            <w:pPr>
              <w:rPr>
                <w:rFonts w:ascii="Times New Roman" w:hAnsi="Times New Roman"/>
                <w:lang w:val="uk-UA"/>
              </w:rPr>
            </w:pPr>
            <w:r w:rsidRPr="00A11152">
              <w:rPr>
                <w:rFonts w:ascii="Times New Roman" w:hAnsi="Times New Roman"/>
                <w:lang w:val="uk-UA"/>
              </w:rPr>
              <w:t>2022</w:t>
            </w:r>
          </w:p>
        </w:tc>
        <w:tc>
          <w:tcPr>
            <w:tcW w:w="1315" w:type="dxa"/>
            <w:tcBorders>
              <w:right w:val="single" w:sz="4" w:space="0" w:color="auto"/>
            </w:tcBorders>
          </w:tcPr>
          <w:p w:rsidR="00302E0D" w:rsidRPr="00A11152" w:rsidRDefault="00302E0D" w:rsidP="00FA656B">
            <w:pPr>
              <w:rPr>
                <w:rFonts w:ascii="Times New Roman" w:hAnsi="Times New Roman"/>
                <w:b/>
                <w:lang w:val="uk-UA"/>
              </w:rPr>
            </w:pPr>
            <w:r w:rsidRPr="00A11152">
              <w:rPr>
                <w:rFonts w:ascii="Times New Roman" w:hAnsi="Times New Roman"/>
                <w:b/>
                <w:lang w:val="uk-UA"/>
              </w:rPr>
              <w:t>Рік</w:t>
            </w:r>
          </w:p>
          <w:p w:rsidR="00302E0D" w:rsidRPr="00A11152" w:rsidRDefault="00302E0D" w:rsidP="00FA656B">
            <w:pPr>
              <w:rPr>
                <w:rFonts w:ascii="Times New Roman" w:hAnsi="Times New Roman"/>
                <w:b/>
                <w:lang w:val="uk-UA"/>
              </w:rPr>
            </w:pPr>
            <w:r w:rsidRPr="00A11152">
              <w:rPr>
                <w:rFonts w:ascii="Times New Roman" w:hAnsi="Times New Roman"/>
                <w:b/>
                <w:lang w:val="uk-UA"/>
              </w:rPr>
              <w:t>навчання</w:t>
            </w:r>
          </w:p>
        </w:tc>
        <w:tc>
          <w:tcPr>
            <w:tcW w:w="414" w:type="dxa"/>
            <w:tcBorders>
              <w:left w:val="single" w:sz="4" w:space="0" w:color="auto"/>
            </w:tcBorders>
          </w:tcPr>
          <w:p w:rsidR="00302E0D" w:rsidRPr="00A11152" w:rsidRDefault="00302E0D" w:rsidP="00FA656B">
            <w:pPr>
              <w:rPr>
                <w:rFonts w:ascii="Times New Roman" w:hAnsi="Times New Roman"/>
                <w:lang w:val="uk-UA"/>
              </w:rPr>
            </w:pPr>
            <w:r w:rsidRPr="00A11152">
              <w:rPr>
                <w:rFonts w:ascii="Times New Roman" w:hAnsi="Times New Roman"/>
                <w:lang w:val="uk-UA"/>
              </w:rPr>
              <w:t>2</w:t>
            </w:r>
          </w:p>
          <w:p w:rsidR="00302E0D" w:rsidRPr="00A11152" w:rsidRDefault="00302E0D" w:rsidP="00FA656B">
            <w:pPr>
              <w:rPr>
                <w:rFonts w:ascii="Times New Roman" w:hAnsi="Times New Roman"/>
                <w:b/>
                <w:lang w:val="uk-UA"/>
              </w:rPr>
            </w:pPr>
          </w:p>
        </w:tc>
        <w:tc>
          <w:tcPr>
            <w:tcW w:w="1814" w:type="dxa"/>
            <w:tcBorders>
              <w:right w:val="single" w:sz="4" w:space="0" w:color="auto"/>
            </w:tcBorders>
          </w:tcPr>
          <w:p w:rsidR="00302E0D" w:rsidRPr="00A11152" w:rsidRDefault="00302E0D" w:rsidP="00FA656B">
            <w:pPr>
              <w:rPr>
                <w:rFonts w:ascii="Times New Roman" w:hAnsi="Times New Roman"/>
                <w:lang w:val="uk-UA"/>
              </w:rPr>
            </w:pPr>
            <w:r w:rsidRPr="00A11152">
              <w:rPr>
                <w:rFonts w:ascii="Times New Roman" w:hAnsi="Times New Roman"/>
                <w:b/>
                <w:lang w:val="uk-UA"/>
              </w:rPr>
              <w:t>Тижні</w:t>
            </w:r>
          </w:p>
        </w:tc>
        <w:tc>
          <w:tcPr>
            <w:tcW w:w="1163" w:type="dxa"/>
            <w:tcBorders>
              <w:left w:val="single" w:sz="4" w:space="0" w:color="auto"/>
            </w:tcBorders>
          </w:tcPr>
          <w:p w:rsidR="00302E0D" w:rsidRPr="00A11152" w:rsidRDefault="00302E0D" w:rsidP="00FA656B">
            <w:pPr>
              <w:rPr>
                <w:rFonts w:ascii="Times New Roman" w:hAnsi="Times New Roman"/>
              </w:rPr>
            </w:pPr>
            <w:r w:rsidRPr="00A11152">
              <w:rPr>
                <w:rFonts w:ascii="Times New Roman" w:hAnsi="Times New Roman"/>
                <w:lang w:val="uk-UA"/>
              </w:rPr>
              <w:t>1</w:t>
            </w:r>
            <w:r w:rsidRPr="00A11152">
              <w:rPr>
                <w:rFonts w:ascii="Times New Roman" w:hAnsi="Times New Roman"/>
              </w:rPr>
              <w:t>6</w:t>
            </w:r>
          </w:p>
        </w:tc>
      </w:tr>
      <w:tr w:rsidR="00302E0D" w:rsidRPr="00A11152" w:rsidTr="00FA656B">
        <w:trPr>
          <w:trHeight w:val="250"/>
        </w:trPr>
        <w:tc>
          <w:tcPr>
            <w:tcW w:w="2268" w:type="dxa"/>
          </w:tcPr>
          <w:p w:rsidR="00302E0D" w:rsidRPr="00A11152" w:rsidRDefault="00302E0D" w:rsidP="00FA656B">
            <w:pPr>
              <w:rPr>
                <w:rFonts w:ascii="Times New Roman" w:hAnsi="Times New Roman"/>
                <w:b/>
                <w:lang w:val="uk-UA"/>
              </w:rPr>
            </w:pPr>
            <w:r w:rsidRPr="00A11152">
              <w:rPr>
                <w:rFonts w:ascii="Times New Roman" w:hAnsi="Times New Roman"/>
                <w:b/>
                <w:lang w:val="uk-UA"/>
              </w:rPr>
              <w:t>Кількість годин</w:t>
            </w:r>
          </w:p>
        </w:tc>
        <w:tc>
          <w:tcPr>
            <w:tcW w:w="568" w:type="dxa"/>
          </w:tcPr>
          <w:p w:rsidR="00302E0D" w:rsidRPr="00A11152" w:rsidRDefault="00302E0D" w:rsidP="00A11152">
            <w:pPr>
              <w:ind w:hanging="136"/>
              <w:jc w:val="center"/>
              <w:rPr>
                <w:rFonts w:ascii="Times New Roman" w:hAnsi="Times New Roman"/>
                <w:lang w:val="uk-UA"/>
              </w:rPr>
            </w:pPr>
            <w:r>
              <w:rPr>
                <w:rFonts w:ascii="Times New Roman" w:hAnsi="Times New Roman"/>
                <w:lang w:val="uk-UA"/>
              </w:rPr>
              <w:t>240</w:t>
            </w:r>
          </w:p>
        </w:tc>
        <w:tc>
          <w:tcPr>
            <w:tcW w:w="2239" w:type="dxa"/>
            <w:gridSpan w:val="2"/>
          </w:tcPr>
          <w:p w:rsidR="00302E0D" w:rsidRPr="00A11152" w:rsidRDefault="00302E0D" w:rsidP="00FA656B">
            <w:pPr>
              <w:rPr>
                <w:rFonts w:ascii="Times New Roman" w:hAnsi="Times New Roman"/>
                <w:b/>
                <w:lang w:val="uk-UA"/>
              </w:rPr>
            </w:pPr>
            <w:r w:rsidRPr="00A11152">
              <w:rPr>
                <w:rFonts w:ascii="Times New Roman" w:hAnsi="Times New Roman"/>
                <w:b/>
                <w:lang w:val="uk-UA"/>
              </w:rPr>
              <w:t>Кількість змістових модулів</w:t>
            </w:r>
            <w:r w:rsidRPr="00A11152">
              <w:rPr>
                <w:rStyle w:val="FootnoteReference"/>
                <w:rFonts w:ascii="Times New Roman" w:hAnsi="Times New Roman"/>
                <w:b/>
                <w:lang w:val="uk-UA"/>
              </w:rPr>
              <w:footnoteReference w:id="1"/>
            </w:r>
          </w:p>
        </w:tc>
        <w:tc>
          <w:tcPr>
            <w:tcW w:w="1729" w:type="dxa"/>
            <w:gridSpan w:val="2"/>
          </w:tcPr>
          <w:p w:rsidR="00302E0D" w:rsidRPr="00A11152" w:rsidRDefault="00302E0D" w:rsidP="00A11152">
            <w:pPr>
              <w:jc w:val="center"/>
              <w:rPr>
                <w:rFonts w:ascii="Times New Roman" w:hAnsi="Times New Roman"/>
                <w:lang w:val="uk-UA"/>
              </w:rPr>
            </w:pPr>
            <w:r>
              <w:rPr>
                <w:rFonts w:ascii="Times New Roman" w:hAnsi="Times New Roman"/>
                <w:lang w:val="uk-UA"/>
              </w:rPr>
              <w:t>4</w:t>
            </w:r>
          </w:p>
        </w:tc>
        <w:tc>
          <w:tcPr>
            <w:tcW w:w="2977" w:type="dxa"/>
            <w:gridSpan w:val="2"/>
          </w:tcPr>
          <w:p w:rsidR="00302E0D" w:rsidRPr="00A11152" w:rsidRDefault="00302E0D" w:rsidP="00FA656B">
            <w:pPr>
              <w:rPr>
                <w:rFonts w:ascii="Times New Roman" w:hAnsi="Times New Roman"/>
                <w:i/>
                <w:iCs/>
                <w:lang w:val="uk-UA"/>
              </w:rPr>
            </w:pPr>
            <w:r w:rsidRPr="00A11152">
              <w:rPr>
                <w:rFonts w:ascii="Times New Roman" w:hAnsi="Times New Roman"/>
                <w:b/>
                <w:bCs/>
                <w:lang w:val="uk-UA"/>
              </w:rPr>
              <w:t xml:space="preserve">Лекційні заняття – </w:t>
            </w:r>
            <w:r w:rsidRPr="00A11152">
              <w:rPr>
                <w:rFonts w:ascii="Times New Roman" w:hAnsi="Times New Roman"/>
                <w:bCs/>
              </w:rPr>
              <w:t>3</w:t>
            </w:r>
            <w:r w:rsidRPr="00A11152">
              <w:rPr>
                <w:rFonts w:ascii="Times New Roman" w:hAnsi="Times New Roman"/>
                <w:bCs/>
                <w:lang w:val="uk-UA"/>
              </w:rPr>
              <w:t>6</w:t>
            </w:r>
          </w:p>
          <w:p w:rsidR="00302E0D" w:rsidRPr="00A11152" w:rsidRDefault="00302E0D" w:rsidP="00FA656B">
            <w:pPr>
              <w:rPr>
                <w:rFonts w:ascii="Times New Roman" w:hAnsi="Times New Roman"/>
                <w:bCs/>
              </w:rPr>
            </w:pPr>
            <w:r w:rsidRPr="00A11152">
              <w:rPr>
                <w:rFonts w:ascii="Times New Roman" w:hAnsi="Times New Roman"/>
                <w:b/>
                <w:bCs/>
                <w:lang w:val="uk-UA"/>
              </w:rPr>
              <w:t>Практичні заняття – 3</w:t>
            </w:r>
            <w:r w:rsidRPr="00A11152">
              <w:rPr>
                <w:rFonts w:ascii="Times New Roman" w:hAnsi="Times New Roman"/>
                <w:bCs/>
              </w:rPr>
              <w:t>6</w:t>
            </w:r>
          </w:p>
          <w:p w:rsidR="00302E0D" w:rsidRPr="00A11152" w:rsidRDefault="00302E0D" w:rsidP="00FA656B">
            <w:pPr>
              <w:rPr>
                <w:rFonts w:ascii="Times New Roman" w:hAnsi="Times New Roman"/>
                <w:lang w:val="uk-UA"/>
              </w:rPr>
            </w:pPr>
            <w:r w:rsidRPr="00A11152">
              <w:rPr>
                <w:rFonts w:ascii="Times New Roman" w:hAnsi="Times New Roman"/>
                <w:b/>
                <w:bCs/>
                <w:lang w:val="uk-UA"/>
              </w:rPr>
              <w:t>Самостійна робота –</w:t>
            </w:r>
            <w:r w:rsidRPr="00A11152">
              <w:rPr>
                <w:rFonts w:ascii="Times New Roman" w:hAnsi="Times New Roman"/>
                <w:lang w:val="uk-UA"/>
              </w:rPr>
              <w:t xml:space="preserve"> 84</w:t>
            </w:r>
          </w:p>
          <w:p w:rsidR="00302E0D" w:rsidRPr="00A11152" w:rsidRDefault="00302E0D" w:rsidP="00FA656B">
            <w:pPr>
              <w:rPr>
                <w:rFonts w:ascii="Times New Roman" w:hAnsi="Times New Roman"/>
                <w:lang w:val="uk-UA"/>
              </w:rPr>
            </w:pPr>
            <w:r w:rsidRPr="00A11152">
              <w:rPr>
                <w:rFonts w:ascii="Times New Roman" w:hAnsi="Times New Roman"/>
                <w:lang w:val="uk-UA"/>
              </w:rPr>
              <w:t>Індивідуальна робота -84</w:t>
            </w:r>
          </w:p>
        </w:tc>
      </w:tr>
      <w:tr w:rsidR="00302E0D" w:rsidRPr="00A11152" w:rsidTr="00FA656B">
        <w:trPr>
          <w:trHeight w:val="250"/>
        </w:trPr>
        <w:tc>
          <w:tcPr>
            <w:tcW w:w="2268" w:type="dxa"/>
          </w:tcPr>
          <w:p w:rsidR="00302E0D" w:rsidRPr="00A11152" w:rsidRDefault="00302E0D" w:rsidP="00FA656B">
            <w:pPr>
              <w:rPr>
                <w:rFonts w:ascii="Times New Roman" w:hAnsi="Times New Roman"/>
                <w:b/>
                <w:bCs/>
                <w:lang w:val="uk-UA"/>
              </w:rPr>
            </w:pPr>
            <w:r w:rsidRPr="00A11152">
              <w:rPr>
                <w:rFonts w:ascii="Times New Roman" w:hAnsi="Times New Roman"/>
                <w:b/>
                <w:bCs/>
                <w:lang w:val="uk-UA"/>
              </w:rPr>
              <w:t>Вид контролю</w:t>
            </w:r>
          </w:p>
        </w:tc>
        <w:tc>
          <w:tcPr>
            <w:tcW w:w="4536" w:type="dxa"/>
            <w:gridSpan w:val="5"/>
          </w:tcPr>
          <w:p w:rsidR="00302E0D" w:rsidRPr="00A11152" w:rsidRDefault="00302E0D" w:rsidP="00A11152">
            <w:pPr>
              <w:jc w:val="center"/>
              <w:rPr>
                <w:rFonts w:ascii="Times New Roman" w:hAnsi="Times New Roman"/>
                <w:i/>
                <w:lang w:val="uk-UA"/>
              </w:rPr>
            </w:pPr>
            <w:r w:rsidRPr="00A11152">
              <w:rPr>
                <w:rFonts w:ascii="Times New Roman" w:hAnsi="Times New Roman"/>
                <w:i/>
                <w:lang w:val="uk-UA"/>
              </w:rPr>
              <w:t>залік</w:t>
            </w:r>
          </w:p>
        </w:tc>
        <w:tc>
          <w:tcPr>
            <w:tcW w:w="2977" w:type="dxa"/>
            <w:gridSpan w:val="2"/>
          </w:tcPr>
          <w:p w:rsidR="00302E0D" w:rsidRPr="00A11152" w:rsidRDefault="00302E0D" w:rsidP="00FA656B">
            <w:pPr>
              <w:rPr>
                <w:rFonts w:ascii="Times New Roman" w:hAnsi="Times New Roman"/>
                <w:b/>
                <w:bCs/>
                <w:lang w:val="uk-UA"/>
              </w:rPr>
            </w:pPr>
          </w:p>
        </w:tc>
      </w:tr>
      <w:tr w:rsidR="00302E0D" w:rsidRPr="00F53EFE" w:rsidTr="00FA656B">
        <w:trPr>
          <w:trHeight w:val="250"/>
        </w:trPr>
        <w:tc>
          <w:tcPr>
            <w:tcW w:w="4111" w:type="dxa"/>
            <w:gridSpan w:val="3"/>
          </w:tcPr>
          <w:p w:rsidR="00302E0D" w:rsidRPr="00A11152" w:rsidRDefault="00302E0D" w:rsidP="00FA656B">
            <w:pPr>
              <w:rPr>
                <w:rFonts w:ascii="Times New Roman" w:hAnsi="Times New Roman"/>
                <w:b/>
                <w:lang w:val="uk-UA"/>
              </w:rPr>
            </w:pPr>
            <w:r w:rsidRPr="00A11152">
              <w:rPr>
                <w:rFonts w:ascii="Times New Roman" w:hAnsi="Times New Roman"/>
                <w:b/>
                <w:lang w:val="uk-UA"/>
              </w:rPr>
              <w:t>Посилання на курс в Moodle</w:t>
            </w:r>
          </w:p>
        </w:tc>
        <w:tc>
          <w:tcPr>
            <w:tcW w:w="5670" w:type="dxa"/>
            <w:gridSpan w:val="5"/>
          </w:tcPr>
          <w:p w:rsidR="00302E0D" w:rsidRPr="00A11152" w:rsidRDefault="00302E0D" w:rsidP="00FA656B">
            <w:pPr>
              <w:rPr>
                <w:rFonts w:ascii="Times New Roman" w:hAnsi="Times New Roman"/>
                <w:i/>
                <w:lang w:val="uk-UA"/>
              </w:rPr>
            </w:pPr>
            <w:r w:rsidRPr="00A11152">
              <w:rPr>
                <w:rFonts w:ascii="Times New Roman" w:hAnsi="Times New Roman"/>
                <w:i/>
                <w:lang w:val="uk-UA"/>
              </w:rPr>
              <w:t>https://moodle.znu.edu.ua/course/view.php?id=2170</w:t>
            </w:r>
          </w:p>
        </w:tc>
      </w:tr>
      <w:tr w:rsidR="00302E0D" w:rsidRPr="00A11152" w:rsidTr="00FA656B">
        <w:trPr>
          <w:trHeight w:val="250"/>
        </w:trPr>
        <w:tc>
          <w:tcPr>
            <w:tcW w:w="4111" w:type="dxa"/>
            <w:gridSpan w:val="3"/>
          </w:tcPr>
          <w:p w:rsidR="00302E0D" w:rsidRPr="00A11152" w:rsidRDefault="00302E0D" w:rsidP="00FA656B">
            <w:pPr>
              <w:rPr>
                <w:rStyle w:val="s1"/>
                <w:rFonts w:ascii="Times New Roman" w:hAnsi="Times New Roman"/>
                <w:b/>
                <w:lang w:val="uk-UA"/>
              </w:rPr>
            </w:pPr>
            <w:r w:rsidRPr="00A11152">
              <w:rPr>
                <w:rFonts w:ascii="Times New Roman" w:hAnsi="Times New Roman"/>
                <w:b/>
                <w:iCs/>
                <w:lang w:val="uk-UA"/>
              </w:rPr>
              <w:t>Консультації:</w:t>
            </w:r>
            <w:r w:rsidRPr="00A11152">
              <w:rPr>
                <w:rFonts w:ascii="Times New Roman" w:hAnsi="Times New Roman"/>
                <w:b/>
                <w:i/>
                <w:lang w:val="uk-UA"/>
              </w:rPr>
              <w:t xml:space="preserve"> </w:t>
            </w:r>
          </w:p>
          <w:p w:rsidR="00302E0D" w:rsidRPr="00A11152" w:rsidRDefault="00302E0D" w:rsidP="00FA656B">
            <w:pPr>
              <w:rPr>
                <w:rFonts w:ascii="Times New Roman" w:hAnsi="Times New Roman"/>
                <w:b/>
                <w:lang w:val="uk-UA"/>
              </w:rPr>
            </w:pPr>
          </w:p>
        </w:tc>
        <w:tc>
          <w:tcPr>
            <w:tcW w:w="5670" w:type="dxa"/>
            <w:gridSpan w:val="5"/>
          </w:tcPr>
          <w:p w:rsidR="00302E0D" w:rsidRPr="00A11152" w:rsidRDefault="00302E0D" w:rsidP="00FA656B">
            <w:pPr>
              <w:rPr>
                <w:rFonts w:ascii="Times New Roman" w:hAnsi="Times New Roman"/>
                <w:lang w:val="uk-UA"/>
              </w:rPr>
            </w:pPr>
            <w:r w:rsidRPr="00A11152">
              <w:rPr>
                <w:rFonts w:ascii="Times New Roman" w:hAnsi="Times New Roman"/>
                <w:i/>
                <w:iCs/>
                <w:lang w:val="uk-UA"/>
              </w:rPr>
              <w:t xml:space="preserve">особисті – </w:t>
            </w:r>
            <w:r w:rsidRPr="00A11152">
              <w:rPr>
                <w:rFonts w:ascii="Times New Roman" w:hAnsi="Times New Roman"/>
                <w:i/>
                <w:iCs/>
              </w:rPr>
              <w:t>вівторок 12-00/13-30</w:t>
            </w:r>
            <w:r w:rsidRPr="00A11152">
              <w:rPr>
                <w:rFonts w:ascii="Times New Roman" w:hAnsi="Times New Roman"/>
                <w:i/>
                <w:iCs/>
                <w:lang w:val="uk-UA"/>
              </w:rPr>
              <w:t>, V корпус, ауд. 304; дистанційні – за попередньою домовленістю</w:t>
            </w:r>
          </w:p>
        </w:tc>
      </w:tr>
    </w:tbl>
    <w:p w:rsidR="00302E0D" w:rsidRPr="00A11152" w:rsidRDefault="00302E0D" w:rsidP="00123688">
      <w:pPr>
        <w:rPr>
          <w:rStyle w:val="s1"/>
          <w:rFonts w:ascii="Times New Roman" w:hAnsi="Times New Roman"/>
          <w:b/>
          <w:bCs/>
          <w:u w:val="single"/>
          <w:lang w:val="uk-UA"/>
        </w:rPr>
      </w:pPr>
    </w:p>
    <w:p w:rsidR="00302E0D" w:rsidRPr="00A11152" w:rsidRDefault="00302E0D" w:rsidP="00123688">
      <w:pPr>
        <w:rPr>
          <w:rFonts w:ascii="Times New Roman" w:hAnsi="Times New Roman"/>
          <w:lang w:val="uk-UA"/>
        </w:rPr>
      </w:pPr>
      <w:r w:rsidRPr="00A11152">
        <w:rPr>
          <w:rFonts w:ascii="Times New Roman" w:hAnsi="Times New Roman"/>
          <w:b/>
          <w:bCs/>
          <w:sz w:val="28"/>
          <w:szCs w:val="28"/>
          <w:lang w:val="uk-UA"/>
        </w:rPr>
        <w:t xml:space="preserve">ОПИС КУРСУ </w:t>
      </w:r>
    </w:p>
    <w:p w:rsidR="00302E0D" w:rsidRPr="00A11152" w:rsidRDefault="00302E0D" w:rsidP="00123688">
      <w:pPr>
        <w:tabs>
          <w:tab w:val="left" w:pos="284"/>
          <w:tab w:val="left" w:pos="567"/>
        </w:tabs>
        <w:ind w:firstLine="720"/>
        <w:jc w:val="both"/>
        <w:rPr>
          <w:rFonts w:ascii="Times New Roman" w:hAnsi="Times New Roman"/>
          <w:i/>
          <w:lang w:val="uk-UA"/>
        </w:rPr>
      </w:pPr>
      <w:r>
        <w:rPr>
          <w:rFonts w:ascii="Times New Roman" w:hAnsi="Times New Roman"/>
          <w:i/>
          <w:iCs/>
          <w:lang w:val="uk-UA"/>
        </w:rPr>
        <w:t xml:space="preserve"> Сеціальний к</w:t>
      </w:r>
      <w:r w:rsidRPr="00A11152">
        <w:rPr>
          <w:rFonts w:ascii="Times New Roman" w:hAnsi="Times New Roman"/>
          <w:i/>
          <w:iCs/>
          <w:lang w:val="uk-UA"/>
        </w:rPr>
        <w:t xml:space="preserve">урс має на </w:t>
      </w:r>
      <w:r w:rsidRPr="00A11152">
        <w:rPr>
          <w:rFonts w:ascii="Times New Roman" w:hAnsi="Times New Roman"/>
          <w:b/>
          <w:bCs/>
          <w:i/>
          <w:iCs/>
          <w:lang w:val="uk-UA"/>
        </w:rPr>
        <w:t xml:space="preserve">меті </w:t>
      </w:r>
      <w:r w:rsidRPr="00A11152">
        <w:rPr>
          <w:rFonts w:ascii="Times New Roman" w:hAnsi="Times New Roman"/>
          <w:i/>
          <w:lang w:val="uk-UA"/>
        </w:rPr>
        <w:t xml:space="preserve">формування у студентів цілісної системи знань з </w:t>
      </w:r>
      <w:r>
        <w:rPr>
          <w:rFonts w:ascii="Times New Roman" w:hAnsi="Times New Roman"/>
          <w:i/>
          <w:lang w:val="uk-UA"/>
        </w:rPr>
        <w:t>повсякденного життя раньомодерного суспільства</w:t>
      </w:r>
      <w:r w:rsidRPr="00A11152">
        <w:rPr>
          <w:rFonts w:ascii="Times New Roman" w:hAnsi="Times New Roman"/>
          <w:i/>
          <w:lang w:val="uk-UA"/>
        </w:rPr>
        <w:t xml:space="preserve"> та соціально-економічного розвитку країн Європи та підготовки їх до самостійного аналізу ключових проблем її наукової інтерпретації.</w:t>
      </w:r>
    </w:p>
    <w:p w:rsidR="00302E0D" w:rsidRPr="00A11152" w:rsidRDefault="00302E0D" w:rsidP="00123688">
      <w:pPr>
        <w:tabs>
          <w:tab w:val="left" w:pos="284"/>
          <w:tab w:val="left" w:pos="567"/>
        </w:tabs>
        <w:ind w:firstLine="720"/>
        <w:jc w:val="both"/>
        <w:rPr>
          <w:rFonts w:ascii="Times New Roman" w:hAnsi="Times New Roman"/>
          <w:i/>
          <w:lang w:val="uk-UA"/>
        </w:rPr>
      </w:pPr>
      <w:r>
        <w:rPr>
          <w:rFonts w:ascii="Times New Roman" w:hAnsi="Times New Roman"/>
          <w:i/>
          <w:lang w:val="uk-UA"/>
        </w:rPr>
        <w:t>Сеціальний к</w:t>
      </w:r>
      <w:r w:rsidRPr="00A11152">
        <w:rPr>
          <w:rFonts w:ascii="Times New Roman" w:hAnsi="Times New Roman"/>
          <w:i/>
          <w:lang w:val="uk-UA"/>
        </w:rPr>
        <w:t xml:space="preserve">урс є необхідною складовою частиною професійної та практичної підготовки фахівців з історії, він надає можливість отримати необхідні для професійних </w:t>
      </w:r>
      <w:r>
        <w:rPr>
          <w:rFonts w:ascii="Times New Roman" w:hAnsi="Times New Roman"/>
          <w:i/>
          <w:lang w:val="uk-UA"/>
        </w:rPr>
        <w:t>істориків та археологів</w:t>
      </w:r>
      <w:r w:rsidRPr="00A11152">
        <w:rPr>
          <w:rFonts w:ascii="Times New Roman" w:hAnsi="Times New Roman"/>
          <w:i/>
          <w:lang w:val="uk-UA"/>
        </w:rPr>
        <w:t xml:space="preserve"> комп</w:t>
      </w:r>
      <w:r>
        <w:rPr>
          <w:rFonts w:ascii="Times New Roman" w:hAnsi="Times New Roman"/>
          <w:i/>
          <w:lang w:val="uk-UA"/>
        </w:rPr>
        <w:t>тент</w:t>
      </w:r>
      <w:r w:rsidRPr="00A11152">
        <w:rPr>
          <w:rFonts w:ascii="Times New Roman" w:hAnsi="Times New Roman"/>
          <w:i/>
          <w:lang w:val="uk-UA"/>
        </w:rPr>
        <w:t>е</w:t>
      </w:r>
      <w:r>
        <w:rPr>
          <w:rFonts w:ascii="Times New Roman" w:hAnsi="Times New Roman"/>
          <w:i/>
          <w:lang w:val="uk-UA"/>
        </w:rPr>
        <w:t>нтністні</w:t>
      </w:r>
      <w:r w:rsidRPr="00A11152">
        <w:rPr>
          <w:rFonts w:ascii="Times New Roman" w:hAnsi="Times New Roman"/>
          <w:i/>
          <w:lang w:val="uk-UA"/>
        </w:rPr>
        <w:t xml:space="preserve"> знання з історії та ключових методологічних підходів до її наукового дослідження.</w:t>
      </w:r>
    </w:p>
    <w:p w:rsidR="00302E0D" w:rsidRPr="008431B0" w:rsidRDefault="00302E0D" w:rsidP="00123688">
      <w:pPr>
        <w:ind w:firstLine="720"/>
        <w:jc w:val="both"/>
        <w:rPr>
          <w:rFonts w:ascii="Times New Roman" w:hAnsi="Times New Roman"/>
          <w:i/>
          <w:iCs/>
          <w:lang w:val="uk-UA"/>
        </w:rPr>
      </w:pPr>
      <w:r w:rsidRPr="008431B0">
        <w:rPr>
          <w:rFonts w:ascii="Times New Roman" w:hAnsi="Times New Roman"/>
          <w:i/>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у галузі гуманітарних наук навичок ефективної усної й письмової комунікації. </w:t>
      </w:r>
    </w:p>
    <w:p w:rsidR="00302E0D" w:rsidRPr="008431B0" w:rsidRDefault="00302E0D" w:rsidP="00123688">
      <w:pPr>
        <w:ind w:firstLine="720"/>
        <w:jc w:val="both"/>
        <w:rPr>
          <w:rFonts w:ascii="Times New Roman" w:hAnsi="Times New Roman"/>
          <w:i/>
          <w:iCs/>
          <w:lang w:val="uk-UA"/>
        </w:rPr>
      </w:pPr>
      <w:r w:rsidRPr="008431B0">
        <w:rPr>
          <w:rFonts w:ascii="Times New Roman" w:hAnsi="Times New Roman"/>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302E0D" w:rsidRPr="008431B0" w:rsidRDefault="00302E0D" w:rsidP="00123688">
      <w:pPr>
        <w:ind w:firstLine="720"/>
        <w:jc w:val="both"/>
        <w:rPr>
          <w:rFonts w:ascii="Times New Roman" w:hAnsi="Times New Roman"/>
          <w:i/>
          <w:iCs/>
          <w:lang w:val="uk-UA"/>
        </w:rPr>
      </w:pPr>
      <w:r w:rsidRPr="008431B0">
        <w:rPr>
          <w:rFonts w:ascii="Times New Roman" w:hAnsi="Times New Roman"/>
          <w:i/>
          <w:iCs/>
          <w:lang w:val="uk-UA"/>
        </w:rPr>
        <w:t>Використання новітніх програмних засобів під час лекційного курсу та виконання практичних завдань розвине як загальні, так і професійні цифрові компетенції слухачів.</w:t>
      </w:r>
    </w:p>
    <w:p w:rsidR="00302E0D" w:rsidRPr="00EF5BEC" w:rsidRDefault="00302E0D" w:rsidP="00123688">
      <w:pPr>
        <w:rPr>
          <w:lang w:val="uk-UA"/>
        </w:rPr>
      </w:pPr>
      <w:r w:rsidRPr="00EF5BEC">
        <w:rPr>
          <w:b/>
          <w:bCs/>
          <w:sz w:val="28"/>
          <w:szCs w:val="28"/>
          <w:lang w:val="uk-UA"/>
        </w:rPr>
        <w:t>ОЧІКУВАНІ РЕЗУЛЬТАТИ НАВЧАННЯ</w:t>
      </w:r>
    </w:p>
    <w:p w:rsidR="00302E0D" w:rsidRPr="00EF5BEC" w:rsidRDefault="00302E0D" w:rsidP="00123688">
      <w:pPr>
        <w:rPr>
          <w:b/>
          <w:bCs/>
          <w:lang w:val="uk-UA"/>
        </w:rPr>
      </w:pPr>
      <w:r w:rsidRPr="00EF5BEC">
        <w:rPr>
          <w:b/>
          <w:bCs/>
          <w:lang w:val="uk-UA"/>
        </w:rPr>
        <w:t>У разі успішного завер</w:t>
      </w:r>
      <w:r>
        <w:rPr>
          <w:b/>
          <w:bCs/>
          <w:lang w:val="uk-UA"/>
        </w:rPr>
        <w:t xml:space="preserve">шення курсу студент </w:t>
      </w:r>
      <w:r w:rsidRPr="00246191">
        <w:rPr>
          <w:b/>
          <w:bCs/>
          <w:u w:val="single"/>
          <w:lang w:val="uk-UA"/>
        </w:rPr>
        <w:t>зможе</w:t>
      </w:r>
      <w:r w:rsidRPr="00EF5BEC">
        <w:rPr>
          <w:b/>
          <w:bCs/>
          <w:lang w:val="uk-UA"/>
        </w:rPr>
        <w:t>:</w:t>
      </w:r>
    </w:p>
    <w:p w:rsidR="00302E0D" w:rsidRPr="0056229D"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 xml:space="preserve">володіти і вільно оперувати фактичним матеріалом з історії </w:t>
      </w:r>
      <w:r>
        <w:rPr>
          <w:i/>
          <w:lang w:val="uk-UA"/>
        </w:rPr>
        <w:t>повсякденності ранньомодерного супільства;</w:t>
      </w:r>
    </w:p>
    <w:p w:rsidR="00302E0D" w:rsidRPr="0056229D"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 xml:space="preserve">володіти методиками опрацювання джерел та наявної історіографічної спадщини з історії </w:t>
      </w:r>
      <w:r>
        <w:rPr>
          <w:i/>
          <w:lang w:val="uk-UA"/>
        </w:rPr>
        <w:t xml:space="preserve">розвитку </w:t>
      </w:r>
      <w:r w:rsidRPr="0056229D">
        <w:rPr>
          <w:i/>
          <w:lang w:val="uk-UA"/>
        </w:rPr>
        <w:t>країн регіону;</w:t>
      </w:r>
    </w:p>
    <w:p w:rsidR="00302E0D" w:rsidRPr="0056229D"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визначати передумови, причини та ключові наслідки вирішальних подій та процесів у історичному розвитку країн Європи;</w:t>
      </w:r>
    </w:p>
    <w:p w:rsidR="00302E0D" w:rsidRPr="0056229D"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здійснювати цілісну реконструкцію історії</w:t>
      </w:r>
      <w:r w:rsidRPr="00FD2E9D">
        <w:rPr>
          <w:i/>
          <w:lang w:val="uk-UA"/>
        </w:rPr>
        <w:t xml:space="preserve"> </w:t>
      </w:r>
      <w:r>
        <w:rPr>
          <w:i/>
          <w:lang w:val="uk-UA"/>
        </w:rPr>
        <w:t>життя</w:t>
      </w:r>
      <w:r w:rsidRPr="0056229D">
        <w:rPr>
          <w:i/>
          <w:lang w:val="uk-UA"/>
        </w:rPr>
        <w:t xml:space="preserve"> Європи і аналіз трансформації їх ролі у європейському та загальносвітовому історичному процесі;</w:t>
      </w:r>
    </w:p>
    <w:p w:rsidR="00302E0D" w:rsidRPr="00515B70"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самостійно формулювати та аргументувати теоретичні узагальнення</w:t>
      </w:r>
      <w:r>
        <w:rPr>
          <w:i/>
          <w:lang w:val="uk-UA"/>
        </w:rPr>
        <w:t xml:space="preserve">, </w:t>
      </w:r>
      <w:r w:rsidRPr="00515B70">
        <w:rPr>
          <w:i/>
          <w:lang w:val="uk-UA"/>
        </w:rPr>
        <w:t>застосовувати сучасні методологічні підходи до аналізу історії</w:t>
      </w:r>
      <w:r w:rsidRPr="00FD2E9D">
        <w:rPr>
          <w:i/>
          <w:lang w:val="uk-UA"/>
        </w:rPr>
        <w:t xml:space="preserve"> </w:t>
      </w:r>
      <w:r>
        <w:rPr>
          <w:i/>
          <w:lang w:val="uk-UA"/>
        </w:rPr>
        <w:t>розвитку країн</w:t>
      </w:r>
      <w:r w:rsidRPr="00515B70">
        <w:rPr>
          <w:i/>
          <w:lang w:val="uk-UA"/>
        </w:rPr>
        <w:t xml:space="preserve"> Європи</w:t>
      </w:r>
      <w:r>
        <w:rPr>
          <w:i/>
          <w:lang w:val="uk-UA"/>
        </w:rPr>
        <w:t xml:space="preserve"> у ранньомодерний час</w:t>
      </w:r>
      <w:r w:rsidRPr="00515B70">
        <w:rPr>
          <w:i/>
          <w:lang w:val="uk-UA"/>
        </w:rPr>
        <w:t>;</w:t>
      </w:r>
    </w:p>
    <w:p w:rsidR="00302E0D" w:rsidRPr="0056229D" w:rsidRDefault="00302E0D" w:rsidP="00123688">
      <w:pPr>
        <w:numPr>
          <w:ilvl w:val="0"/>
          <w:numId w:val="1"/>
        </w:numPr>
        <w:tabs>
          <w:tab w:val="left" w:pos="900"/>
        </w:tabs>
        <w:autoSpaceDE w:val="0"/>
        <w:autoSpaceDN w:val="0"/>
        <w:adjustRightInd w:val="0"/>
        <w:spacing w:after="0" w:line="240" w:lineRule="auto"/>
        <w:jc w:val="both"/>
        <w:rPr>
          <w:i/>
          <w:lang w:val="uk-UA"/>
        </w:rPr>
      </w:pPr>
      <w:r w:rsidRPr="0056229D">
        <w:rPr>
          <w:i/>
          <w:lang w:val="uk-UA"/>
        </w:rPr>
        <w:t>викладати окремі частини історії</w:t>
      </w:r>
      <w:r w:rsidRPr="00FD2E9D">
        <w:rPr>
          <w:i/>
          <w:lang w:val="uk-UA"/>
        </w:rPr>
        <w:t xml:space="preserve"> </w:t>
      </w:r>
      <w:r>
        <w:rPr>
          <w:i/>
          <w:lang w:val="uk-UA"/>
        </w:rPr>
        <w:t>внутрішньої політики</w:t>
      </w:r>
      <w:r w:rsidRPr="0056229D">
        <w:rPr>
          <w:i/>
          <w:lang w:val="uk-UA"/>
        </w:rPr>
        <w:t xml:space="preserve"> країн Європи у навчальних закладах;</w:t>
      </w:r>
    </w:p>
    <w:p w:rsidR="00302E0D" w:rsidRPr="0056229D" w:rsidRDefault="00302E0D" w:rsidP="00123688">
      <w:pPr>
        <w:pStyle w:val="ListParagraph"/>
        <w:numPr>
          <w:ilvl w:val="0"/>
          <w:numId w:val="1"/>
        </w:numPr>
        <w:jc w:val="both"/>
        <w:rPr>
          <w:i/>
          <w:iCs/>
          <w:lang w:val="uk-UA"/>
        </w:rPr>
      </w:pPr>
      <w:r w:rsidRPr="0056229D">
        <w:rPr>
          <w:i/>
          <w:iCs/>
          <w:lang w:val="uk-UA"/>
        </w:rPr>
        <w:t>самостійно здійснювати наукові дослідження та презентувати їхні результати на студентських науково-практичних конференціях;</w:t>
      </w:r>
    </w:p>
    <w:p w:rsidR="00302E0D" w:rsidRPr="0056229D" w:rsidRDefault="00302E0D" w:rsidP="00123688">
      <w:pPr>
        <w:pStyle w:val="ListParagraph"/>
        <w:numPr>
          <w:ilvl w:val="0"/>
          <w:numId w:val="1"/>
        </w:numPr>
        <w:jc w:val="both"/>
        <w:rPr>
          <w:i/>
          <w:iCs/>
          <w:lang w:val="uk-UA"/>
        </w:rPr>
      </w:pPr>
      <w:r w:rsidRPr="0056229D">
        <w:rPr>
          <w:i/>
          <w:iCs/>
          <w:lang w:val="uk-UA"/>
        </w:rPr>
        <w:t>впевнено користуватися сучасними програмними продуктами (</w:t>
      </w:r>
      <w:r w:rsidRPr="0056229D">
        <w:rPr>
          <w:i/>
          <w:iCs/>
        </w:rPr>
        <w:t>Story</w:t>
      </w:r>
      <w:r>
        <w:rPr>
          <w:i/>
          <w:iCs/>
          <w:lang w:val="uk-UA"/>
        </w:rPr>
        <w:t xml:space="preserve"> </w:t>
      </w:r>
      <w:r w:rsidRPr="0056229D">
        <w:rPr>
          <w:i/>
          <w:iCs/>
        </w:rPr>
        <w:t>board</w:t>
      </w:r>
      <w:r w:rsidRPr="0056229D">
        <w:rPr>
          <w:i/>
          <w:iCs/>
          <w:lang w:val="uk-UA"/>
        </w:rPr>
        <w:t xml:space="preserve">, </w:t>
      </w:r>
      <w:r w:rsidRPr="0056229D">
        <w:rPr>
          <w:i/>
          <w:iCs/>
        </w:rPr>
        <w:t>Prezi</w:t>
      </w:r>
      <w:r w:rsidRPr="0056229D">
        <w:rPr>
          <w:i/>
          <w:iCs/>
          <w:lang w:val="uk-UA"/>
        </w:rPr>
        <w:t xml:space="preserve">, </w:t>
      </w:r>
      <w:r w:rsidRPr="0056229D">
        <w:rPr>
          <w:i/>
          <w:iCs/>
        </w:rPr>
        <w:t>Word</w:t>
      </w:r>
      <w:r>
        <w:rPr>
          <w:i/>
          <w:iCs/>
          <w:lang w:val="uk-UA"/>
        </w:rPr>
        <w:t xml:space="preserve"> </w:t>
      </w:r>
      <w:r w:rsidRPr="0056229D">
        <w:rPr>
          <w:i/>
          <w:iCs/>
        </w:rPr>
        <w:t>Cloud</w:t>
      </w:r>
      <w:r w:rsidRPr="0056229D">
        <w:rPr>
          <w:i/>
          <w:iCs/>
          <w:lang w:val="uk-UA"/>
        </w:rPr>
        <w:t xml:space="preserve">, </w:t>
      </w:r>
      <w:r w:rsidRPr="0056229D">
        <w:rPr>
          <w:i/>
          <w:iCs/>
        </w:rPr>
        <w:t>Mind</w:t>
      </w:r>
      <w:r>
        <w:rPr>
          <w:i/>
          <w:iCs/>
          <w:lang w:val="uk-UA"/>
        </w:rPr>
        <w:t xml:space="preserve"> </w:t>
      </w:r>
      <w:r w:rsidRPr="0056229D">
        <w:rPr>
          <w:i/>
          <w:iCs/>
        </w:rPr>
        <w:t>Meister</w:t>
      </w:r>
      <w:r w:rsidRPr="0056229D">
        <w:rPr>
          <w:i/>
          <w:iCs/>
          <w:lang w:val="uk-UA"/>
        </w:rPr>
        <w:t xml:space="preserve">) для створення презентацій, візуалізації </w:t>
      </w:r>
      <w:r>
        <w:rPr>
          <w:i/>
          <w:iCs/>
          <w:lang w:val="uk-UA"/>
        </w:rPr>
        <w:t xml:space="preserve">історичних </w:t>
      </w:r>
      <w:r w:rsidRPr="0056229D">
        <w:rPr>
          <w:i/>
          <w:iCs/>
          <w:lang w:val="uk-UA"/>
        </w:rPr>
        <w:t xml:space="preserve">даних, урізноманітнення навчального процесу під час викладання </w:t>
      </w:r>
      <w:r>
        <w:rPr>
          <w:i/>
          <w:iCs/>
          <w:lang w:val="uk-UA"/>
        </w:rPr>
        <w:t>історії</w:t>
      </w:r>
      <w:r w:rsidRPr="0056229D">
        <w:rPr>
          <w:i/>
          <w:iCs/>
          <w:lang w:val="uk-UA"/>
        </w:rPr>
        <w:t xml:space="preserve"> у середній школі.</w:t>
      </w:r>
    </w:p>
    <w:p w:rsidR="00302E0D" w:rsidRPr="0056229D" w:rsidRDefault="00302E0D" w:rsidP="00123688">
      <w:pPr>
        <w:outlineLvl w:val="0"/>
        <w:rPr>
          <w:b/>
          <w:bCs/>
          <w:i/>
          <w:color w:val="000000"/>
          <w:kern w:val="36"/>
          <w:sz w:val="28"/>
          <w:szCs w:val="28"/>
          <w:lang w:val="uk-UA"/>
        </w:rPr>
      </w:pPr>
    </w:p>
    <w:p w:rsidR="00302E0D" w:rsidRPr="00803D1E" w:rsidRDefault="00302E0D" w:rsidP="00123688">
      <w:pPr>
        <w:outlineLvl w:val="0"/>
        <w:rPr>
          <w:rFonts w:ascii="Times New Roman" w:hAnsi="Times New Roman"/>
          <w:b/>
          <w:bCs/>
          <w:kern w:val="36"/>
          <w:sz w:val="28"/>
          <w:szCs w:val="28"/>
          <w:lang w:val="uk-UA"/>
        </w:rPr>
      </w:pPr>
      <w:r w:rsidRPr="00803D1E">
        <w:rPr>
          <w:rFonts w:ascii="Times New Roman" w:hAnsi="Times New Roman"/>
          <w:b/>
          <w:bCs/>
          <w:color w:val="000000"/>
          <w:kern w:val="36"/>
          <w:sz w:val="28"/>
          <w:szCs w:val="28"/>
          <w:lang w:val="uk-UA"/>
        </w:rPr>
        <w:t>ОСНОВНІ НАВЧАЛЬНІ РЕСУРСИ</w:t>
      </w:r>
    </w:p>
    <w:p w:rsidR="00302E0D" w:rsidRPr="00803D1E" w:rsidRDefault="00302E0D" w:rsidP="00123688">
      <w:pPr>
        <w:jc w:val="both"/>
        <w:rPr>
          <w:rFonts w:ascii="Times New Roman" w:hAnsi="Times New Roman"/>
          <w:i/>
          <w:iCs/>
          <w:color w:val="000000"/>
          <w:lang w:val="uk-UA"/>
        </w:rPr>
      </w:pPr>
      <w:r w:rsidRPr="00803D1E">
        <w:rPr>
          <w:rFonts w:ascii="Times New Roman" w:hAnsi="Times New Roman"/>
          <w:i/>
          <w:iCs/>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та групових творчих проектів розміщені на платформі </w:t>
      </w:r>
      <w:r w:rsidRPr="00803D1E">
        <w:rPr>
          <w:rFonts w:ascii="Times New Roman" w:hAnsi="Times New Roman"/>
          <w:i/>
          <w:iCs/>
          <w:color w:val="000000"/>
        </w:rPr>
        <w:t>Moodle</w:t>
      </w:r>
      <w:r w:rsidRPr="00803D1E">
        <w:rPr>
          <w:rFonts w:ascii="Times New Roman" w:hAnsi="Times New Roman"/>
          <w:i/>
          <w:iCs/>
          <w:color w:val="000000"/>
          <w:lang w:val="uk-UA"/>
        </w:rPr>
        <w:t xml:space="preserve">: </w:t>
      </w:r>
    </w:p>
    <w:p w:rsidR="00302E0D" w:rsidRPr="00803D1E" w:rsidRDefault="00302E0D" w:rsidP="00123688">
      <w:pPr>
        <w:rPr>
          <w:rFonts w:ascii="Times New Roman" w:hAnsi="Times New Roman"/>
          <w:lang w:val="uk-UA"/>
        </w:rPr>
      </w:pPr>
      <w:r w:rsidRPr="00803D1E">
        <w:rPr>
          <w:rFonts w:ascii="Times New Roman" w:hAnsi="Times New Roman"/>
        </w:rPr>
        <w:t>https</w:t>
      </w:r>
      <w:r w:rsidRPr="00803D1E">
        <w:rPr>
          <w:rFonts w:ascii="Times New Roman" w:hAnsi="Times New Roman"/>
          <w:lang w:val="uk-UA"/>
        </w:rPr>
        <w:t>://</w:t>
      </w:r>
      <w:r w:rsidRPr="00803D1E">
        <w:rPr>
          <w:rFonts w:ascii="Times New Roman" w:hAnsi="Times New Roman"/>
        </w:rPr>
        <w:t>moodle</w:t>
      </w:r>
      <w:r w:rsidRPr="00803D1E">
        <w:rPr>
          <w:rFonts w:ascii="Times New Roman" w:hAnsi="Times New Roman"/>
          <w:lang w:val="uk-UA"/>
        </w:rPr>
        <w:t>.</w:t>
      </w:r>
      <w:r w:rsidRPr="00803D1E">
        <w:rPr>
          <w:rFonts w:ascii="Times New Roman" w:hAnsi="Times New Roman"/>
        </w:rPr>
        <w:t>znu</w:t>
      </w:r>
      <w:r w:rsidRPr="00803D1E">
        <w:rPr>
          <w:rFonts w:ascii="Times New Roman" w:hAnsi="Times New Roman"/>
          <w:lang w:val="uk-UA"/>
        </w:rPr>
        <w:t>.</w:t>
      </w:r>
      <w:r w:rsidRPr="00803D1E">
        <w:rPr>
          <w:rFonts w:ascii="Times New Roman" w:hAnsi="Times New Roman"/>
        </w:rPr>
        <w:t>edu</w:t>
      </w:r>
      <w:r w:rsidRPr="00803D1E">
        <w:rPr>
          <w:rFonts w:ascii="Times New Roman" w:hAnsi="Times New Roman"/>
          <w:lang w:val="uk-UA"/>
        </w:rPr>
        <w:t>.</w:t>
      </w:r>
      <w:r w:rsidRPr="00803D1E">
        <w:rPr>
          <w:rFonts w:ascii="Times New Roman" w:hAnsi="Times New Roman"/>
        </w:rPr>
        <w:t>ua</w:t>
      </w:r>
      <w:r w:rsidRPr="00803D1E">
        <w:rPr>
          <w:rFonts w:ascii="Times New Roman" w:hAnsi="Times New Roman"/>
          <w:lang w:val="uk-UA"/>
        </w:rPr>
        <w:t>/</w:t>
      </w:r>
      <w:r w:rsidRPr="00803D1E">
        <w:rPr>
          <w:rFonts w:ascii="Times New Roman" w:hAnsi="Times New Roman"/>
        </w:rPr>
        <w:t>course</w:t>
      </w:r>
      <w:r w:rsidRPr="00803D1E">
        <w:rPr>
          <w:rFonts w:ascii="Times New Roman" w:hAnsi="Times New Roman"/>
          <w:lang w:val="uk-UA"/>
        </w:rPr>
        <w:t>/</w:t>
      </w:r>
      <w:r w:rsidRPr="00803D1E">
        <w:rPr>
          <w:rFonts w:ascii="Times New Roman" w:hAnsi="Times New Roman"/>
        </w:rPr>
        <w:t>view</w:t>
      </w:r>
      <w:r w:rsidRPr="00803D1E">
        <w:rPr>
          <w:rFonts w:ascii="Times New Roman" w:hAnsi="Times New Roman"/>
          <w:lang w:val="uk-UA"/>
        </w:rPr>
        <w:t>.</w:t>
      </w:r>
      <w:r w:rsidRPr="00803D1E">
        <w:rPr>
          <w:rFonts w:ascii="Times New Roman" w:hAnsi="Times New Roman"/>
        </w:rPr>
        <w:t>php</w:t>
      </w:r>
      <w:r w:rsidRPr="00803D1E">
        <w:rPr>
          <w:rFonts w:ascii="Times New Roman" w:hAnsi="Times New Roman"/>
          <w:lang w:val="uk-UA"/>
        </w:rPr>
        <w:t>?</w:t>
      </w:r>
      <w:r w:rsidRPr="00803D1E">
        <w:rPr>
          <w:rFonts w:ascii="Times New Roman" w:hAnsi="Times New Roman"/>
        </w:rPr>
        <w:t>id</w:t>
      </w:r>
      <w:r w:rsidRPr="00803D1E">
        <w:rPr>
          <w:rFonts w:ascii="Times New Roman" w:hAnsi="Times New Roman"/>
          <w:lang w:val="uk-UA"/>
        </w:rPr>
        <w:t>=2170</w:t>
      </w:r>
    </w:p>
    <w:p w:rsidR="00302E0D" w:rsidRPr="00803D1E" w:rsidRDefault="00302E0D" w:rsidP="00123688">
      <w:pPr>
        <w:rPr>
          <w:rFonts w:ascii="Times New Roman" w:hAnsi="Times New Roman"/>
          <w:sz w:val="28"/>
          <w:szCs w:val="28"/>
          <w:lang w:val="uk-UA"/>
        </w:rPr>
      </w:pPr>
      <w:r w:rsidRPr="00803D1E">
        <w:rPr>
          <w:rFonts w:ascii="Times New Roman" w:hAnsi="Times New Roman"/>
          <w:b/>
          <w:bCs/>
          <w:color w:val="000000"/>
          <w:sz w:val="28"/>
          <w:szCs w:val="28"/>
          <w:lang w:val="uk-UA"/>
        </w:rPr>
        <w:t>КОНТРОЛЬНІ ЗАХОДИ</w:t>
      </w:r>
    </w:p>
    <w:p w:rsidR="00302E0D" w:rsidRPr="00803D1E" w:rsidRDefault="00302E0D" w:rsidP="00123688">
      <w:pPr>
        <w:jc w:val="both"/>
        <w:rPr>
          <w:rFonts w:ascii="Times New Roman" w:hAnsi="Times New Roman"/>
          <w:b/>
          <w:bCs/>
          <w:i/>
          <w:iCs/>
          <w:color w:val="000000"/>
          <w:u w:val="single"/>
        </w:rPr>
      </w:pPr>
    </w:p>
    <w:p w:rsidR="00302E0D" w:rsidRPr="00803D1E" w:rsidRDefault="00302E0D" w:rsidP="00123688">
      <w:pPr>
        <w:jc w:val="both"/>
        <w:rPr>
          <w:rFonts w:ascii="Times New Roman" w:hAnsi="Times New Roman"/>
          <w:b/>
          <w:bCs/>
          <w:i/>
          <w:iCs/>
          <w:color w:val="000000"/>
          <w:u w:val="single"/>
          <w:lang w:val="uk-UA"/>
        </w:rPr>
      </w:pPr>
      <w:r w:rsidRPr="00803D1E">
        <w:rPr>
          <w:rFonts w:ascii="Times New Roman" w:hAnsi="Times New Roman"/>
          <w:b/>
          <w:bCs/>
          <w:i/>
          <w:iCs/>
          <w:color w:val="000000"/>
          <w:u w:val="single"/>
          <w:lang w:val="uk-UA"/>
        </w:rPr>
        <w:t>Поточні контрольні заходи</w:t>
      </w:r>
    </w:p>
    <w:p w:rsidR="00302E0D" w:rsidRPr="00803D1E" w:rsidRDefault="00302E0D" w:rsidP="00123688">
      <w:pPr>
        <w:jc w:val="both"/>
        <w:rPr>
          <w:rFonts w:ascii="Times New Roman" w:hAnsi="Times New Roman"/>
          <w:b/>
          <w:bCs/>
          <w:i/>
          <w:iCs/>
          <w:color w:val="000000"/>
          <w:lang w:val="uk-UA"/>
        </w:rPr>
      </w:pPr>
      <w:r w:rsidRPr="00803D1E">
        <w:rPr>
          <w:rFonts w:ascii="Times New Roman" w:hAnsi="Times New Roman"/>
          <w:b/>
          <w:bCs/>
          <w:i/>
          <w:iCs/>
          <w:color w:val="000000"/>
          <w:lang w:val="uk-UA"/>
        </w:rPr>
        <w:t>Обов</w:t>
      </w:r>
      <w:r w:rsidRPr="00803D1E">
        <w:rPr>
          <w:rFonts w:ascii="Times New Roman" w:hAnsi="Times New Roman"/>
          <w:b/>
          <w:bCs/>
          <w:i/>
          <w:iCs/>
          <w:color w:val="000000"/>
        </w:rPr>
        <w:t>’</w:t>
      </w:r>
      <w:r w:rsidRPr="00803D1E">
        <w:rPr>
          <w:rFonts w:ascii="Times New Roman" w:hAnsi="Times New Roman"/>
          <w:b/>
          <w:bCs/>
          <w:i/>
          <w:iCs/>
          <w:color w:val="000000"/>
          <w:lang w:val="uk-UA"/>
        </w:rPr>
        <w:t>язкові види роботи:</w:t>
      </w:r>
    </w:p>
    <w:p w:rsidR="00302E0D" w:rsidRPr="00803D1E" w:rsidRDefault="00302E0D" w:rsidP="00123688">
      <w:pPr>
        <w:jc w:val="both"/>
        <w:rPr>
          <w:rFonts w:ascii="Times New Roman" w:hAnsi="Times New Roman"/>
          <w:i/>
          <w:iCs/>
          <w:color w:val="000000"/>
          <w:lang w:val="uk-UA"/>
        </w:rPr>
      </w:pPr>
      <w:r w:rsidRPr="00803D1E">
        <w:rPr>
          <w:rFonts w:ascii="Times New Roman" w:hAnsi="Times New Roman"/>
          <w:b/>
          <w:bCs/>
          <w:i/>
          <w:iCs/>
          <w:color w:val="000000"/>
          <w:lang w:val="uk-UA"/>
        </w:rPr>
        <w:t xml:space="preserve">Робота у групі </w:t>
      </w:r>
      <w:r w:rsidRPr="00803D1E">
        <w:rPr>
          <w:rFonts w:ascii="Times New Roman" w:hAnsi="Times New Roman"/>
          <w:i/>
          <w:iCs/>
          <w:color w:val="000000"/>
          <w:lang w:val="uk-UA"/>
        </w:rPr>
        <w:t>над розв</w:t>
      </w:r>
      <w:r w:rsidRPr="00803D1E">
        <w:rPr>
          <w:rFonts w:ascii="Times New Roman" w:hAnsi="Times New Roman"/>
          <w:i/>
          <w:iCs/>
          <w:color w:val="000000"/>
        </w:rPr>
        <w:t>’</w:t>
      </w:r>
      <w:r w:rsidRPr="00803D1E">
        <w:rPr>
          <w:rFonts w:ascii="Times New Roman" w:hAnsi="Times New Roman"/>
          <w:i/>
          <w:iCs/>
          <w:color w:val="000000"/>
          <w:lang w:val="uk-UA"/>
        </w:rPr>
        <w:t>язанням практичного завдання, поставленого викладачем (</w:t>
      </w:r>
      <w:r w:rsidRPr="00803D1E">
        <w:rPr>
          <w:rFonts w:ascii="Times New Roman" w:hAnsi="Times New Roman"/>
          <w:i/>
          <w:iCs/>
          <w:color w:val="000000"/>
        </w:rPr>
        <w:t>max4</w:t>
      </w:r>
      <w:r w:rsidRPr="00803D1E">
        <w:rPr>
          <w:rFonts w:ascii="Times New Roman" w:hAnsi="Times New Roman"/>
          <w:i/>
          <w:iCs/>
          <w:color w:val="000000"/>
          <w:lang w:val="uk-UA"/>
        </w:rPr>
        <w:t xml:space="preserve">бали) – на кожному практичному занятті.  </w:t>
      </w:r>
    </w:p>
    <w:p w:rsidR="00302E0D" w:rsidRPr="00F86BE8" w:rsidRDefault="00302E0D" w:rsidP="00123688">
      <w:pPr>
        <w:jc w:val="both"/>
        <w:rPr>
          <w:i/>
          <w:iCs/>
          <w:color w:val="000000"/>
        </w:rPr>
      </w:pPr>
      <w:r>
        <w:rPr>
          <w:b/>
          <w:bCs/>
          <w:i/>
          <w:iCs/>
          <w:color w:val="000000"/>
          <w:lang w:val="uk-UA"/>
        </w:rPr>
        <w:t>Письмова к</w:t>
      </w:r>
      <w:r w:rsidRPr="00C0464B">
        <w:rPr>
          <w:b/>
          <w:bCs/>
          <w:i/>
          <w:iCs/>
          <w:color w:val="000000"/>
          <w:lang w:val="uk-UA"/>
        </w:rPr>
        <w:t xml:space="preserve">онтрольна робота </w:t>
      </w:r>
      <w:r w:rsidRPr="00C0464B">
        <w:rPr>
          <w:i/>
          <w:iCs/>
          <w:color w:val="000000"/>
          <w:lang w:val="uk-UA"/>
        </w:rPr>
        <w:t>(</w:t>
      </w:r>
      <w:r w:rsidRPr="00C0464B">
        <w:rPr>
          <w:i/>
          <w:iCs/>
          <w:color w:val="000000"/>
        </w:rPr>
        <w:t>max</w:t>
      </w:r>
      <w:r>
        <w:rPr>
          <w:i/>
          <w:iCs/>
          <w:color w:val="000000"/>
        </w:rPr>
        <w:t>8</w:t>
      </w:r>
      <w:r w:rsidRPr="00C0464B">
        <w:rPr>
          <w:i/>
          <w:iCs/>
          <w:color w:val="000000"/>
          <w:lang w:val="uk-UA"/>
        </w:rPr>
        <w:t>балів)</w:t>
      </w:r>
      <w:r>
        <w:rPr>
          <w:i/>
          <w:iCs/>
          <w:color w:val="000000"/>
          <w:lang w:val="uk-UA"/>
        </w:rPr>
        <w:t>– двічі на семестр, наприкінці кожного змістового модулю курсу. Контрольна робота складається з двох питань (</w:t>
      </w:r>
      <w:r>
        <w:rPr>
          <w:i/>
          <w:iCs/>
          <w:color w:val="000000"/>
        </w:rPr>
        <w:t>max</w:t>
      </w:r>
      <w:r w:rsidRPr="002B1B4C">
        <w:rPr>
          <w:i/>
          <w:iCs/>
          <w:color w:val="000000"/>
        </w:rPr>
        <w:t xml:space="preserve"> 4 </w:t>
      </w:r>
      <w:r>
        <w:rPr>
          <w:i/>
          <w:iCs/>
          <w:color w:val="000000"/>
          <w:lang w:val="uk-UA"/>
        </w:rPr>
        <w:t>бали кожне) – теоретичного (дати визначення терміну, розкрити сутність поняття) та практичного (продемонструвати характерні особливості того чи іншого історичного феномену на прикладі конкретного джерельного тексту).</w:t>
      </w:r>
    </w:p>
    <w:p w:rsidR="00302E0D" w:rsidRPr="000E5420" w:rsidRDefault="00302E0D" w:rsidP="00123688">
      <w:pPr>
        <w:jc w:val="both"/>
        <w:rPr>
          <w:i/>
          <w:iCs/>
          <w:color w:val="000000"/>
          <w:lang w:val="uk-UA"/>
        </w:rPr>
      </w:pPr>
      <w:r w:rsidRPr="00C0464B">
        <w:rPr>
          <w:b/>
          <w:bCs/>
          <w:i/>
          <w:iCs/>
          <w:color w:val="000000"/>
          <w:lang w:val="uk-UA"/>
        </w:rPr>
        <w:t>Термінологічний диктант</w:t>
      </w:r>
      <w:r>
        <w:rPr>
          <w:i/>
          <w:iCs/>
          <w:color w:val="000000"/>
          <w:lang w:val="uk-UA"/>
        </w:rPr>
        <w:t xml:space="preserve"> (</w:t>
      </w:r>
      <w:r>
        <w:rPr>
          <w:i/>
          <w:iCs/>
          <w:color w:val="000000"/>
        </w:rPr>
        <w:t>max2</w:t>
      </w:r>
      <w:r>
        <w:rPr>
          <w:i/>
          <w:iCs/>
          <w:color w:val="000000"/>
          <w:lang w:val="uk-UA"/>
        </w:rPr>
        <w:t xml:space="preserve"> бали) – на початку кожного практичного заняття. Терміни для вивчення зазначені у планах семінарських занять у розділі «Термінологічний мінімум». </w:t>
      </w:r>
    </w:p>
    <w:p w:rsidR="00302E0D" w:rsidRDefault="00302E0D" w:rsidP="00123688">
      <w:pPr>
        <w:jc w:val="both"/>
        <w:rPr>
          <w:i/>
          <w:iCs/>
          <w:color w:val="000000"/>
          <w:lang w:val="uk-UA"/>
        </w:rPr>
      </w:pPr>
      <w:r w:rsidRPr="00C0464B">
        <w:rPr>
          <w:b/>
          <w:bCs/>
          <w:i/>
          <w:iCs/>
          <w:color w:val="000000"/>
          <w:lang w:val="uk-UA"/>
        </w:rPr>
        <w:t>Аргументативне есе (</w:t>
      </w:r>
      <w:r w:rsidRPr="00C0464B">
        <w:rPr>
          <w:b/>
          <w:bCs/>
          <w:i/>
          <w:iCs/>
          <w:color w:val="000000"/>
        </w:rPr>
        <w:t>Standard</w:t>
      </w:r>
      <w:r>
        <w:rPr>
          <w:b/>
          <w:bCs/>
          <w:i/>
          <w:iCs/>
          <w:color w:val="000000"/>
          <w:lang w:val="uk-UA"/>
        </w:rPr>
        <w:t xml:space="preserve"> </w:t>
      </w:r>
      <w:r w:rsidRPr="00C0464B">
        <w:rPr>
          <w:b/>
          <w:bCs/>
          <w:i/>
          <w:iCs/>
          <w:color w:val="000000"/>
        </w:rPr>
        <w:t>Argumentative</w:t>
      </w:r>
      <w:r>
        <w:rPr>
          <w:b/>
          <w:bCs/>
          <w:i/>
          <w:iCs/>
          <w:color w:val="000000"/>
          <w:lang w:val="uk-UA"/>
        </w:rPr>
        <w:t xml:space="preserve"> </w:t>
      </w:r>
      <w:r w:rsidRPr="00C0464B">
        <w:rPr>
          <w:b/>
          <w:bCs/>
          <w:i/>
          <w:iCs/>
          <w:color w:val="000000"/>
        </w:rPr>
        <w:t>Essay</w:t>
      </w:r>
      <w:r w:rsidRPr="00C0464B">
        <w:rPr>
          <w:b/>
          <w:bCs/>
          <w:i/>
          <w:iCs/>
          <w:color w:val="000000"/>
          <w:lang w:val="uk-UA"/>
        </w:rPr>
        <w:t>)</w:t>
      </w:r>
      <w:r>
        <w:rPr>
          <w:i/>
          <w:iCs/>
          <w:color w:val="000000"/>
          <w:lang w:val="uk-UA"/>
        </w:rPr>
        <w:t xml:space="preserve">складається з таких структурних елементів: </w:t>
      </w:r>
    </w:p>
    <w:p w:rsidR="00302E0D" w:rsidRDefault="00302E0D" w:rsidP="00123688">
      <w:pPr>
        <w:pStyle w:val="ListParagraph"/>
        <w:numPr>
          <w:ilvl w:val="0"/>
          <w:numId w:val="1"/>
        </w:numPr>
        <w:jc w:val="both"/>
        <w:rPr>
          <w:i/>
          <w:iCs/>
          <w:color w:val="000000"/>
          <w:lang w:val="uk-UA"/>
        </w:rPr>
      </w:pPr>
      <w:r>
        <w:rPr>
          <w:i/>
          <w:iCs/>
          <w:color w:val="000000"/>
          <w:lang w:val="uk-UA"/>
        </w:rPr>
        <w:t xml:space="preserve">вступу, де студент декларує власну точку зору на проблему, поставлену у заголовку есе; </w:t>
      </w:r>
    </w:p>
    <w:p w:rsidR="00302E0D" w:rsidRDefault="00302E0D" w:rsidP="00123688">
      <w:pPr>
        <w:pStyle w:val="ListParagraph"/>
        <w:numPr>
          <w:ilvl w:val="0"/>
          <w:numId w:val="1"/>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302E0D" w:rsidRDefault="00302E0D" w:rsidP="00123688">
      <w:pPr>
        <w:pStyle w:val="ListParagraph"/>
        <w:numPr>
          <w:ilvl w:val="0"/>
          <w:numId w:val="1"/>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rsidR="00302E0D" w:rsidRDefault="00302E0D" w:rsidP="00123688">
      <w:pPr>
        <w:jc w:val="both"/>
        <w:rPr>
          <w:i/>
          <w:iCs/>
          <w:color w:val="000000"/>
        </w:rPr>
      </w:pPr>
      <w:r>
        <w:rPr>
          <w:i/>
          <w:iCs/>
          <w:color w:val="000000"/>
          <w:lang w:val="uk-UA"/>
        </w:rPr>
        <w:t xml:space="preserve">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 апелювати до етносу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аргументаваного есе див. на сторінці курсу у </w:t>
      </w:r>
      <w:r>
        <w:rPr>
          <w:i/>
          <w:iCs/>
          <w:color w:val="000000"/>
        </w:rPr>
        <w:t>Moodle</w:t>
      </w:r>
      <w:r w:rsidRPr="00C0464B">
        <w:rPr>
          <w:i/>
          <w:iCs/>
          <w:color w:val="000000"/>
        </w:rPr>
        <w:t>:</w:t>
      </w:r>
    </w:p>
    <w:p w:rsidR="00302E0D" w:rsidRPr="00E066DA" w:rsidRDefault="00302E0D" w:rsidP="00123688">
      <w:pPr>
        <w:jc w:val="both"/>
        <w:rPr>
          <w:i/>
          <w:iCs/>
          <w:color w:val="000000"/>
          <w:lang w:val="uk-UA"/>
        </w:rPr>
      </w:pPr>
      <w:r w:rsidRPr="00FA7F73">
        <w:t>https://moodle.znu.edu.ua/course/view.php?id=2170</w:t>
      </w:r>
    </w:p>
    <w:p w:rsidR="00302E0D" w:rsidRPr="00F86BE8" w:rsidRDefault="00302E0D" w:rsidP="00123688">
      <w:pPr>
        <w:jc w:val="both"/>
        <w:rPr>
          <w:b/>
          <w:bCs/>
          <w:i/>
          <w:iCs/>
          <w:color w:val="000000"/>
          <w:u w:val="single"/>
          <w:lang w:val="uk-UA"/>
        </w:rPr>
      </w:pPr>
      <w:r w:rsidRPr="00E148C2">
        <w:rPr>
          <w:b/>
          <w:bCs/>
          <w:i/>
          <w:iCs/>
          <w:color w:val="000000"/>
          <w:u w:val="single"/>
          <w:lang w:val="uk-UA"/>
        </w:rPr>
        <w:t>Підсумкові контрольні заходи</w:t>
      </w:r>
      <w:r w:rsidRPr="00F86BE8">
        <w:rPr>
          <w:b/>
          <w:bCs/>
          <w:i/>
          <w:iCs/>
          <w:color w:val="000000"/>
          <w:u w:val="single"/>
          <w:lang w:val="uk-UA"/>
        </w:rPr>
        <w:t>:</w:t>
      </w:r>
    </w:p>
    <w:p w:rsidR="00302E0D" w:rsidRPr="00F86BE8" w:rsidRDefault="00302E0D" w:rsidP="00123688">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балів) передбачає розгорнуте висвітлення двох питань: теоретичного (</w:t>
      </w:r>
      <w:r>
        <w:rPr>
          <w:i/>
          <w:iCs/>
          <w:color w:val="000000"/>
        </w:rPr>
        <w:t>max</w:t>
      </w:r>
      <w:r w:rsidRPr="005377E0">
        <w:rPr>
          <w:i/>
          <w:iCs/>
          <w:color w:val="000000"/>
          <w:lang w:val="uk-UA"/>
        </w:rPr>
        <w:t xml:space="preserve"> 10 </w:t>
      </w:r>
      <w:r>
        <w:rPr>
          <w:i/>
          <w:iCs/>
          <w:color w:val="000000"/>
          <w:lang w:val="uk-UA"/>
        </w:rPr>
        <w:t>балів) й історико-літературного (</w:t>
      </w:r>
      <w:r>
        <w:rPr>
          <w:i/>
          <w:iCs/>
          <w:color w:val="000000"/>
        </w:rPr>
        <w:t>max</w:t>
      </w:r>
      <w:r w:rsidRPr="005377E0">
        <w:rPr>
          <w:i/>
          <w:iCs/>
          <w:color w:val="000000"/>
          <w:lang w:val="uk-UA"/>
        </w:rPr>
        <w:t xml:space="preserve"> 10 </w:t>
      </w:r>
      <w:r>
        <w:rPr>
          <w:i/>
          <w:iCs/>
          <w:color w:val="000000"/>
          <w:lang w:val="uk-UA"/>
        </w:rPr>
        <w:t xml:space="preserve">балів). Перелік питань див. на сторінці курсу у </w:t>
      </w:r>
      <w:r>
        <w:rPr>
          <w:i/>
          <w:iCs/>
          <w:color w:val="000000"/>
        </w:rPr>
        <w:t>Moodle</w:t>
      </w:r>
      <w:r w:rsidRPr="005377E0">
        <w:rPr>
          <w:i/>
          <w:iCs/>
          <w:color w:val="000000"/>
          <w:lang w:val="uk-UA"/>
        </w:rPr>
        <w:t>:</w:t>
      </w:r>
      <w:r w:rsidRPr="00454FEE">
        <w:t xml:space="preserve"> https://moodle.znu.edu.ua/course/view.php?id=2170</w:t>
      </w:r>
    </w:p>
    <w:p w:rsidR="00302E0D" w:rsidRPr="007E1F11" w:rsidRDefault="00302E0D" w:rsidP="00123688">
      <w:pPr>
        <w:jc w:val="both"/>
        <w:rPr>
          <w:i/>
          <w:iCs/>
          <w:color w:val="000000"/>
        </w:rPr>
      </w:pPr>
      <w:r w:rsidRPr="003C1958">
        <w:rPr>
          <w:b/>
          <w:bCs/>
          <w:i/>
          <w:iCs/>
          <w:color w:val="000000"/>
          <w:lang w:val="uk-UA"/>
        </w:rPr>
        <w:t xml:space="preserve">Захист групового творчого проекту </w:t>
      </w:r>
      <w:r>
        <w:rPr>
          <w:i/>
          <w:iCs/>
          <w:color w:val="000000"/>
          <w:lang w:val="uk-UA"/>
        </w:rPr>
        <w:t>(</w:t>
      </w:r>
      <w:r>
        <w:rPr>
          <w:i/>
          <w:iCs/>
          <w:color w:val="000000"/>
        </w:rPr>
        <w:t>max</w:t>
      </w:r>
      <w:r w:rsidRPr="007B5660">
        <w:rPr>
          <w:i/>
          <w:iCs/>
          <w:color w:val="000000"/>
        </w:rPr>
        <w:t xml:space="preserve"> 20 </w:t>
      </w:r>
      <w:r>
        <w:rPr>
          <w:i/>
          <w:iCs/>
          <w:color w:val="000000"/>
          <w:lang w:val="uk-UA"/>
        </w:rPr>
        <w:t>балів) здійснюється на заліковому тижні. Публічний захист є обов</w:t>
      </w:r>
      <w:r w:rsidRPr="007E1F11">
        <w:rPr>
          <w:i/>
          <w:iCs/>
          <w:color w:val="000000"/>
          <w:lang w:val="uk-UA"/>
        </w:rPr>
        <w:t>’</w:t>
      </w:r>
      <w:r>
        <w:rPr>
          <w:i/>
          <w:iCs/>
          <w:color w:val="000000"/>
          <w:lang w:val="uk-UA"/>
        </w:rPr>
        <w:t xml:space="preserve">язковою вимогою для зарахування результатів за даними видами робіт. </w:t>
      </w:r>
    </w:p>
    <w:p w:rsidR="00302E0D" w:rsidRDefault="00302E0D" w:rsidP="00123688">
      <w:pPr>
        <w:jc w:val="both"/>
        <w:rPr>
          <w:i/>
          <w:iCs/>
          <w:lang w:val="uk-UA"/>
        </w:rPr>
      </w:pPr>
      <w:r>
        <w:rPr>
          <w:i/>
          <w:iCs/>
          <w:lang w:val="uk-UA"/>
        </w:rPr>
        <w:t xml:space="preserve">Формат проекту: презентація, міні-фільм тривалістю до 15 хвилин. </w:t>
      </w:r>
    </w:p>
    <w:p w:rsidR="00302E0D" w:rsidRDefault="00302E0D" w:rsidP="00123688">
      <w:pPr>
        <w:jc w:val="both"/>
        <w:rPr>
          <w:i/>
          <w:iCs/>
          <w:lang w:val="uk-UA"/>
        </w:rPr>
      </w:pPr>
      <w:r>
        <w:rPr>
          <w:i/>
          <w:iCs/>
          <w:lang w:val="uk-UA"/>
        </w:rPr>
        <w:t xml:space="preserve">Кількість учасників у групі: 5-7 осіб. </w:t>
      </w:r>
    </w:p>
    <w:p w:rsidR="00302E0D" w:rsidRPr="00FD2E9D" w:rsidRDefault="00302E0D" w:rsidP="00123688">
      <w:pPr>
        <w:jc w:val="both"/>
        <w:rPr>
          <w:i/>
          <w:iCs/>
          <w:color w:val="000000"/>
          <w:lang w:val="uk-UA"/>
        </w:rPr>
      </w:pPr>
      <w:r>
        <w:rPr>
          <w:i/>
          <w:iCs/>
          <w:lang w:val="uk-UA"/>
        </w:rPr>
        <w:t>Для запису на груповий творчий проект слід впродовж перших двох тижнів семестру подати заявку із зазначенням обраної теми, прізвищ та функцій виконавців, контактних даних керівника проекту на поштову скриньку викладача :</w:t>
      </w:r>
      <w:r w:rsidRPr="00AB55A9">
        <w:rPr>
          <w:i/>
          <w:iCs/>
        </w:rPr>
        <w:t xml:space="preserve"> </w:t>
      </w:r>
      <w:r w:rsidRPr="008B0DF4">
        <w:t>63</w:t>
      </w:r>
      <w:r>
        <w:rPr>
          <w:lang w:val="en-US"/>
        </w:rPr>
        <w:t>bsv</w:t>
      </w:r>
      <w:r w:rsidRPr="008B0DF4">
        <w:t>@</w:t>
      </w:r>
      <w:r>
        <w:rPr>
          <w:lang w:val="en-US"/>
        </w:rPr>
        <w:t>ukr</w:t>
      </w:r>
      <w:r w:rsidRPr="008B0DF4">
        <w:t>.</w:t>
      </w:r>
      <w:r>
        <w:rPr>
          <w:lang w:val="en-US"/>
        </w:rPr>
        <w:t>net</w:t>
      </w:r>
    </w:p>
    <w:p w:rsidR="00302E0D" w:rsidRDefault="00302E0D" w:rsidP="00123688">
      <w:pPr>
        <w:jc w:val="both"/>
        <w:rPr>
          <w:i/>
          <w:iCs/>
          <w:color w:val="000000"/>
          <w:lang w:val="uk-UA"/>
        </w:rPr>
      </w:pPr>
    </w:p>
    <w:p w:rsidR="00302E0D" w:rsidRDefault="00302E0D" w:rsidP="00123688">
      <w:pPr>
        <w:jc w:val="both"/>
        <w:rPr>
          <w:i/>
          <w:iCs/>
          <w:color w:val="000000"/>
          <w:lang w:val="uk-UA"/>
        </w:rPr>
      </w:pPr>
    </w:p>
    <w:p w:rsidR="00302E0D" w:rsidRDefault="00302E0D" w:rsidP="00123688">
      <w:pPr>
        <w:jc w:val="both"/>
        <w:rPr>
          <w:i/>
          <w:iCs/>
          <w:color w:val="000000"/>
          <w:lang w:val="uk-UA"/>
        </w:rPr>
      </w:pPr>
    </w:p>
    <w:p w:rsidR="00302E0D" w:rsidRDefault="00302E0D" w:rsidP="00123688">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230"/>
        <w:gridCol w:w="2441"/>
        <w:gridCol w:w="1657"/>
      </w:tblGrid>
      <w:tr w:rsidR="00302E0D" w:rsidRPr="00803D1E" w:rsidTr="003B5EA1">
        <w:trPr>
          <w:jc w:val="center"/>
        </w:trPr>
        <w:tc>
          <w:tcPr>
            <w:tcW w:w="5045" w:type="dxa"/>
            <w:gridSpan w:val="2"/>
          </w:tcPr>
          <w:p w:rsidR="00302E0D" w:rsidRPr="00803D1E" w:rsidRDefault="00302E0D" w:rsidP="003B5EA1">
            <w:pPr>
              <w:keepNext/>
              <w:jc w:val="center"/>
              <w:rPr>
                <w:rFonts w:ascii="Times New Roman" w:hAnsi="Times New Roman"/>
                <w:b/>
                <w:bCs/>
                <w:lang w:val="uk-UA"/>
              </w:rPr>
            </w:pPr>
            <w:r w:rsidRPr="00803D1E">
              <w:rPr>
                <w:rFonts w:ascii="Times New Roman" w:hAnsi="Times New Roman"/>
                <w:b/>
                <w:bCs/>
                <w:lang w:val="uk-UA"/>
              </w:rPr>
              <w:t>Контрольний захід</w:t>
            </w:r>
          </w:p>
        </w:tc>
        <w:tc>
          <w:tcPr>
            <w:tcW w:w="2441" w:type="dxa"/>
          </w:tcPr>
          <w:p w:rsidR="00302E0D" w:rsidRPr="00803D1E" w:rsidRDefault="00302E0D" w:rsidP="003B5EA1">
            <w:pPr>
              <w:keepNext/>
              <w:jc w:val="center"/>
              <w:rPr>
                <w:rFonts w:ascii="Times New Roman" w:hAnsi="Times New Roman"/>
                <w:b/>
                <w:bCs/>
                <w:lang w:val="uk-UA"/>
              </w:rPr>
            </w:pPr>
            <w:r w:rsidRPr="00803D1E">
              <w:rPr>
                <w:rFonts w:ascii="Times New Roman" w:hAnsi="Times New Roman"/>
                <w:b/>
                <w:bCs/>
                <w:lang w:val="uk-UA"/>
              </w:rPr>
              <w:t>Термін виконання</w:t>
            </w:r>
          </w:p>
        </w:tc>
        <w:tc>
          <w:tcPr>
            <w:tcW w:w="1657" w:type="dxa"/>
          </w:tcPr>
          <w:p w:rsidR="00302E0D" w:rsidRPr="00803D1E" w:rsidRDefault="00302E0D" w:rsidP="003B5EA1">
            <w:pPr>
              <w:keepNext/>
              <w:jc w:val="center"/>
              <w:rPr>
                <w:rFonts w:ascii="Times New Roman" w:hAnsi="Times New Roman"/>
                <w:b/>
                <w:bCs/>
                <w:highlight w:val="red"/>
                <w:lang w:val="uk-UA"/>
              </w:rPr>
            </w:pPr>
            <w:r w:rsidRPr="00803D1E">
              <w:rPr>
                <w:rFonts w:ascii="Times New Roman" w:hAnsi="Times New Roman"/>
                <w:b/>
                <w:bCs/>
                <w:lang w:val="uk-UA"/>
              </w:rPr>
              <w:t>% від загальної оцінки</w:t>
            </w:r>
          </w:p>
        </w:tc>
      </w:tr>
      <w:tr w:rsidR="00302E0D" w:rsidRPr="00803D1E" w:rsidTr="003B5EA1">
        <w:trPr>
          <w:gridAfter w:val="1"/>
          <w:wAfter w:w="1657" w:type="dxa"/>
          <w:jc w:val="center"/>
        </w:trPr>
        <w:tc>
          <w:tcPr>
            <w:tcW w:w="5045" w:type="dxa"/>
            <w:gridSpan w:val="2"/>
          </w:tcPr>
          <w:p w:rsidR="00302E0D" w:rsidRPr="00803D1E" w:rsidRDefault="00302E0D" w:rsidP="003B5EA1">
            <w:pPr>
              <w:keepNext/>
              <w:rPr>
                <w:rFonts w:ascii="Times New Roman" w:hAnsi="Times New Roman"/>
                <w:b/>
                <w:bCs/>
              </w:rPr>
            </w:pPr>
            <w:r w:rsidRPr="00803D1E">
              <w:rPr>
                <w:rFonts w:ascii="Times New Roman" w:hAnsi="Times New Roman"/>
                <w:b/>
                <w:bCs/>
                <w:lang w:val="uk-UA"/>
              </w:rPr>
              <w:t>Поточний контроль</w:t>
            </w:r>
            <w:r w:rsidRPr="00803D1E">
              <w:rPr>
                <w:rFonts w:ascii="Times New Roman" w:hAnsi="Times New Roman"/>
                <w:b/>
                <w:bCs/>
              </w:rPr>
              <w:t xml:space="preserve"> (max 60%)</w:t>
            </w:r>
          </w:p>
        </w:tc>
        <w:tc>
          <w:tcPr>
            <w:tcW w:w="2441" w:type="dxa"/>
          </w:tcPr>
          <w:p w:rsidR="00302E0D" w:rsidRPr="00803D1E" w:rsidRDefault="00302E0D" w:rsidP="003B5EA1">
            <w:pPr>
              <w:keepNext/>
              <w:jc w:val="center"/>
              <w:rPr>
                <w:rFonts w:ascii="Times New Roman" w:hAnsi="Times New Roman"/>
                <w:b/>
                <w:bCs/>
                <w:lang w:val="uk-UA"/>
              </w:rPr>
            </w:pPr>
          </w:p>
        </w:tc>
      </w:tr>
      <w:tr w:rsidR="00302E0D" w:rsidRPr="00803D1E" w:rsidTr="003B5EA1">
        <w:trPr>
          <w:jc w:val="center"/>
        </w:trPr>
        <w:tc>
          <w:tcPr>
            <w:tcW w:w="1815" w:type="dxa"/>
            <w:vMerge w:val="restart"/>
          </w:tcPr>
          <w:p w:rsidR="00302E0D" w:rsidRPr="00803D1E" w:rsidRDefault="00302E0D" w:rsidP="003B5EA1">
            <w:pPr>
              <w:keepNext/>
              <w:jc w:val="both"/>
              <w:rPr>
                <w:rFonts w:ascii="Times New Roman" w:hAnsi="Times New Roman"/>
                <w:i/>
                <w:iCs/>
                <w:lang w:val="uk-UA"/>
              </w:rPr>
            </w:pPr>
          </w:p>
          <w:p w:rsidR="00302E0D" w:rsidRPr="00803D1E" w:rsidRDefault="00302E0D" w:rsidP="003B5EA1">
            <w:pPr>
              <w:keepNext/>
              <w:jc w:val="both"/>
              <w:rPr>
                <w:rFonts w:ascii="Times New Roman" w:hAnsi="Times New Roman"/>
                <w:i/>
                <w:iCs/>
                <w:lang w:val="uk-UA"/>
              </w:rPr>
            </w:pPr>
            <w:r w:rsidRPr="00803D1E">
              <w:rPr>
                <w:rFonts w:ascii="Times New Roman" w:hAnsi="Times New Roman"/>
                <w:i/>
                <w:iCs/>
              </w:rPr>
              <w:t>Змістовий модуль 1 (</w:t>
            </w:r>
            <w:r w:rsidRPr="00803D1E">
              <w:rPr>
                <w:rFonts w:ascii="Times New Roman" w:hAnsi="Times New Roman"/>
                <w:i/>
                <w:iCs/>
                <w:lang w:val="uk-UA"/>
              </w:rPr>
              <w:t>розділ 1</w:t>
            </w:r>
            <w:r w:rsidRPr="00803D1E">
              <w:rPr>
                <w:rFonts w:ascii="Times New Roman" w:hAnsi="Times New Roman"/>
                <w:i/>
                <w:iCs/>
              </w:rPr>
              <w:t>)</w:t>
            </w:r>
          </w:p>
          <w:p w:rsidR="00302E0D" w:rsidRPr="00803D1E" w:rsidRDefault="00302E0D" w:rsidP="003B5EA1">
            <w:pPr>
              <w:keepNext/>
              <w:jc w:val="both"/>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Аргументативне есе </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Семінари 1,2,3</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6</w:t>
            </w:r>
          </w:p>
        </w:tc>
      </w:tr>
      <w:tr w:rsidR="00302E0D" w:rsidRPr="00803D1E" w:rsidTr="003B5EA1">
        <w:trPr>
          <w:trHeight w:val="35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Групова робота на семінарі </w:t>
            </w:r>
          </w:p>
        </w:tc>
        <w:tc>
          <w:tcPr>
            <w:tcW w:w="2441" w:type="dxa"/>
          </w:tcPr>
          <w:p w:rsidR="00302E0D" w:rsidRPr="00803D1E" w:rsidRDefault="00302E0D" w:rsidP="003B5EA1">
            <w:pPr>
              <w:keepNext/>
              <w:jc w:val="both"/>
              <w:rPr>
                <w:rFonts w:ascii="Times New Roman" w:hAnsi="Times New Roman"/>
                <w:lang w:val="uk-UA"/>
              </w:rPr>
            </w:pPr>
            <w:r w:rsidRPr="00803D1E">
              <w:rPr>
                <w:rFonts w:ascii="Times New Roman" w:hAnsi="Times New Roman"/>
                <w:i/>
                <w:iCs/>
                <w:lang w:val="uk-UA"/>
              </w:rPr>
              <w:t>Семінари 1,2,3</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12</w:t>
            </w:r>
          </w:p>
        </w:tc>
      </w:tr>
      <w:tr w:rsidR="00302E0D" w:rsidRPr="00803D1E" w:rsidTr="003B5EA1">
        <w:trPr>
          <w:trHeight w:val="37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Письмова контрольна робота</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Тиждень 6</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8</w:t>
            </w:r>
          </w:p>
        </w:tc>
      </w:tr>
      <w:tr w:rsidR="00302E0D" w:rsidRPr="00803D1E" w:rsidTr="003B5EA1">
        <w:trPr>
          <w:trHeight w:val="28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Індивідуальне письмове завдання </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Тиждень 1-7</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4</w:t>
            </w:r>
          </w:p>
        </w:tc>
      </w:tr>
      <w:tr w:rsidR="00302E0D" w:rsidRPr="00803D1E" w:rsidTr="003B5EA1">
        <w:trPr>
          <w:trHeight w:val="323"/>
          <w:jc w:val="center"/>
        </w:trPr>
        <w:tc>
          <w:tcPr>
            <w:tcW w:w="1815" w:type="dxa"/>
            <w:vMerge w:val="restart"/>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rPr>
              <w:t>Змістовий модуль 2 (</w:t>
            </w:r>
            <w:r w:rsidRPr="00803D1E">
              <w:rPr>
                <w:rFonts w:ascii="Times New Roman" w:hAnsi="Times New Roman"/>
                <w:i/>
                <w:iCs/>
                <w:lang w:val="uk-UA"/>
              </w:rPr>
              <w:t>розділ 2</w:t>
            </w:r>
            <w:r w:rsidRPr="00803D1E">
              <w:rPr>
                <w:rFonts w:ascii="Times New Roman" w:hAnsi="Times New Roman"/>
                <w:i/>
                <w:iCs/>
              </w:rPr>
              <w:t>)</w:t>
            </w:r>
          </w:p>
          <w:p w:rsidR="00302E0D" w:rsidRPr="00803D1E" w:rsidRDefault="00302E0D" w:rsidP="003B5EA1">
            <w:pPr>
              <w:keepNext/>
              <w:jc w:val="both"/>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Аргументативне есе </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Семінари 4,5,6</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6</w:t>
            </w:r>
          </w:p>
        </w:tc>
      </w:tr>
      <w:tr w:rsidR="00302E0D" w:rsidRPr="00803D1E" w:rsidTr="003B5EA1">
        <w:trPr>
          <w:trHeight w:val="32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Групова робота на семінарі </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Семінари 4,5,6</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12</w:t>
            </w:r>
          </w:p>
        </w:tc>
      </w:tr>
      <w:tr w:rsidR="00302E0D" w:rsidRPr="00803D1E" w:rsidTr="003B5EA1">
        <w:trPr>
          <w:trHeight w:val="22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Письмова контрольна робота</w:t>
            </w:r>
          </w:p>
        </w:tc>
        <w:tc>
          <w:tcPr>
            <w:tcW w:w="2441"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Тиждень 12</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8</w:t>
            </w:r>
          </w:p>
        </w:tc>
      </w:tr>
      <w:tr w:rsidR="00302E0D" w:rsidRPr="00803D1E" w:rsidTr="003B5EA1">
        <w:trPr>
          <w:trHeight w:val="210"/>
          <w:jc w:val="center"/>
        </w:trPr>
        <w:tc>
          <w:tcPr>
            <w:tcW w:w="0" w:type="auto"/>
            <w:vMerge/>
            <w:vAlign w:val="center"/>
          </w:tcPr>
          <w:p w:rsidR="00302E0D" w:rsidRPr="00803D1E" w:rsidRDefault="00302E0D" w:rsidP="003B5EA1">
            <w:pPr>
              <w:rPr>
                <w:rFonts w:ascii="Times New Roman" w:hAnsi="Times New Roman"/>
                <w:i/>
                <w:iCs/>
                <w:lang w:val="uk-UA"/>
              </w:rPr>
            </w:pPr>
          </w:p>
        </w:tc>
        <w:tc>
          <w:tcPr>
            <w:tcW w:w="3230" w:type="dxa"/>
          </w:tcPr>
          <w:p w:rsidR="00302E0D" w:rsidRPr="00803D1E" w:rsidRDefault="00302E0D" w:rsidP="003B5EA1">
            <w:pPr>
              <w:keepNext/>
              <w:jc w:val="both"/>
              <w:rPr>
                <w:rFonts w:ascii="Times New Roman" w:hAnsi="Times New Roman"/>
                <w:i/>
                <w:iCs/>
                <w:lang w:val="uk-UA"/>
              </w:rPr>
            </w:pPr>
            <w:r w:rsidRPr="00803D1E">
              <w:rPr>
                <w:rFonts w:ascii="Times New Roman" w:hAnsi="Times New Roman"/>
                <w:i/>
                <w:iCs/>
                <w:lang w:val="uk-UA"/>
              </w:rPr>
              <w:t xml:space="preserve">Індивідуальне письмове завдання </w:t>
            </w:r>
          </w:p>
        </w:tc>
        <w:tc>
          <w:tcPr>
            <w:tcW w:w="2441" w:type="dxa"/>
          </w:tcPr>
          <w:p w:rsidR="00302E0D" w:rsidRPr="00803D1E" w:rsidRDefault="00302E0D" w:rsidP="003B5EA1">
            <w:pPr>
              <w:keepNext/>
              <w:jc w:val="both"/>
              <w:rPr>
                <w:rFonts w:ascii="Times New Roman" w:hAnsi="Times New Roman"/>
                <w:lang w:val="uk-UA"/>
              </w:rPr>
            </w:pPr>
            <w:r w:rsidRPr="00803D1E">
              <w:rPr>
                <w:rFonts w:ascii="Times New Roman" w:hAnsi="Times New Roman"/>
                <w:i/>
                <w:iCs/>
                <w:lang w:val="uk-UA"/>
              </w:rPr>
              <w:t>Тиждень 8-14</w:t>
            </w: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4</w:t>
            </w:r>
          </w:p>
        </w:tc>
      </w:tr>
      <w:tr w:rsidR="00302E0D" w:rsidRPr="00803D1E" w:rsidTr="003B5EA1">
        <w:trPr>
          <w:jc w:val="center"/>
        </w:trPr>
        <w:tc>
          <w:tcPr>
            <w:tcW w:w="5045" w:type="dxa"/>
            <w:gridSpan w:val="2"/>
          </w:tcPr>
          <w:p w:rsidR="00302E0D" w:rsidRPr="00803D1E" w:rsidRDefault="00302E0D" w:rsidP="003B5EA1">
            <w:pPr>
              <w:keepNext/>
              <w:jc w:val="both"/>
              <w:rPr>
                <w:rFonts w:ascii="Times New Roman" w:hAnsi="Times New Roman"/>
                <w:i/>
                <w:iCs/>
                <w:lang w:val="uk-UA"/>
              </w:rPr>
            </w:pPr>
            <w:r w:rsidRPr="00803D1E">
              <w:rPr>
                <w:rFonts w:ascii="Times New Roman" w:hAnsi="Times New Roman"/>
                <w:b/>
                <w:bCs/>
                <w:lang w:val="uk-UA"/>
              </w:rPr>
              <w:t>Підсумковий контроль</w:t>
            </w:r>
            <w:r w:rsidRPr="00803D1E">
              <w:rPr>
                <w:rFonts w:ascii="Times New Roman" w:hAnsi="Times New Roman"/>
                <w:b/>
                <w:bCs/>
              </w:rPr>
              <w:t xml:space="preserve"> (max 40%)</w:t>
            </w:r>
          </w:p>
        </w:tc>
        <w:tc>
          <w:tcPr>
            <w:tcW w:w="2441" w:type="dxa"/>
          </w:tcPr>
          <w:p w:rsidR="00302E0D" w:rsidRPr="00803D1E" w:rsidRDefault="00302E0D" w:rsidP="003B5EA1">
            <w:pPr>
              <w:keepNext/>
              <w:jc w:val="both"/>
              <w:rPr>
                <w:rFonts w:ascii="Times New Roman" w:hAnsi="Times New Roman"/>
                <w:lang w:val="uk-UA"/>
              </w:rPr>
            </w:pPr>
          </w:p>
        </w:tc>
        <w:tc>
          <w:tcPr>
            <w:tcW w:w="1657" w:type="dxa"/>
          </w:tcPr>
          <w:p w:rsidR="00302E0D" w:rsidRPr="00803D1E" w:rsidRDefault="00302E0D" w:rsidP="003B5EA1">
            <w:pPr>
              <w:keepNext/>
              <w:jc w:val="both"/>
              <w:rPr>
                <w:rFonts w:ascii="Times New Roman" w:hAnsi="Times New Roman"/>
                <w:b/>
                <w:bCs/>
                <w:lang w:val="uk-UA"/>
              </w:rPr>
            </w:pPr>
          </w:p>
        </w:tc>
      </w:tr>
      <w:tr w:rsidR="00302E0D" w:rsidRPr="00803D1E" w:rsidTr="003B5EA1">
        <w:trPr>
          <w:jc w:val="center"/>
        </w:trPr>
        <w:tc>
          <w:tcPr>
            <w:tcW w:w="5045" w:type="dxa"/>
            <w:gridSpan w:val="2"/>
          </w:tcPr>
          <w:p w:rsidR="00302E0D" w:rsidRPr="00803D1E" w:rsidRDefault="00302E0D" w:rsidP="00803D1E">
            <w:pPr>
              <w:keepNext/>
              <w:jc w:val="center"/>
              <w:rPr>
                <w:rFonts w:ascii="Times New Roman" w:hAnsi="Times New Roman"/>
                <w:i/>
                <w:iCs/>
                <w:lang w:val="uk-UA"/>
              </w:rPr>
            </w:pPr>
            <w:r w:rsidRPr="00803D1E">
              <w:rPr>
                <w:rFonts w:ascii="Times New Roman" w:hAnsi="Times New Roman"/>
                <w:i/>
                <w:iCs/>
                <w:lang w:val="uk-UA"/>
              </w:rPr>
              <w:t>залік</w:t>
            </w:r>
          </w:p>
        </w:tc>
        <w:tc>
          <w:tcPr>
            <w:tcW w:w="2441" w:type="dxa"/>
          </w:tcPr>
          <w:p w:rsidR="00302E0D" w:rsidRPr="00803D1E" w:rsidRDefault="00302E0D" w:rsidP="003B5EA1">
            <w:pPr>
              <w:keepNext/>
              <w:jc w:val="both"/>
              <w:rPr>
                <w:rFonts w:ascii="Times New Roman" w:hAnsi="Times New Roman"/>
                <w:lang w:val="uk-UA"/>
              </w:rPr>
            </w:pPr>
          </w:p>
        </w:tc>
        <w:tc>
          <w:tcPr>
            <w:tcW w:w="1657" w:type="dxa"/>
          </w:tcPr>
          <w:p w:rsidR="00302E0D" w:rsidRPr="00803D1E" w:rsidRDefault="00302E0D" w:rsidP="003B5EA1">
            <w:pPr>
              <w:keepNext/>
              <w:jc w:val="both"/>
              <w:rPr>
                <w:rFonts w:ascii="Times New Roman" w:hAnsi="Times New Roman"/>
                <w:b/>
                <w:bCs/>
                <w:lang w:val="uk-UA"/>
              </w:rPr>
            </w:pPr>
            <w:r w:rsidRPr="00803D1E">
              <w:rPr>
                <w:rFonts w:ascii="Times New Roman" w:hAnsi="Times New Roman"/>
                <w:b/>
                <w:bCs/>
                <w:lang w:val="uk-UA"/>
              </w:rPr>
              <w:t>20</w:t>
            </w:r>
          </w:p>
        </w:tc>
      </w:tr>
      <w:tr w:rsidR="00302E0D" w:rsidRPr="00803D1E" w:rsidTr="003B5EA1">
        <w:trPr>
          <w:jc w:val="center"/>
        </w:trPr>
        <w:tc>
          <w:tcPr>
            <w:tcW w:w="5045" w:type="dxa"/>
            <w:gridSpan w:val="2"/>
          </w:tcPr>
          <w:p w:rsidR="00302E0D" w:rsidRPr="00803D1E" w:rsidRDefault="00302E0D" w:rsidP="00803D1E">
            <w:pPr>
              <w:jc w:val="center"/>
              <w:rPr>
                <w:rFonts w:ascii="Times New Roman" w:hAnsi="Times New Roman"/>
                <w:b/>
                <w:lang w:val="uk-UA"/>
              </w:rPr>
            </w:pPr>
            <w:r w:rsidRPr="00803D1E">
              <w:rPr>
                <w:rFonts w:ascii="Times New Roman" w:hAnsi="Times New Roman"/>
                <w:i/>
                <w:iCs/>
                <w:lang w:val="uk-UA"/>
              </w:rPr>
              <w:t>Захист групового проекту</w:t>
            </w:r>
          </w:p>
        </w:tc>
        <w:tc>
          <w:tcPr>
            <w:tcW w:w="2441" w:type="dxa"/>
          </w:tcPr>
          <w:p w:rsidR="00302E0D" w:rsidRPr="00803D1E" w:rsidRDefault="00302E0D" w:rsidP="003B5EA1">
            <w:pPr>
              <w:jc w:val="both"/>
              <w:rPr>
                <w:rFonts w:ascii="Times New Roman" w:hAnsi="Times New Roman"/>
                <w:b/>
                <w:lang w:val="uk-UA"/>
              </w:rPr>
            </w:pPr>
          </w:p>
        </w:tc>
        <w:tc>
          <w:tcPr>
            <w:tcW w:w="1657" w:type="dxa"/>
          </w:tcPr>
          <w:p w:rsidR="00302E0D" w:rsidRPr="00803D1E" w:rsidRDefault="00302E0D" w:rsidP="003B5EA1">
            <w:pPr>
              <w:jc w:val="both"/>
              <w:rPr>
                <w:rFonts w:ascii="Times New Roman" w:hAnsi="Times New Roman"/>
                <w:b/>
                <w:lang w:val="uk-UA"/>
              </w:rPr>
            </w:pPr>
            <w:r w:rsidRPr="00803D1E">
              <w:rPr>
                <w:rFonts w:ascii="Times New Roman" w:hAnsi="Times New Roman"/>
                <w:b/>
                <w:lang w:val="uk-UA"/>
              </w:rPr>
              <w:t xml:space="preserve">20 </w:t>
            </w:r>
          </w:p>
        </w:tc>
      </w:tr>
      <w:tr w:rsidR="00302E0D" w:rsidRPr="00803D1E" w:rsidTr="003B5EA1">
        <w:trPr>
          <w:jc w:val="center"/>
        </w:trPr>
        <w:tc>
          <w:tcPr>
            <w:tcW w:w="5045" w:type="dxa"/>
            <w:gridSpan w:val="2"/>
          </w:tcPr>
          <w:p w:rsidR="00302E0D" w:rsidRPr="00803D1E" w:rsidRDefault="00302E0D" w:rsidP="003B5EA1">
            <w:pPr>
              <w:jc w:val="both"/>
              <w:rPr>
                <w:rFonts w:ascii="Times New Roman" w:hAnsi="Times New Roman"/>
                <w:b/>
                <w:lang w:val="uk-UA"/>
              </w:rPr>
            </w:pPr>
            <w:r w:rsidRPr="00803D1E">
              <w:rPr>
                <w:rFonts w:ascii="Times New Roman" w:hAnsi="Times New Roman"/>
                <w:b/>
                <w:lang w:val="uk-UA"/>
              </w:rPr>
              <w:t xml:space="preserve">Разом </w:t>
            </w:r>
          </w:p>
        </w:tc>
        <w:tc>
          <w:tcPr>
            <w:tcW w:w="2441" w:type="dxa"/>
          </w:tcPr>
          <w:p w:rsidR="00302E0D" w:rsidRPr="00803D1E" w:rsidRDefault="00302E0D" w:rsidP="003B5EA1">
            <w:pPr>
              <w:jc w:val="both"/>
              <w:rPr>
                <w:rFonts w:ascii="Times New Roman" w:hAnsi="Times New Roman"/>
                <w:b/>
                <w:lang w:val="uk-UA"/>
              </w:rPr>
            </w:pPr>
          </w:p>
        </w:tc>
        <w:tc>
          <w:tcPr>
            <w:tcW w:w="1657" w:type="dxa"/>
          </w:tcPr>
          <w:p w:rsidR="00302E0D" w:rsidRPr="00803D1E" w:rsidRDefault="00302E0D" w:rsidP="003B5EA1">
            <w:pPr>
              <w:jc w:val="both"/>
              <w:rPr>
                <w:rFonts w:ascii="Times New Roman" w:hAnsi="Times New Roman"/>
                <w:b/>
                <w:lang w:val="uk-UA"/>
              </w:rPr>
            </w:pPr>
            <w:r w:rsidRPr="00803D1E">
              <w:rPr>
                <w:rFonts w:ascii="Times New Roman" w:hAnsi="Times New Roman"/>
                <w:b/>
                <w:lang w:val="uk-UA"/>
              </w:rPr>
              <w:t>100%</w:t>
            </w:r>
          </w:p>
        </w:tc>
      </w:tr>
    </w:tbl>
    <w:p w:rsidR="00302E0D" w:rsidRPr="00803D1E" w:rsidRDefault="00302E0D" w:rsidP="00123688">
      <w:pPr>
        <w:rPr>
          <w:rFonts w:ascii="Times New Roman" w:hAnsi="Times New Roman"/>
          <w:b/>
          <w:bCs/>
          <w:color w:val="000000"/>
          <w:lang w:val="uk-UA"/>
        </w:rPr>
      </w:pPr>
    </w:p>
    <w:p w:rsidR="00302E0D" w:rsidRPr="00803D1E" w:rsidRDefault="00302E0D" w:rsidP="00123688">
      <w:pPr>
        <w:spacing w:after="120"/>
        <w:jc w:val="center"/>
        <w:rPr>
          <w:rFonts w:ascii="Times New Roman" w:hAnsi="Times New Roman"/>
          <w:b/>
          <w:bCs/>
          <w:lang w:val="uk-UA"/>
        </w:rPr>
      </w:pPr>
      <w:r w:rsidRPr="00803D1E">
        <w:rPr>
          <w:rFonts w:ascii="Times New Roman" w:hAnsi="Times New Roman"/>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253"/>
        <w:gridCol w:w="2126"/>
        <w:gridCol w:w="1873"/>
      </w:tblGrid>
      <w:tr w:rsidR="00302E0D" w:rsidRPr="00803D1E" w:rsidTr="003B5EA1">
        <w:trPr>
          <w:cantSplit/>
          <w:trHeight w:val="205"/>
          <w:jc w:val="center"/>
        </w:trPr>
        <w:tc>
          <w:tcPr>
            <w:tcW w:w="1500" w:type="dxa"/>
            <w:vMerge w:val="restart"/>
          </w:tcPr>
          <w:p w:rsidR="00302E0D" w:rsidRPr="00803D1E" w:rsidRDefault="00302E0D" w:rsidP="003B5EA1">
            <w:pPr>
              <w:pStyle w:val="Heading2"/>
              <w:spacing w:before="0"/>
              <w:jc w:val="center"/>
              <w:rPr>
                <w:rFonts w:ascii="Times New Roman" w:hAnsi="Times New Roman" w:cs="Times New Roman"/>
                <w:color w:val="auto"/>
                <w:sz w:val="24"/>
                <w:szCs w:val="24"/>
                <w:lang w:val="uk-UA"/>
              </w:rPr>
            </w:pPr>
            <w:r w:rsidRPr="00803D1E">
              <w:rPr>
                <w:rFonts w:ascii="Times New Roman" w:hAnsi="Times New Roman" w:cs="Times New Roman"/>
                <w:caps/>
                <w:color w:val="auto"/>
                <w:sz w:val="24"/>
                <w:szCs w:val="24"/>
                <w:lang w:val="uk-UA"/>
              </w:rPr>
              <w:t>З</w:t>
            </w:r>
            <w:r w:rsidRPr="00803D1E">
              <w:rPr>
                <w:rFonts w:ascii="Times New Roman" w:hAnsi="Times New Roman" w:cs="Times New Roman"/>
                <w:color w:val="auto"/>
                <w:sz w:val="24"/>
                <w:szCs w:val="24"/>
                <w:lang w:val="uk-UA"/>
              </w:rPr>
              <w:t>а шкалою</w:t>
            </w:r>
          </w:p>
          <w:p w:rsidR="00302E0D" w:rsidRPr="00803D1E" w:rsidRDefault="00302E0D" w:rsidP="003B5EA1">
            <w:pPr>
              <w:pStyle w:val="Heading6"/>
              <w:spacing w:before="0"/>
              <w:jc w:val="center"/>
              <w:rPr>
                <w:rFonts w:ascii="Times New Roman" w:hAnsi="Times New Roman" w:cs="Times New Roman"/>
                <w:color w:val="auto"/>
                <w:lang w:val="uk-UA"/>
              </w:rPr>
            </w:pPr>
            <w:r w:rsidRPr="00803D1E">
              <w:rPr>
                <w:rFonts w:ascii="Times New Roman" w:hAnsi="Times New Roman" w:cs="Times New Roman"/>
                <w:color w:val="auto"/>
                <w:lang w:val="uk-UA"/>
              </w:rPr>
              <w:t>ECTS</w:t>
            </w:r>
          </w:p>
        </w:tc>
        <w:tc>
          <w:tcPr>
            <w:tcW w:w="4253" w:type="dxa"/>
            <w:vMerge w:val="restart"/>
          </w:tcPr>
          <w:p w:rsidR="00302E0D" w:rsidRPr="00803D1E" w:rsidRDefault="00302E0D" w:rsidP="003B5EA1">
            <w:pPr>
              <w:pStyle w:val="Heading5"/>
              <w:spacing w:before="0"/>
              <w:ind w:right="-108"/>
              <w:jc w:val="center"/>
              <w:rPr>
                <w:rFonts w:ascii="Times New Roman" w:hAnsi="Times New Roman" w:cs="Times New Roman"/>
                <w:color w:val="auto"/>
                <w:lang w:val="uk-UA"/>
              </w:rPr>
            </w:pPr>
            <w:r w:rsidRPr="00803D1E">
              <w:rPr>
                <w:rFonts w:ascii="Times New Roman" w:hAnsi="Times New Roman" w:cs="Times New Roman"/>
                <w:color w:val="auto"/>
                <w:lang w:val="uk-UA"/>
              </w:rPr>
              <w:t>За шкалою   університету</w:t>
            </w:r>
          </w:p>
        </w:tc>
        <w:tc>
          <w:tcPr>
            <w:tcW w:w="3999" w:type="dxa"/>
            <w:gridSpan w:val="2"/>
          </w:tcPr>
          <w:p w:rsidR="00302E0D" w:rsidRPr="00803D1E" w:rsidRDefault="00302E0D" w:rsidP="003B5EA1">
            <w:pPr>
              <w:pStyle w:val="Heading3"/>
              <w:tabs>
                <w:tab w:val="num" w:pos="0"/>
              </w:tabs>
              <w:jc w:val="center"/>
              <w:rPr>
                <w:rFonts w:ascii="Times New Roman" w:hAnsi="Times New Roman" w:cs="Times New Roman"/>
                <w:color w:val="auto"/>
                <w:lang w:val="uk-UA"/>
              </w:rPr>
            </w:pPr>
            <w:r w:rsidRPr="00803D1E">
              <w:rPr>
                <w:rFonts w:ascii="Times New Roman" w:hAnsi="Times New Roman" w:cs="Times New Roman"/>
                <w:color w:val="auto"/>
                <w:lang w:val="uk-UA"/>
              </w:rPr>
              <w:t>За національною шкалою</w:t>
            </w:r>
          </w:p>
        </w:tc>
      </w:tr>
      <w:tr w:rsidR="00302E0D" w:rsidRPr="00803D1E" w:rsidTr="003B5EA1">
        <w:trPr>
          <w:cantSplit/>
          <w:trHeight w:val="58"/>
          <w:jc w:val="center"/>
        </w:trPr>
        <w:tc>
          <w:tcPr>
            <w:tcW w:w="1500" w:type="dxa"/>
            <w:vMerge/>
          </w:tcPr>
          <w:p w:rsidR="00302E0D" w:rsidRPr="00803D1E" w:rsidRDefault="00302E0D" w:rsidP="003B5EA1">
            <w:pPr>
              <w:pStyle w:val="Heading2"/>
              <w:rPr>
                <w:rFonts w:ascii="Times New Roman" w:hAnsi="Times New Roman" w:cs="Times New Roman"/>
                <w:color w:val="auto"/>
                <w:sz w:val="24"/>
                <w:szCs w:val="24"/>
                <w:lang w:val="uk-UA"/>
              </w:rPr>
            </w:pPr>
          </w:p>
        </w:tc>
        <w:tc>
          <w:tcPr>
            <w:tcW w:w="4253" w:type="dxa"/>
            <w:vMerge/>
          </w:tcPr>
          <w:p w:rsidR="00302E0D" w:rsidRPr="00803D1E" w:rsidRDefault="00302E0D" w:rsidP="003B5EA1">
            <w:pPr>
              <w:pStyle w:val="Heading5"/>
              <w:rPr>
                <w:rFonts w:ascii="Times New Roman" w:hAnsi="Times New Roman" w:cs="Times New Roman"/>
                <w:color w:val="auto"/>
                <w:lang w:val="uk-UA"/>
              </w:rPr>
            </w:pPr>
          </w:p>
        </w:tc>
        <w:tc>
          <w:tcPr>
            <w:tcW w:w="2126" w:type="dxa"/>
          </w:tcPr>
          <w:p w:rsidR="00302E0D" w:rsidRPr="00803D1E" w:rsidRDefault="00302E0D" w:rsidP="003B5EA1">
            <w:pPr>
              <w:pStyle w:val="Heading3"/>
              <w:jc w:val="center"/>
              <w:rPr>
                <w:rFonts w:ascii="Times New Roman" w:hAnsi="Times New Roman" w:cs="Times New Roman"/>
                <w:color w:val="auto"/>
                <w:lang w:val="uk-UA"/>
              </w:rPr>
            </w:pPr>
            <w:r w:rsidRPr="00803D1E">
              <w:rPr>
                <w:rFonts w:ascii="Times New Roman" w:hAnsi="Times New Roman" w:cs="Times New Roman"/>
                <w:color w:val="auto"/>
                <w:lang w:val="uk-UA"/>
              </w:rPr>
              <w:t>Екзамен</w:t>
            </w:r>
          </w:p>
        </w:tc>
        <w:tc>
          <w:tcPr>
            <w:tcW w:w="1873" w:type="dxa"/>
          </w:tcPr>
          <w:p w:rsidR="00302E0D" w:rsidRPr="00803D1E" w:rsidRDefault="00302E0D" w:rsidP="003B5EA1">
            <w:pPr>
              <w:pStyle w:val="Heading3"/>
              <w:jc w:val="center"/>
              <w:rPr>
                <w:rFonts w:ascii="Times New Roman" w:hAnsi="Times New Roman" w:cs="Times New Roman"/>
                <w:color w:val="auto"/>
                <w:lang w:val="uk-UA"/>
              </w:rPr>
            </w:pPr>
            <w:r w:rsidRPr="00803D1E">
              <w:rPr>
                <w:rFonts w:ascii="Times New Roman" w:hAnsi="Times New Roman" w:cs="Times New Roman"/>
                <w:color w:val="auto"/>
                <w:lang w:val="uk-UA"/>
              </w:rPr>
              <w:t>Залік</w:t>
            </w: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A</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90 – 100 (відмінно)</w:t>
            </w:r>
          </w:p>
        </w:tc>
        <w:tc>
          <w:tcPr>
            <w:tcW w:w="2126" w:type="dxa"/>
            <w:vAlign w:val="center"/>
          </w:tcPr>
          <w:p w:rsidR="00302E0D" w:rsidRPr="00803D1E" w:rsidRDefault="00302E0D" w:rsidP="003B5EA1">
            <w:pPr>
              <w:pStyle w:val="Heading4"/>
              <w:jc w:val="center"/>
              <w:rPr>
                <w:rFonts w:ascii="Times New Roman" w:hAnsi="Times New Roman" w:cs="Times New Roman"/>
                <w:i w:val="0"/>
                <w:iCs w:val="0"/>
                <w:color w:val="auto"/>
                <w:lang w:val="uk-UA"/>
              </w:rPr>
            </w:pPr>
            <w:r w:rsidRPr="00803D1E">
              <w:rPr>
                <w:rFonts w:ascii="Times New Roman" w:hAnsi="Times New Roman" w:cs="Times New Roman"/>
                <w:i w:val="0"/>
                <w:iCs w:val="0"/>
                <w:color w:val="auto"/>
                <w:lang w:val="uk-UA"/>
              </w:rPr>
              <w:t>5 (відмінно)</w:t>
            </w:r>
          </w:p>
        </w:tc>
        <w:tc>
          <w:tcPr>
            <w:tcW w:w="1873" w:type="dxa"/>
            <w:vMerge w:val="restart"/>
            <w:vAlign w:val="center"/>
          </w:tcPr>
          <w:p w:rsidR="00302E0D" w:rsidRPr="00803D1E" w:rsidRDefault="00302E0D" w:rsidP="003B5EA1">
            <w:pPr>
              <w:pStyle w:val="Heading4"/>
              <w:jc w:val="center"/>
              <w:rPr>
                <w:rFonts w:ascii="Times New Roman" w:hAnsi="Times New Roman" w:cs="Times New Roman"/>
                <w:i w:val="0"/>
                <w:iCs w:val="0"/>
                <w:color w:val="auto"/>
                <w:lang w:val="uk-UA"/>
              </w:rPr>
            </w:pPr>
            <w:r w:rsidRPr="00803D1E">
              <w:rPr>
                <w:rFonts w:ascii="Times New Roman" w:hAnsi="Times New Roman" w:cs="Times New Roman"/>
                <w:i w:val="0"/>
                <w:iCs w:val="0"/>
                <w:color w:val="auto"/>
                <w:lang w:val="uk-UA"/>
              </w:rPr>
              <w:t>Зараховано</w:t>
            </w: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B</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85 – 89 (дуже добре)</w:t>
            </w:r>
          </w:p>
        </w:tc>
        <w:tc>
          <w:tcPr>
            <w:tcW w:w="2126" w:type="dxa"/>
            <w:vMerge w:val="restart"/>
            <w:vAlign w:val="center"/>
          </w:tcPr>
          <w:p w:rsidR="00302E0D" w:rsidRPr="00803D1E" w:rsidRDefault="00302E0D" w:rsidP="003B5EA1">
            <w:pPr>
              <w:ind w:right="-54"/>
              <w:jc w:val="center"/>
              <w:rPr>
                <w:rFonts w:ascii="Times New Roman" w:hAnsi="Times New Roman"/>
                <w:spacing w:val="-2"/>
                <w:lang w:val="uk-UA"/>
              </w:rPr>
            </w:pPr>
            <w:r w:rsidRPr="00803D1E">
              <w:rPr>
                <w:rFonts w:ascii="Times New Roman" w:hAnsi="Times New Roman"/>
                <w:spacing w:val="-2"/>
                <w:lang w:val="uk-UA"/>
              </w:rPr>
              <w:t>4 (добре)</w:t>
            </w:r>
          </w:p>
        </w:tc>
        <w:tc>
          <w:tcPr>
            <w:tcW w:w="1873" w:type="dxa"/>
            <w:vMerge/>
          </w:tcPr>
          <w:p w:rsidR="00302E0D" w:rsidRPr="00803D1E" w:rsidRDefault="00302E0D" w:rsidP="003B5EA1">
            <w:pPr>
              <w:ind w:right="-54"/>
              <w:jc w:val="center"/>
              <w:rPr>
                <w:rFonts w:ascii="Times New Roman" w:hAnsi="Times New Roman"/>
                <w:spacing w:val="-2"/>
                <w:lang w:val="uk-UA"/>
              </w:rPr>
            </w:pP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C</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75 – 84 (добре)</w:t>
            </w:r>
          </w:p>
        </w:tc>
        <w:tc>
          <w:tcPr>
            <w:tcW w:w="2126" w:type="dxa"/>
            <w:vMerge/>
            <w:vAlign w:val="center"/>
          </w:tcPr>
          <w:p w:rsidR="00302E0D" w:rsidRPr="00803D1E" w:rsidRDefault="00302E0D" w:rsidP="003B5EA1">
            <w:pPr>
              <w:ind w:right="-54"/>
              <w:jc w:val="center"/>
              <w:rPr>
                <w:rFonts w:ascii="Times New Roman" w:hAnsi="Times New Roman"/>
                <w:spacing w:val="-2"/>
                <w:lang w:val="uk-UA"/>
              </w:rPr>
            </w:pPr>
          </w:p>
        </w:tc>
        <w:tc>
          <w:tcPr>
            <w:tcW w:w="1873" w:type="dxa"/>
            <w:vMerge/>
          </w:tcPr>
          <w:p w:rsidR="00302E0D" w:rsidRPr="00803D1E" w:rsidRDefault="00302E0D" w:rsidP="003B5EA1">
            <w:pPr>
              <w:ind w:right="-54"/>
              <w:jc w:val="center"/>
              <w:rPr>
                <w:rFonts w:ascii="Times New Roman" w:hAnsi="Times New Roman"/>
                <w:spacing w:val="-2"/>
                <w:lang w:val="uk-UA"/>
              </w:rPr>
            </w:pP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D</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 xml:space="preserve">70 – 74 (задовільно) </w:t>
            </w:r>
          </w:p>
        </w:tc>
        <w:tc>
          <w:tcPr>
            <w:tcW w:w="2126" w:type="dxa"/>
            <w:vMerge w:val="restart"/>
            <w:vAlign w:val="center"/>
          </w:tcPr>
          <w:p w:rsidR="00302E0D" w:rsidRPr="00803D1E" w:rsidRDefault="00302E0D" w:rsidP="003B5EA1">
            <w:pPr>
              <w:ind w:right="-54"/>
              <w:jc w:val="center"/>
              <w:rPr>
                <w:rFonts w:ascii="Times New Roman" w:hAnsi="Times New Roman"/>
                <w:spacing w:val="-2"/>
                <w:lang w:val="uk-UA"/>
              </w:rPr>
            </w:pPr>
            <w:r w:rsidRPr="00803D1E">
              <w:rPr>
                <w:rFonts w:ascii="Times New Roman" w:hAnsi="Times New Roman"/>
                <w:spacing w:val="-2"/>
                <w:lang w:val="uk-UA"/>
              </w:rPr>
              <w:t>3 (задовільно)</w:t>
            </w:r>
          </w:p>
        </w:tc>
        <w:tc>
          <w:tcPr>
            <w:tcW w:w="1873" w:type="dxa"/>
            <w:vMerge/>
          </w:tcPr>
          <w:p w:rsidR="00302E0D" w:rsidRPr="00803D1E" w:rsidRDefault="00302E0D" w:rsidP="003B5EA1">
            <w:pPr>
              <w:ind w:right="-54"/>
              <w:jc w:val="center"/>
              <w:rPr>
                <w:rFonts w:ascii="Times New Roman" w:hAnsi="Times New Roman"/>
                <w:spacing w:val="-2"/>
                <w:lang w:val="uk-UA"/>
              </w:rPr>
            </w:pP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E</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60 – 69 (достатньо)</w:t>
            </w:r>
          </w:p>
        </w:tc>
        <w:tc>
          <w:tcPr>
            <w:tcW w:w="2126" w:type="dxa"/>
            <w:vMerge/>
            <w:vAlign w:val="center"/>
          </w:tcPr>
          <w:p w:rsidR="00302E0D" w:rsidRPr="00803D1E" w:rsidRDefault="00302E0D" w:rsidP="003B5EA1">
            <w:pPr>
              <w:ind w:right="-54"/>
              <w:jc w:val="center"/>
              <w:rPr>
                <w:rFonts w:ascii="Times New Roman" w:hAnsi="Times New Roman"/>
                <w:spacing w:val="-2"/>
                <w:lang w:val="uk-UA"/>
              </w:rPr>
            </w:pPr>
          </w:p>
        </w:tc>
        <w:tc>
          <w:tcPr>
            <w:tcW w:w="1873" w:type="dxa"/>
            <w:vMerge/>
          </w:tcPr>
          <w:p w:rsidR="00302E0D" w:rsidRPr="00803D1E" w:rsidRDefault="00302E0D" w:rsidP="003B5EA1">
            <w:pPr>
              <w:ind w:right="-54"/>
              <w:jc w:val="center"/>
              <w:rPr>
                <w:rFonts w:ascii="Times New Roman" w:hAnsi="Times New Roman"/>
                <w:spacing w:val="-2"/>
                <w:lang w:val="uk-UA"/>
              </w:rPr>
            </w:pPr>
          </w:p>
        </w:tc>
      </w:tr>
      <w:tr w:rsidR="00302E0D" w:rsidRPr="00803D1E" w:rsidTr="003B5EA1">
        <w:trPr>
          <w:cantSplit/>
          <w:jc w:val="center"/>
        </w:trPr>
        <w:tc>
          <w:tcPr>
            <w:tcW w:w="1500" w:type="dxa"/>
            <w:vAlign w:val="center"/>
          </w:tcPr>
          <w:p w:rsidR="00302E0D" w:rsidRPr="00803D1E" w:rsidRDefault="00302E0D" w:rsidP="003B5EA1">
            <w:pPr>
              <w:ind w:right="-68"/>
              <w:jc w:val="center"/>
              <w:rPr>
                <w:rFonts w:ascii="Times New Roman" w:hAnsi="Times New Roman"/>
                <w:spacing w:val="-2"/>
                <w:lang w:val="uk-UA"/>
              </w:rPr>
            </w:pPr>
            <w:r w:rsidRPr="00803D1E">
              <w:rPr>
                <w:rFonts w:ascii="Times New Roman" w:hAnsi="Times New Roman"/>
                <w:spacing w:val="-2"/>
                <w:lang w:val="uk-UA"/>
              </w:rPr>
              <w:t>FX</w:t>
            </w:r>
          </w:p>
        </w:tc>
        <w:tc>
          <w:tcPr>
            <w:tcW w:w="4253" w:type="dxa"/>
            <w:vAlign w:val="center"/>
          </w:tcPr>
          <w:p w:rsidR="00302E0D" w:rsidRPr="00803D1E" w:rsidRDefault="00302E0D" w:rsidP="003B5EA1">
            <w:pPr>
              <w:ind w:right="223"/>
              <w:jc w:val="center"/>
              <w:rPr>
                <w:rFonts w:ascii="Times New Roman" w:hAnsi="Times New Roman"/>
                <w:spacing w:val="-2"/>
                <w:lang w:val="uk-UA"/>
              </w:rPr>
            </w:pPr>
            <w:r w:rsidRPr="00803D1E">
              <w:rPr>
                <w:rFonts w:ascii="Times New Roman" w:hAnsi="Times New Roman"/>
                <w:spacing w:val="-2"/>
                <w:lang w:val="uk-UA"/>
              </w:rPr>
              <w:t>35 – 59 (незадовільно – з можливістю повторного складання)</w:t>
            </w:r>
          </w:p>
        </w:tc>
        <w:tc>
          <w:tcPr>
            <w:tcW w:w="2126" w:type="dxa"/>
            <w:vMerge w:val="restart"/>
            <w:vAlign w:val="center"/>
          </w:tcPr>
          <w:p w:rsidR="00302E0D" w:rsidRPr="00803D1E" w:rsidRDefault="00302E0D" w:rsidP="003B5EA1">
            <w:pPr>
              <w:ind w:right="-54"/>
              <w:jc w:val="center"/>
              <w:rPr>
                <w:rFonts w:ascii="Times New Roman" w:hAnsi="Times New Roman"/>
                <w:spacing w:val="-2"/>
                <w:lang w:val="uk-UA"/>
              </w:rPr>
            </w:pPr>
            <w:r w:rsidRPr="00803D1E">
              <w:rPr>
                <w:rFonts w:ascii="Times New Roman" w:hAnsi="Times New Roman"/>
                <w:spacing w:val="-2"/>
                <w:lang w:val="uk-UA"/>
              </w:rPr>
              <w:t>2 (незадовільно)</w:t>
            </w:r>
          </w:p>
          <w:p w:rsidR="00302E0D" w:rsidRPr="00803D1E" w:rsidRDefault="00302E0D" w:rsidP="003B5EA1">
            <w:pPr>
              <w:ind w:right="-54"/>
              <w:jc w:val="center"/>
              <w:rPr>
                <w:rFonts w:ascii="Times New Roman" w:hAnsi="Times New Roman"/>
                <w:spacing w:val="-2"/>
                <w:lang w:val="uk-UA"/>
              </w:rPr>
            </w:pPr>
          </w:p>
          <w:p w:rsidR="00302E0D" w:rsidRPr="00803D1E" w:rsidRDefault="00302E0D" w:rsidP="003B5EA1">
            <w:pPr>
              <w:ind w:right="-54"/>
              <w:jc w:val="center"/>
              <w:rPr>
                <w:rFonts w:ascii="Times New Roman" w:hAnsi="Times New Roman"/>
                <w:spacing w:val="-2"/>
                <w:lang w:val="uk-UA"/>
              </w:rPr>
            </w:pPr>
          </w:p>
        </w:tc>
        <w:tc>
          <w:tcPr>
            <w:tcW w:w="1873" w:type="dxa"/>
            <w:vMerge w:val="restart"/>
            <w:vAlign w:val="center"/>
          </w:tcPr>
          <w:p w:rsidR="00302E0D" w:rsidRPr="00803D1E" w:rsidRDefault="00302E0D" w:rsidP="003B5EA1">
            <w:pPr>
              <w:ind w:right="-54"/>
              <w:rPr>
                <w:rFonts w:ascii="Times New Roman" w:hAnsi="Times New Roman"/>
                <w:spacing w:val="-2"/>
                <w:lang w:val="uk-UA"/>
              </w:rPr>
            </w:pPr>
            <w:r w:rsidRPr="00803D1E">
              <w:rPr>
                <w:rFonts w:ascii="Times New Roman" w:hAnsi="Times New Roman"/>
                <w:spacing w:val="-2"/>
                <w:lang w:val="uk-UA"/>
              </w:rPr>
              <w:t>Не зараховано</w:t>
            </w:r>
          </w:p>
        </w:tc>
      </w:tr>
      <w:tr w:rsidR="00302E0D" w:rsidRPr="008B5ECA" w:rsidTr="003B5EA1">
        <w:trPr>
          <w:cantSplit/>
          <w:jc w:val="center"/>
        </w:trPr>
        <w:tc>
          <w:tcPr>
            <w:tcW w:w="1500" w:type="dxa"/>
            <w:vAlign w:val="center"/>
          </w:tcPr>
          <w:p w:rsidR="00302E0D" w:rsidRPr="008B5ECA" w:rsidRDefault="00302E0D" w:rsidP="003B5EA1">
            <w:pPr>
              <w:ind w:right="-68"/>
              <w:jc w:val="center"/>
              <w:rPr>
                <w:spacing w:val="-2"/>
                <w:lang w:val="uk-UA"/>
              </w:rPr>
            </w:pPr>
            <w:r w:rsidRPr="008B5ECA">
              <w:rPr>
                <w:spacing w:val="-2"/>
                <w:lang w:val="uk-UA"/>
              </w:rPr>
              <w:t>F</w:t>
            </w:r>
          </w:p>
        </w:tc>
        <w:tc>
          <w:tcPr>
            <w:tcW w:w="4253" w:type="dxa"/>
            <w:vAlign w:val="center"/>
          </w:tcPr>
          <w:p w:rsidR="00302E0D" w:rsidRPr="008B5ECA" w:rsidRDefault="00302E0D" w:rsidP="003B5EA1">
            <w:pPr>
              <w:ind w:right="223"/>
              <w:jc w:val="center"/>
              <w:rPr>
                <w:spacing w:val="-2"/>
                <w:lang w:val="uk-UA"/>
              </w:rPr>
            </w:pPr>
            <w:r w:rsidRPr="008B5ECA">
              <w:rPr>
                <w:spacing w:val="-2"/>
                <w:lang w:val="uk-UA"/>
              </w:rPr>
              <w:t>1 – 34 (незадовільно – з обов’язковим повторним курсом)</w:t>
            </w:r>
          </w:p>
        </w:tc>
        <w:tc>
          <w:tcPr>
            <w:tcW w:w="2126" w:type="dxa"/>
            <w:vMerge/>
          </w:tcPr>
          <w:p w:rsidR="00302E0D" w:rsidRPr="008B5ECA" w:rsidRDefault="00302E0D" w:rsidP="003B5EA1">
            <w:pPr>
              <w:ind w:right="-54"/>
              <w:jc w:val="center"/>
              <w:rPr>
                <w:spacing w:val="-2"/>
                <w:lang w:val="uk-UA"/>
              </w:rPr>
            </w:pPr>
          </w:p>
        </w:tc>
        <w:tc>
          <w:tcPr>
            <w:tcW w:w="1873" w:type="dxa"/>
            <w:vMerge/>
          </w:tcPr>
          <w:p w:rsidR="00302E0D" w:rsidRPr="008B5ECA" w:rsidRDefault="00302E0D" w:rsidP="003B5EA1">
            <w:pPr>
              <w:ind w:right="-54"/>
              <w:jc w:val="center"/>
              <w:rPr>
                <w:spacing w:val="-2"/>
                <w:lang w:val="uk-UA"/>
              </w:rPr>
            </w:pPr>
          </w:p>
        </w:tc>
      </w:tr>
    </w:tbl>
    <w:p w:rsidR="00302E0D" w:rsidRDefault="00302E0D" w:rsidP="00123688">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2152"/>
        <w:gridCol w:w="320"/>
        <w:gridCol w:w="3038"/>
        <w:gridCol w:w="75"/>
        <w:gridCol w:w="1187"/>
        <w:gridCol w:w="6"/>
      </w:tblGrid>
      <w:tr w:rsidR="00302E0D" w:rsidRPr="008B5ECA" w:rsidTr="008B5ECA">
        <w:trPr>
          <w:gridAfter w:val="1"/>
          <w:wAfter w:w="6" w:type="dxa"/>
        </w:trPr>
        <w:tc>
          <w:tcPr>
            <w:tcW w:w="1078" w:type="dxa"/>
          </w:tcPr>
          <w:p w:rsidR="00302E0D" w:rsidRPr="008B5ECA" w:rsidRDefault="00302E0D" w:rsidP="008B5ECA">
            <w:pPr>
              <w:spacing w:after="0" w:line="240" w:lineRule="auto"/>
              <w:jc w:val="center"/>
              <w:rPr>
                <w:b/>
                <w:bCs/>
                <w:color w:val="000000"/>
                <w:lang w:val="uk-UA"/>
              </w:rPr>
            </w:pPr>
            <w:r w:rsidRPr="008B5ECA">
              <w:rPr>
                <w:b/>
                <w:bCs/>
                <w:color w:val="000000"/>
                <w:lang w:val="uk-UA"/>
              </w:rPr>
              <w:t>Тиждень</w:t>
            </w:r>
          </w:p>
          <w:p w:rsidR="00302E0D" w:rsidRPr="008B5ECA" w:rsidRDefault="00302E0D" w:rsidP="008B5ECA">
            <w:pPr>
              <w:spacing w:after="0" w:line="240" w:lineRule="auto"/>
              <w:jc w:val="center"/>
              <w:rPr>
                <w:b/>
                <w:bCs/>
                <w:color w:val="000000"/>
                <w:lang w:val="uk-UA"/>
              </w:rPr>
            </w:pPr>
            <w:r w:rsidRPr="008B5ECA">
              <w:rPr>
                <w:b/>
                <w:bCs/>
                <w:color w:val="000000"/>
                <w:lang w:val="uk-UA"/>
              </w:rPr>
              <w:t xml:space="preserve"> і вид заняття</w:t>
            </w:r>
          </w:p>
        </w:tc>
        <w:tc>
          <w:tcPr>
            <w:tcW w:w="2472" w:type="dxa"/>
            <w:gridSpan w:val="2"/>
          </w:tcPr>
          <w:p w:rsidR="00302E0D" w:rsidRPr="008B5ECA" w:rsidRDefault="00302E0D" w:rsidP="008B5ECA">
            <w:pPr>
              <w:spacing w:after="0" w:line="240" w:lineRule="auto"/>
              <w:jc w:val="center"/>
              <w:rPr>
                <w:b/>
                <w:bCs/>
                <w:color w:val="000000"/>
                <w:lang w:val="uk-UA"/>
              </w:rPr>
            </w:pPr>
            <w:r w:rsidRPr="008B5ECA">
              <w:rPr>
                <w:b/>
                <w:bCs/>
                <w:color w:val="000000"/>
                <w:lang w:val="uk-UA"/>
              </w:rPr>
              <w:t xml:space="preserve">Тема </w:t>
            </w:r>
            <w:r w:rsidRPr="008B5ECA">
              <w:rPr>
                <w:b/>
                <w:bCs/>
                <w:lang w:val="uk-UA"/>
              </w:rPr>
              <w:t>заняття</w:t>
            </w:r>
          </w:p>
        </w:tc>
        <w:tc>
          <w:tcPr>
            <w:tcW w:w="3113" w:type="dxa"/>
            <w:gridSpan w:val="2"/>
          </w:tcPr>
          <w:p w:rsidR="00302E0D" w:rsidRPr="008B5ECA" w:rsidRDefault="00302E0D" w:rsidP="008B5ECA">
            <w:pPr>
              <w:spacing w:after="0" w:line="240" w:lineRule="auto"/>
              <w:jc w:val="center"/>
              <w:rPr>
                <w:b/>
                <w:bCs/>
                <w:color w:val="000000"/>
                <w:lang w:val="uk-UA"/>
              </w:rPr>
            </w:pPr>
            <w:r w:rsidRPr="008B5ECA">
              <w:rPr>
                <w:b/>
                <w:bCs/>
                <w:color w:val="000000"/>
                <w:lang w:val="uk-UA"/>
              </w:rPr>
              <w:t>Контрольне завдання</w:t>
            </w:r>
          </w:p>
        </w:tc>
        <w:tc>
          <w:tcPr>
            <w:tcW w:w="1187" w:type="dxa"/>
          </w:tcPr>
          <w:p w:rsidR="00302E0D" w:rsidRPr="008B5ECA" w:rsidRDefault="00302E0D" w:rsidP="008B5ECA">
            <w:pPr>
              <w:spacing w:after="0" w:line="240" w:lineRule="auto"/>
              <w:jc w:val="center"/>
              <w:rPr>
                <w:b/>
                <w:bCs/>
                <w:color w:val="000000"/>
                <w:lang w:val="uk-UA"/>
              </w:rPr>
            </w:pPr>
            <w:r w:rsidRPr="008B5ECA">
              <w:rPr>
                <w:b/>
                <w:bCs/>
                <w:color w:val="000000"/>
              </w:rPr>
              <w:t>Кількість балів</w:t>
            </w:r>
          </w:p>
        </w:tc>
      </w:tr>
      <w:tr w:rsidR="00302E0D" w:rsidRPr="008B5ECA" w:rsidTr="008B5ECA">
        <w:tc>
          <w:tcPr>
            <w:tcW w:w="7856" w:type="dxa"/>
            <w:gridSpan w:val="7"/>
          </w:tcPr>
          <w:p w:rsidR="00302E0D" w:rsidRPr="008B5ECA" w:rsidRDefault="00302E0D" w:rsidP="008B5ECA">
            <w:pPr>
              <w:spacing w:after="0" w:line="240" w:lineRule="auto"/>
              <w:jc w:val="center"/>
              <w:rPr>
                <w:color w:val="000000"/>
                <w:lang w:val="uk-UA"/>
              </w:rPr>
            </w:pPr>
            <w:r w:rsidRPr="008B5ECA">
              <w:rPr>
                <w:color w:val="000000"/>
                <w:lang w:val="uk-UA"/>
              </w:rPr>
              <w:t xml:space="preserve">Змістовий модуль 1. </w:t>
            </w: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w:t>
            </w:r>
          </w:p>
          <w:p w:rsidR="00302E0D" w:rsidRPr="008B5ECA" w:rsidRDefault="00302E0D" w:rsidP="008B5ECA">
            <w:pPr>
              <w:spacing w:after="0" w:line="240" w:lineRule="auto"/>
              <w:jc w:val="center"/>
              <w:rPr>
                <w:color w:val="000000"/>
                <w:lang w:val="uk-UA"/>
              </w:rPr>
            </w:pPr>
            <w:r w:rsidRPr="008B5ECA">
              <w:rPr>
                <w:color w:val="000000"/>
                <w:lang w:val="uk-UA"/>
              </w:rPr>
              <w:t>Лекція 1</w:t>
            </w:r>
          </w:p>
        </w:tc>
        <w:tc>
          <w:tcPr>
            <w:tcW w:w="2472" w:type="dxa"/>
            <w:gridSpan w:val="2"/>
          </w:tcPr>
          <w:p w:rsidR="00302E0D" w:rsidRPr="00222F47" w:rsidRDefault="00302E0D" w:rsidP="008B5ECA">
            <w:pPr>
              <w:spacing w:after="0" w:line="240" w:lineRule="auto"/>
              <w:jc w:val="center"/>
              <w:rPr>
                <w:color w:val="000000"/>
                <w:lang w:val="uk-UA"/>
              </w:rPr>
            </w:pPr>
            <w:r w:rsidRPr="00222F47">
              <w:rPr>
                <w:b/>
                <w:bCs/>
                <w:iCs/>
                <w:lang w:val="uk-UA"/>
              </w:rPr>
              <w:t>Зміни в архітектурі міст</w:t>
            </w:r>
            <w:r>
              <w:rPr>
                <w:b/>
                <w:bCs/>
                <w:iCs/>
                <w:lang w:val="uk-UA"/>
              </w:rPr>
              <w:t xml:space="preserve"> і сіл</w:t>
            </w:r>
          </w:p>
        </w:tc>
        <w:tc>
          <w:tcPr>
            <w:tcW w:w="3038" w:type="dxa"/>
          </w:tcPr>
          <w:p w:rsidR="00302E0D" w:rsidRPr="008B5ECA" w:rsidRDefault="00302E0D" w:rsidP="008B5ECA">
            <w:pPr>
              <w:spacing w:after="0" w:line="240" w:lineRule="auto"/>
              <w:jc w:val="center"/>
              <w:rPr>
                <w:color w:val="000000"/>
                <w:lang w:val="uk-UA"/>
              </w:rPr>
            </w:pPr>
            <w:r w:rsidRPr="006022D9">
              <w:rPr>
                <w:bCs/>
                <w:i/>
              </w:rPr>
              <w:t xml:space="preserve">Від малої ролі міст до їх </w:t>
            </w:r>
            <w:r w:rsidRPr="000E268A">
              <w:rPr>
                <w:rFonts w:ascii="Times New Roman" w:hAnsi="Times New Roman"/>
                <w:bCs/>
                <w:sz w:val="20"/>
                <w:szCs w:val="20"/>
              </w:rPr>
              <w:t>глобальному значенням. Процес поновлення розподілу праці. Жебраки в місті. Місто і прийшлий люд. Зарозумілість пологів. Західні міста, артилерія і екіпажі. Географія міст і зв'язку між ними. Ієрархія міст. Міста і цивілізації. Своєрідність міст Заходу: вільні світи. Новизна міст. Моделювання форм західного міста. Столичні міста. Приморські міста. Урбанізація - провісник появи нової людини</w:t>
            </w:r>
          </w:p>
        </w:tc>
        <w:tc>
          <w:tcPr>
            <w:tcW w:w="1262" w:type="dxa"/>
            <w:gridSpan w:val="2"/>
          </w:tcPr>
          <w:p w:rsidR="00302E0D" w:rsidRPr="008B5ECA" w:rsidRDefault="00302E0D" w:rsidP="008B5ECA">
            <w:pPr>
              <w:spacing w:after="0" w:line="240" w:lineRule="auto"/>
              <w:jc w:val="center"/>
              <w:rPr>
                <w:color w:val="000000"/>
                <w:lang w:val="uk-UA"/>
              </w:rPr>
            </w:pP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2</w:t>
            </w:r>
          </w:p>
          <w:p w:rsidR="00302E0D" w:rsidRPr="008B5ECA" w:rsidRDefault="00302E0D" w:rsidP="008B5ECA">
            <w:pPr>
              <w:spacing w:after="0" w:line="240" w:lineRule="auto"/>
              <w:jc w:val="center"/>
              <w:rPr>
                <w:color w:val="000000"/>
                <w:lang w:val="uk-UA"/>
              </w:rPr>
            </w:pPr>
            <w:r w:rsidRPr="008B5ECA">
              <w:rPr>
                <w:color w:val="000000"/>
                <w:lang w:val="uk-UA"/>
              </w:rPr>
              <w:t>Лекція 2</w:t>
            </w:r>
          </w:p>
        </w:tc>
        <w:tc>
          <w:tcPr>
            <w:tcW w:w="2472" w:type="dxa"/>
            <w:gridSpan w:val="2"/>
          </w:tcPr>
          <w:p w:rsidR="00302E0D" w:rsidRPr="00222F47" w:rsidRDefault="00302E0D" w:rsidP="008B5ECA">
            <w:pPr>
              <w:spacing w:after="0" w:line="240" w:lineRule="auto"/>
              <w:jc w:val="center"/>
              <w:rPr>
                <w:color w:val="000000"/>
                <w:lang w:val="uk-UA"/>
              </w:rPr>
            </w:pPr>
            <w:r w:rsidRPr="00CC0D01">
              <w:rPr>
                <w:b/>
                <w:bCs/>
                <w:iCs/>
              </w:rPr>
              <w:t>Житло буржуазії</w:t>
            </w:r>
            <w:r>
              <w:rPr>
                <w:b/>
                <w:bCs/>
                <w:iCs/>
                <w:lang w:val="uk-UA"/>
              </w:rPr>
              <w:t xml:space="preserve"> та інших аристократичних кіл</w:t>
            </w:r>
          </w:p>
        </w:tc>
        <w:tc>
          <w:tcPr>
            <w:tcW w:w="3038" w:type="dxa"/>
          </w:tcPr>
          <w:p w:rsidR="00302E0D" w:rsidRPr="008B5ECA" w:rsidRDefault="00302E0D" w:rsidP="008B5ECA">
            <w:pPr>
              <w:spacing w:after="0" w:line="240" w:lineRule="auto"/>
              <w:jc w:val="center"/>
              <w:rPr>
                <w:color w:val="000000"/>
                <w:lang w:val="uk-UA"/>
              </w:rPr>
            </w:pPr>
            <w:r w:rsidRPr="000E268A">
              <w:rPr>
                <w:rFonts w:ascii="Times New Roman" w:hAnsi="Times New Roman"/>
                <w:bCs/>
                <w:color w:val="000000"/>
                <w:sz w:val="20"/>
                <w:szCs w:val="20"/>
                <w:shd w:val="clear" w:color="auto" w:fill="FFFFFF"/>
              </w:rPr>
              <w:t>Будівельні матеріали для багатих - камінь і цегла. Дерево і земля. Сільське житло Європи. Міські будинки і квартири. Урбанізовані села. Бідняки без меблів. Традиційні цивілізації - незмінні інтер'єри. Двояка китайська цивілізація: низька і висока меблі. Захід: різноманітність меблювання. Підлоги, стіни, стелі, двері та вікна. Камін. Печі й плити. Меблярі перед марнославством покупців. Важливість ансамблів. Розкіш і комфорт. Костюми і мода. Європа: божевілля моди. Чи були мода легковажна? Географія тканин. Коливання моди в межах тривалої тимчасової протяжності: 1500 - 1800 рр</w:t>
            </w:r>
            <w:r w:rsidRPr="006022D9">
              <w:rPr>
                <w:bCs/>
                <w:color w:val="000000"/>
                <w:shd w:val="clear" w:color="auto" w:fill="FFFFFF"/>
              </w:rPr>
              <w:t>.</w:t>
            </w:r>
          </w:p>
        </w:tc>
        <w:tc>
          <w:tcPr>
            <w:tcW w:w="1262" w:type="dxa"/>
            <w:gridSpan w:val="2"/>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3</w:t>
            </w:r>
          </w:p>
          <w:p w:rsidR="00302E0D" w:rsidRPr="008B5ECA" w:rsidRDefault="00302E0D" w:rsidP="008B5ECA">
            <w:pPr>
              <w:spacing w:after="0" w:line="240" w:lineRule="auto"/>
              <w:jc w:val="center"/>
              <w:rPr>
                <w:color w:val="000000"/>
                <w:lang w:val="uk-UA"/>
              </w:rPr>
            </w:pPr>
            <w:r w:rsidRPr="008B5ECA">
              <w:rPr>
                <w:color w:val="000000"/>
                <w:lang w:val="uk-UA"/>
              </w:rPr>
              <w:t>Лекція 3</w:t>
            </w:r>
          </w:p>
        </w:tc>
        <w:tc>
          <w:tcPr>
            <w:tcW w:w="2472" w:type="dxa"/>
            <w:gridSpan w:val="2"/>
          </w:tcPr>
          <w:p w:rsidR="00302E0D" w:rsidRPr="008B5ECA" w:rsidRDefault="00302E0D" w:rsidP="00222F47">
            <w:pPr>
              <w:tabs>
                <w:tab w:val="left" w:pos="1620"/>
              </w:tabs>
              <w:spacing w:after="0" w:line="240" w:lineRule="auto"/>
              <w:jc w:val="center"/>
              <w:rPr>
                <w:lang w:val="uk-UA"/>
              </w:rPr>
            </w:pPr>
            <w:r w:rsidRPr="00CC0D01">
              <w:rPr>
                <w:b/>
                <w:bCs/>
                <w:iCs/>
              </w:rPr>
              <w:t>Торгівля, її види та форми</w:t>
            </w:r>
          </w:p>
        </w:tc>
        <w:tc>
          <w:tcPr>
            <w:tcW w:w="3038" w:type="dxa"/>
          </w:tcPr>
          <w:p w:rsidR="00302E0D" w:rsidRPr="008B5ECA" w:rsidRDefault="00302E0D" w:rsidP="008B5ECA">
            <w:pPr>
              <w:spacing w:after="0" w:line="240" w:lineRule="auto"/>
              <w:jc w:val="center"/>
              <w:rPr>
                <w:color w:val="000000"/>
                <w:lang w:val="uk-UA"/>
              </w:rPr>
            </w:pPr>
            <w:r w:rsidRPr="008B5ECA">
              <w:rPr>
                <w:color w:val="000000"/>
                <w:lang w:val="uk-UA"/>
              </w:rPr>
              <w:t xml:space="preserve">Основні вектори внутрішньої та зовнішньої політики Греції </w:t>
            </w:r>
            <w:r w:rsidRPr="008B5ECA">
              <w:rPr>
                <w:lang w:val="uk-UA"/>
              </w:rPr>
              <w:t>у</w:t>
            </w:r>
            <w:r w:rsidRPr="008B5ECA">
              <w:rPr>
                <w:rFonts w:ascii="Times New Roman" w:hAnsi="Times New Roman"/>
                <w:sz w:val="28"/>
                <w:szCs w:val="28"/>
                <w:lang w:val="uk-UA"/>
              </w:rPr>
              <w:t xml:space="preserve"> </w:t>
            </w:r>
            <w:r w:rsidRPr="008B5ECA">
              <w:rPr>
                <w:lang w:val="uk-UA"/>
              </w:rPr>
              <w:t>другій половині XX – на початку XXI ст</w:t>
            </w:r>
          </w:p>
        </w:tc>
        <w:tc>
          <w:tcPr>
            <w:tcW w:w="1262" w:type="dxa"/>
            <w:gridSpan w:val="2"/>
          </w:tcPr>
          <w:p w:rsidR="00302E0D" w:rsidRPr="008B5ECA" w:rsidRDefault="00302E0D" w:rsidP="008B5ECA">
            <w:pPr>
              <w:spacing w:after="0" w:line="240" w:lineRule="auto"/>
              <w:jc w:val="center"/>
              <w:rPr>
                <w:color w:val="000000"/>
                <w:lang w:val="uk-UA"/>
              </w:rPr>
            </w:pP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4</w:t>
            </w:r>
          </w:p>
          <w:p w:rsidR="00302E0D" w:rsidRPr="008B5ECA" w:rsidRDefault="00302E0D" w:rsidP="008B5ECA">
            <w:pPr>
              <w:spacing w:after="0" w:line="240" w:lineRule="auto"/>
              <w:jc w:val="center"/>
              <w:rPr>
                <w:color w:val="000000"/>
                <w:lang w:val="uk-UA"/>
              </w:rPr>
            </w:pPr>
            <w:r w:rsidRPr="008B5ECA">
              <w:rPr>
                <w:color w:val="000000"/>
                <w:lang w:val="uk-UA"/>
              </w:rPr>
              <w:t>Лекція 4</w:t>
            </w:r>
          </w:p>
        </w:tc>
        <w:tc>
          <w:tcPr>
            <w:tcW w:w="2472" w:type="dxa"/>
            <w:gridSpan w:val="2"/>
          </w:tcPr>
          <w:p w:rsidR="00302E0D" w:rsidRPr="008B5ECA" w:rsidRDefault="00302E0D" w:rsidP="008B5ECA">
            <w:pPr>
              <w:spacing w:after="0" w:line="240" w:lineRule="auto"/>
              <w:jc w:val="center"/>
              <w:rPr>
                <w:color w:val="000000"/>
                <w:lang w:val="uk-UA"/>
              </w:rPr>
            </w:pPr>
            <w:r w:rsidRPr="00CC0D01">
              <w:rPr>
                <w:b/>
                <w:bCs/>
                <w:iCs/>
              </w:rPr>
              <w:t>Іжа, нові тенденції у харчуванні.</w:t>
            </w:r>
          </w:p>
        </w:tc>
        <w:tc>
          <w:tcPr>
            <w:tcW w:w="3038" w:type="dxa"/>
          </w:tcPr>
          <w:p w:rsidR="00302E0D" w:rsidRPr="008B5ECA" w:rsidRDefault="00302E0D" w:rsidP="008B5ECA">
            <w:pPr>
              <w:spacing w:after="0" w:line="240" w:lineRule="auto"/>
              <w:jc w:val="center"/>
              <w:rPr>
                <w:color w:val="000000"/>
                <w:lang w:val="uk-UA"/>
              </w:rPr>
            </w:pPr>
            <w:r w:rsidRPr="000E268A">
              <w:rPr>
                <w:rFonts w:ascii="Times New Roman" w:hAnsi="Times New Roman"/>
                <w:bCs/>
                <w:sz w:val="20"/>
                <w:szCs w:val="20"/>
              </w:rPr>
              <w:t>Пшениця і другорядні зернові культури. Пшениця і сівозміни. Низькі врожаї, компенсації та катастрофи. Підвищення врожайності і розширення посівних площ. Локальна і міжнародна торгівля хлібом. Хліб і калорії. Ціни на зерно і рівень життя. Хліб багатіїв і каша бідняків. Купувати хліб або піч свій? Царство хліба. Рис суходільний і рис поливної. Чудо рисових плантацій. Відповідальність рису за деградацію тваринництва. Кукурудза (маїс). Маїс і американські цивілізації. Продовольча революції XVIII ст. Кукурудза за межами Америки. Картопля важливіше кукурудзи. Плужні, мотичного землероби</w:t>
            </w:r>
            <w:r w:rsidRPr="00B07256">
              <w:rPr>
                <w:bCs/>
                <w:i/>
              </w:rPr>
              <w:t xml:space="preserve"> і первісні народи.</w:t>
            </w:r>
          </w:p>
        </w:tc>
        <w:tc>
          <w:tcPr>
            <w:tcW w:w="1262" w:type="dxa"/>
            <w:gridSpan w:val="2"/>
          </w:tcPr>
          <w:p w:rsidR="00302E0D" w:rsidRPr="008B5ECA" w:rsidRDefault="00302E0D" w:rsidP="008B5ECA">
            <w:pPr>
              <w:spacing w:after="0" w:line="240" w:lineRule="auto"/>
              <w:jc w:val="center"/>
              <w:rPr>
                <w:color w:val="000000"/>
                <w:lang w:val="uk-UA"/>
              </w:rPr>
            </w:pP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5</w:t>
            </w:r>
          </w:p>
          <w:p w:rsidR="00302E0D" w:rsidRPr="008B5ECA" w:rsidRDefault="00302E0D" w:rsidP="008B5ECA">
            <w:pPr>
              <w:spacing w:after="0" w:line="240" w:lineRule="auto"/>
              <w:jc w:val="center"/>
              <w:rPr>
                <w:color w:val="000000"/>
                <w:lang w:val="uk-UA"/>
              </w:rPr>
            </w:pPr>
            <w:r w:rsidRPr="008B5ECA">
              <w:rPr>
                <w:color w:val="000000"/>
                <w:lang w:val="uk-UA"/>
              </w:rPr>
              <w:t>Лекція 5</w:t>
            </w:r>
          </w:p>
        </w:tc>
        <w:tc>
          <w:tcPr>
            <w:tcW w:w="2472" w:type="dxa"/>
            <w:gridSpan w:val="2"/>
          </w:tcPr>
          <w:p w:rsidR="00302E0D" w:rsidRPr="008B5ECA" w:rsidRDefault="00302E0D" w:rsidP="008B5ECA">
            <w:pPr>
              <w:spacing w:after="0" w:line="240" w:lineRule="auto"/>
              <w:jc w:val="center"/>
              <w:rPr>
                <w:color w:val="000000"/>
                <w:lang w:val="uk-UA"/>
              </w:rPr>
            </w:pPr>
            <w:r w:rsidRPr="00CC0D01">
              <w:rPr>
                <w:b/>
                <w:bCs/>
                <w:iCs/>
              </w:rPr>
              <w:t>Зовнішній вигляд європейців, розвиток моди</w:t>
            </w:r>
          </w:p>
        </w:tc>
        <w:tc>
          <w:tcPr>
            <w:tcW w:w="3038" w:type="dxa"/>
          </w:tcPr>
          <w:p w:rsidR="00302E0D" w:rsidRPr="008B5ECA" w:rsidRDefault="00302E0D" w:rsidP="008B5ECA">
            <w:pPr>
              <w:spacing w:after="0" w:line="240" w:lineRule="auto"/>
              <w:jc w:val="center"/>
              <w:rPr>
                <w:color w:val="000000"/>
                <w:lang w:val="uk-UA"/>
              </w:rPr>
            </w:pPr>
            <w:r w:rsidRPr="008B5ECA">
              <w:rPr>
                <w:color w:val="000000"/>
                <w:lang w:val="uk-UA"/>
              </w:rPr>
              <w:t xml:space="preserve">Основні вектори внутрішньої та зовнішньої політики Сербії </w:t>
            </w:r>
            <w:r w:rsidRPr="008B5ECA">
              <w:rPr>
                <w:lang w:val="uk-UA"/>
              </w:rPr>
              <w:t>у</w:t>
            </w:r>
            <w:r w:rsidRPr="008B5ECA">
              <w:rPr>
                <w:rFonts w:ascii="Times New Roman" w:hAnsi="Times New Roman"/>
                <w:sz w:val="28"/>
                <w:szCs w:val="28"/>
                <w:lang w:val="uk-UA"/>
              </w:rPr>
              <w:t xml:space="preserve"> </w:t>
            </w:r>
            <w:r w:rsidRPr="008B5ECA">
              <w:rPr>
                <w:lang w:val="uk-UA"/>
              </w:rPr>
              <w:t>другій половині XX – на початку XXI ст</w:t>
            </w:r>
          </w:p>
        </w:tc>
        <w:tc>
          <w:tcPr>
            <w:tcW w:w="1262" w:type="dxa"/>
            <w:gridSpan w:val="2"/>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6</w:t>
            </w:r>
          </w:p>
          <w:p w:rsidR="00302E0D" w:rsidRPr="008B5ECA" w:rsidRDefault="00302E0D" w:rsidP="008B5ECA">
            <w:pPr>
              <w:spacing w:after="0" w:line="240" w:lineRule="auto"/>
              <w:jc w:val="center"/>
              <w:rPr>
                <w:color w:val="000000"/>
                <w:lang w:val="uk-UA"/>
              </w:rPr>
            </w:pPr>
            <w:r w:rsidRPr="008B5ECA">
              <w:rPr>
                <w:color w:val="000000"/>
                <w:lang w:val="uk-UA"/>
              </w:rPr>
              <w:t>Лекція 6</w:t>
            </w:r>
          </w:p>
        </w:tc>
        <w:tc>
          <w:tcPr>
            <w:tcW w:w="2472" w:type="dxa"/>
            <w:gridSpan w:val="2"/>
          </w:tcPr>
          <w:p w:rsidR="00302E0D" w:rsidRDefault="00302E0D" w:rsidP="00222F47">
            <w:pPr>
              <w:spacing w:after="0" w:line="240" w:lineRule="auto"/>
              <w:jc w:val="center"/>
              <w:rPr>
                <w:color w:val="000000"/>
                <w:sz w:val="24"/>
                <w:szCs w:val="24"/>
                <w:shd w:val="clear" w:color="auto" w:fill="FFFFFF"/>
              </w:rPr>
            </w:pPr>
            <w:r w:rsidRPr="00B07256">
              <w:rPr>
                <w:b/>
                <w:bCs/>
                <w:color w:val="000000"/>
                <w:shd w:val="clear" w:color="auto" w:fill="FFFFFF"/>
              </w:rPr>
              <w:t>Європейський ренесансний двір</w:t>
            </w:r>
            <w:r w:rsidRPr="002E37BC">
              <w:rPr>
                <w:b/>
                <w:bCs/>
                <w:color w:val="000000"/>
                <w:shd w:val="clear" w:color="auto" w:fill="FFFFFF"/>
              </w:rPr>
              <w:t xml:space="preserve"> при переход</w:t>
            </w:r>
            <w:r w:rsidRPr="00B07256">
              <w:rPr>
                <w:b/>
                <w:bCs/>
                <w:color w:val="000000"/>
                <w:shd w:val="clear" w:color="auto" w:fill="FFFFFF"/>
              </w:rPr>
              <w:t>і</w:t>
            </w:r>
            <w:r w:rsidRPr="002E37BC">
              <w:rPr>
                <w:b/>
                <w:bCs/>
                <w:color w:val="000000"/>
                <w:shd w:val="clear" w:color="auto" w:fill="FFFFFF"/>
              </w:rPr>
              <w:t xml:space="preserve"> </w:t>
            </w:r>
            <w:r w:rsidRPr="00B07256">
              <w:rPr>
                <w:b/>
                <w:bCs/>
                <w:color w:val="000000"/>
                <w:shd w:val="clear" w:color="auto" w:fill="FFFFFF"/>
              </w:rPr>
              <w:t>від середньовіччя</w:t>
            </w:r>
            <w:r w:rsidRPr="002E37BC">
              <w:rPr>
                <w:b/>
                <w:bCs/>
                <w:color w:val="000000"/>
                <w:shd w:val="clear" w:color="auto" w:fill="FFFFFF"/>
              </w:rPr>
              <w:t xml:space="preserve"> </w:t>
            </w:r>
            <w:r w:rsidRPr="00B07256">
              <w:rPr>
                <w:b/>
                <w:bCs/>
                <w:color w:val="000000"/>
                <w:shd w:val="clear" w:color="auto" w:fill="FFFFFF"/>
              </w:rPr>
              <w:t>до</w:t>
            </w:r>
            <w:r w:rsidRPr="002E37BC">
              <w:rPr>
                <w:b/>
                <w:bCs/>
                <w:color w:val="000000"/>
                <w:shd w:val="clear" w:color="auto" w:fill="FFFFFF"/>
              </w:rPr>
              <w:t xml:space="preserve"> ново</w:t>
            </w:r>
            <w:r w:rsidRPr="00B07256">
              <w:rPr>
                <w:b/>
                <w:bCs/>
                <w:color w:val="000000"/>
                <w:shd w:val="clear" w:color="auto" w:fill="FFFFFF"/>
              </w:rPr>
              <w:t>го часу.</w:t>
            </w:r>
          </w:p>
          <w:p w:rsidR="00302E0D" w:rsidRPr="00222F47" w:rsidRDefault="00302E0D" w:rsidP="00222F47">
            <w:pPr>
              <w:spacing w:after="0" w:line="240" w:lineRule="auto"/>
              <w:ind w:left="360" w:hanging="360"/>
              <w:jc w:val="center"/>
              <w:rPr>
                <w:color w:val="000000"/>
              </w:rPr>
            </w:pPr>
          </w:p>
        </w:tc>
        <w:tc>
          <w:tcPr>
            <w:tcW w:w="3038" w:type="dxa"/>
          </w:tcPr>
          <w:p w:rsidR="00302E0D" w:rsidRPr="00B61063" w:rsidRDefault="00302E0D" w:rsidP="008B5ECA">
            <w:pPr>
              <w:spacing w:after="0" w:line="240" w:lineRule="auto"/>
              <w:ind w:left="360" w:hanging="360"/>
              <w:jc w:val="both"/>
              <w:rPr>
                <w:rFonts w:ascii="Times New Roman" w:hAnsi="Times New Roman"/>
                <w:color w:val="000000"/>
                <w:lang w:val="uk-UA"/>
              </w:rPr>
            </w:pPr>
            <w:r w:rsidRPr="00B61063">
              <w:rPr>
                <w:rFonts w:ascii="Times New Roman" w:hAnsi="Times New Roman"/>
                <w:i/>
                <w:color w:val="000000"/>
                <w:shd w:val="clear" w:color="auto" w:fill="FFFFFF"/>
              </w:rPr>
              <w:t>Ренесансний двір – як особливе явище суспільною і культурою життя. Двір герцога Міланського і короля Неаполітанського. Двір вецианського дожа. Двір правителів Феррари, Мантуї і Урбнно. Папський двір в XVI ст Чисельність двору. Функції ренесансного двору як центру культури Відродження. Етикет. Культ монарха.</w:t>
            </w:r>
          </w:p>
        </w:tc>
        <w:tc>
          <w:tcPr>
            <w:tcW w:w="1262" w:type="dxa"/>
            <w:gridSpan w:val="2"/>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0E268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7</w:t>
            </w:r>
          </w:p>
          <w:p w:rsidR="00302E0D" w:rsidRPr="008B5ECA" w:rsidRDefault="00302E0D" w:rsidP="008B5ECA">
            <w:pPr>
              <w:spacing w:after="0" w:line="240" w:lineRule="auto"/>
              <w:jc w:val="center"/>
              <w:rPr>
                <w:color w:val="000000"/>
                <w:lang w:val="uk-UA"/>
              </w:rPr>
            </w:pPr>
            <w:r w:rsidRPr="008B5ECA">
              <w:rPr>
                <w:color w:val="000000"/>
                <w:lang w:val="uk-UA"/>
              </w:rPr>
              <w:t>Лекція 7</w:t>
            </w:r>
          </w:p>
        </w:tc>
        <w:tc>
          <w:tcPr>
            <w:tcW w:w="2472" w:type="dxa"/>
            <w:gridSpan w:val="2"/>
          </w:tcPr>
          <w:p w:rsidR="00302E0D" w:rsidRPr="008B5ECA" w:rsidRDefault="00302E0D" w:rsidP="008B5ECA">
            <w:pPr>
              <w:spacing w:after="0" w:line="240" w:lineRule="auto"/>
              <w:ind w:left="360" w:hanging="360"/>
              <w:jc w:val="both"/>
              <w:rPr>
                <w:color w:val="000000"/>
                <w:lang w:val="uk-UA"/>
              </w:rPr>
            </w:pPr>
            <w:r w:rsidRPr="00B07256">
              <w:rPr>
                <w:b/>
                <w:bCs/>
                <w:color w:val="000000"/>
                <w:shd w:val="clear" w:color="auto" w:fill="FFFFFF"/>
              </w:rPr>
              <w:t>Моральні ідеали придворного дворянства в період пізнього Ренесансу.</w:t>
            </w:r>
          </w:p>
        </w:tc>
        <w:tc>
          <w:tcPr>
            <w:tcW w:w="3038" w:type="dxa"/>
          </w:tcPr>
          <w:p w:rsidR="00302E0D" w:rsidRPr="00B61063" w:rsidRDefault="00302E0D" w:rsidP="008B5ECA">
            <w:pPr>
              <w:spacing w:after="0" w:line="240" w:lineRule="auto"/>
              <w:ind w:left="360" w:hanging="360"/>
              <w:jc w:val="both"/>
              <w:rPr>
                <w:rFonts w:ascii="Times New Roman" w:hAnsi="Times New Roman"/>
                <w:color w:val="000000"/>
                <w:sz w:val="20"/>
                <w:szCs w:val="20"/>
                <w:lang w:val="uk-UA"/>
              </w:rPr>
            </w:pPr>
            <w:r w:rsidRPr="00B61063">
              <w:rPr>
                <w:rFonts w:ascii="Times New Roman" w:hAnsi="Times New Roman"/>
                <w:bCs/>
                <w:i/>
                <w:color w:val="000000"/>
                <w:sz w:val="20"/>
                <w:szCs w:val="20"/>
                <w:shd w:val="clear" w:color="auto" w:fill="FFFFFF"/>
              </w:rPr>
              <w:t>Придворне середовище – коло осіб благородного звання. Честь і доблесть. Відвага і вірність у військовій справі. Міцне здоров'я і досконалість володіння зброєю. Гідність і розсудливість. «Грация» - як ключове поняття етіко-естетічної концепції придворної ренесансної культури. Афектація, манірність, неприродність – як антипод «грації». Моральне обличчя і доброчесна марена. Гідність і скромність. Краса і витонченість –</w:t>
            </w:r>
            <w:r w:rsidRPr="00B61063">
              <w:rPr>
                <w:rFonts w:ascii="Times New Roman" w:hAnsi="Times New Roman"/>
                <w:sz w:val="20"/>
                <w:szCs w:val="20"/>
              </w:rPr>
              <w:t xml:space="preserve"> </w:t>
            </w:r>
            <w:r w:rsidRPr="00B61063">
              <w:rPr>
                <w:rFonts w:ascii="Times New Roman" w:hAnsi="Times New Roman"/>
                <w:bCs/>
                <w:i/>
                <w:color w:val="000000"/>
                <w:sz w:val="20"/>
                <w:szCs w:val="20"/>
                <w:shd w:val="clear" w:color="auto" w:fill="FFFFFF"/>
              </w:rPr>
              <w:t>як відчуття міри у всьому. Ренесансний придворний – як творець самого себе, як особа, що саморозвивається.</w:t>
            </w:r>
          </w:p>
        </w:tc>
        <w:tc>
          <w:tcPr>
            <w:tcW w:w="1262" w:type="dxa"/>
            <w:gridSpan w:val="2"/>
          </w:tcPr>
          <w:p w:rsidR="00302E0D" w:rsidRPr="008B5ECA" w:rsidRDefault="00302E0D" w:rsidP="008B5ECA">
            <w:pPr>
              <w:spacing w:after="0" w:line="240" w:lineRule="auto"/>
              <w:jc w:val="center"/>
              <w:rPr>
                <w:color w:val="000000"/>
                <w:lang w:val="uk-UA"/>
              </w:rPr>
            </w:pPr>
          </w:p>
        </w:tc>
      </w:tr>
      <w:tr w:rsidR="00302E0D" w:rsidRPr="008B5ECA" w:rsidTr="008B5ECA">
        <w:tc>
          <w:tcPr>
            <w:tcW w:w="7856" w:type="dxa"/>
            <w:gridSpan w:val="7"/>
          </w:tcPr>
          <w:p w:rsidR="00302E0D" w:rsidRPr="00B61063" w:rsidRDefault="00302E0D" w:rsidP="008B5ECA">
            <w:pPr>
              <w:spacing w:after="0" w:line="240" w:lineRule="auto"/>
              <w:jc w:val="center"/>
              <w:rPr>
                <w:rFonts w:ascii="Times New Roman" w:hAnsi="Times New Roman"/>
                <w:b/>
                <w:color w:val="000000"/>
                <w:lang w:val="uk-UA"/>
              </w:rPr>
            </w:pPr>
            <w:r w:rsidRPr="00B61063">
              <w:rPr>
                <w:rFonts w:ascii="Times New Roman" w:hAnsi="Times New Roman"/>
                <w:b/>
                <w:color w:val="000000"/>
                <w:lang w:val="uk-UA"/>
              </w:rPr>
              <w:t>Змістовий модуль 2.</w:t>
            </w: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8</w:t>
            </w:r>
          </w:p>
          <w:p w:rsidR="00302E0D" w:rsidRPr="008B5ECA" w:rsidRDefault="00302E0D" w:rsidP="008B5ECA">
            <w:pPr>
              <w:spacing w:after="0" w:line="240" w:lineRule="auto"/>
              <w:jc w:val="center"/>
              <w:rPr>
                <w:color w:val="000000"/>
                <w:lang w:val="uk-UA"/>
              </w:rPr>
            </w:pPr>
            <w:r w:rsidRPr="008B5ECA">
              <w:rPr>
                <w:color w:val="000000"/>
                <w:lang w:val="uk-UA"/>
              </w:rPr>
              <w:t>Лекція 8</w:t>
            </w:r>
          </w:p>
        </w:tc>
        <w:tc>
          <w:tcPr>
            <w:tcW w:w="2472" w:type="dxa"/>
            <w:gridSpan w:val="2"/>
          </w:tcPr>
          <w:p w:rsidR="00302E0D" w:rsidRPr="00B61063" w:rsidRDefault="00302E0D" w:rsidP="00B61063">
            <w:pPr>
              <w:spacing w:after="0" w:line="240" w:lineRule="auto"/>
              <w:jc w:val="both"/>
              <w:rPr>
                <w:b/>
                <w:bCs/>
                <w:snapToGrid w:val="0"/>
                <w:sz w:val="24"/>
                <w:szCs w:val="24"/>
                <w:lang w:val="uk-UA"/>
              </w:rPr>
            </w:pPr>
            <w:r w:rsidRPr="00B61063">
              <w:rPr>
                <w:b/>
                <w:bCs/>
                <w:snapToGrid w:val="0"/>
                <w:lang w:val="uk-UA"/>
              </w:rPr>
              <w:t>Специфіка демографічної ситуації в Англії, Франції, Нідерландах, Італії та Німеччини</w:t>
            </w:r>
            <w:r w:rsidRPr="00B61063">
              <w:rPr>
                <w:b/>
                <w:bCs/>
                <w:snapToGrid w:val="0"/>
                <w:sz w:val="24"/>
                <w:szCs w:val="24"/>
                <w:lang w:val="uk-UA"/>
              </w:rPr>
              <w:t>.</w:t>
            </w:r>
          </w:p>
          <w:p w:rsidR="00302E0D" w:rsidRPr="008B5ECA" w:rsidRDefault="00302E0D" w:rsidP="008B5ECA">
            <w:pPr>
              <w:spacing w:after="0" w:line="240" w:lineRule="auto"/>
              <w:jc w:val="center"/>
              <w:rPr>
                <w:color w:val="000000"/>
                <w:lang w:val="uk-UA"/>
              </w:rPr>
            </w:pPr>
          </w:p>
        </w:tc>
        <w:tc>
          <w:tcPr>
            <w:tcW w:w="3113" w:type="dxa"/>
            <w:gridSpan w:val="2"/>
          </w:tcPr>
          <w:p w:rsidR="00302E0D" w:rsidRPr="00B61063" w:rsidRDefault="00302E0D" w:rsidP="008B5ECA">
            <w:pPr>
              <w:spacing w:after="0" w:line="240" w:lineRule="auto"/>
              <w:ind w:left="360" w:hanging="360"/>
              <w:jc w:val="both"/>
              <w:rPr>
                <w:rFonts w:ascii="Times New Roman" w:hAnsi="Times New Roman"/>
                <w:color w:val="000000"/>
                <w:sz w:val="20"/>
                <w:szCs w:val="20"/>
                <w:lang w:val="uk-UA"/>
              </w:rPr>
            </w:pPr>
            <w:r w:rsidRPr="00B61063">
              <w:rPr>
                <w:rFonts w:ascii="Times New Roman" w:hAnsi="Times New Roman"/>
                <w:bCs/>
                <w:i/>
                <w:snapToGrid w:val="0"/>
                <w:sz w:val="20"/>
                <w:szCs w:val="20"/>
              </w:rPr>
              <w:t>Передчасно перенаселена Франція. Брантом: «Франція сповнена доверху». Еміграція з Франції в країни Іберійського півострова. Положення гавачос - французьких емігрантів в Іспанії раннього Нового часу. «Соціально низькі» професії емігрантів-французів в Іспанії. Добровільне обмеження народжуваності французів. Велика Французька революція і застосування протизаплідних засобів. «Світ фонтанів і будинків» - вузька смужка на поверхні земної кулі. Три рівня демографічної щільності. Порівняння демографічної ситуації в Європі з перенаселеністю в Китаї, Індії і Південно-Східної Азії.</w:t>
            </w:r>
          </w:p>
        </w:tc>
        <w:tc>
          <w:tcPr>
            <w:tcW w:w="1187" w:type="dxa"/>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9</w:t>
            </w:r>
          </w:p>
          <w:p w:rsidR="00302E0D" w:rsidRPr="008B5ECA" w:rsidRDefault="00302E0D" w:rsidP="008B5ECA">
            <w:pPr>
              <w:spacing w:after="0" w:line="240" w:lineRule="auto"/>
              <w:jc w:val="center"/>
              <w:rPr>
                <w:color w:val="000000"/>
                <w:lang w:val="uk-UA"/>
              </w:rPr>
            </w:pPr>
            <w:r w:rsidRPr="008B5ECA">
              <w:rPr>
                <w:color w:val="000000"/>
                <w:lang w:val="uk-UA"/>
              </w:rPr>
              <w:t>Лекція 9</w:t>
            </w:r>
          </w:p>
        </w:tc>
        <w:tc>
          <w:tcPr>
            <w:tcW w:w="2472" w:type="dxa"/>
            <w:gridSpan w:val="2"/>
          </w:tcPr>
          <w:p w:rsidR="00302E0D" w:rsidRPr="00B07256" w:rsidRDefault="00302E0D" w:rsidP="00B61063">
            <w:pPr>
              <w:spacing w:after="0" w:line="240" w:lineRule="auto"/>
              <w:jc w:val="both"/>
              <w:rPr>
                <w:b/>
              </w:rPr>
            </w:pPr>
            <w:r w:rsidRPr="00B07256">
              <w:rPr>
                <w:b/>
              </w:rPr>
              <w:t>Голод та епідемії в Європі в XVI-XVIII ст.</w:t>
            </w:r>
          </w:p>
          <w:p w:rsidR="00302E0D" w:rsidRPr="00B61063" w:rsidRDefault="00302E0D" w:rsidP="008B5ECA">
            <w:pPr>
              <w:spacing w:after="0" w:line="240" w:lineRule="auto"/>
              <w:jc w:val="center"/>
              <w:rPr>
                <w:color w:val="000000"/>
              </w:rPr>
            </w:pPr>
          </w:p>
        </w:tc>
        <w:tc>
          <w:tcPr>
            <w:tcW w:w="3113" w:type="dxa"/>
            <w:gridSpan w:val="2"/>
          </w:tcPr>
          <w:p w:rsidR="00302E0D" w:rsidRPr="00B61063" w:rsidRDefault="00302E0D" w:rsidP="00B61063">
            <w:pPr>
              <w:spacing w:after="0" w:line="240" w:lineRule="auto"/>
              <w:jc w:val="both"/>
              <w:rPr>
                <w:i/>
                <w:sz w:val="20"/>
                <w:szCs w:val="20"/>
              </w:rPr>
            </w:pPr>
            <w:r w:rsidRPr="00B61063">
              <w:rPr>
                <w:i/>
                <w:sz w:val="20"/>
                <w:szCs w:val="20"/>
              </w:rPr>
              <w:t>Низька врожайність зернових. Рудне поширення високоврожайних культур: кукурудзи і картоплі Два поганих врожаю ведуть до «голодної катастрофи». Чисельність голодних років у Франції, Німеччини та Італії.</w:t>
            </w:r>
          </w:p>
          <w:p w:rsidR="00302E0D" w:rsidRPr="00B61063" w:rsidRDefault="00302E0D" w:rsidP="00B61063">
            <w:pPr>
              <w:spacing w:after="0" w:line="240" w:lineRule="auto"/>
              <w:ind w:left="360" w:hanging="360"/>
              <w:rPr>
                <w:color w:val="000000"/>
                <w:sz w:val="20"/>
                <w:szCs w:val="20"/>
                <w:lang w:val="uk-UA"/>
              </w:rPr>
            </w:pPr>
            <w:r w:rsidRPr="00B61063">
              <w:rPr>
                <w:i/>
                <w:sz w:val="20"/>
                <w:szCs w:val="20"/>
              </w:rPr>
              <w:t>Місто і село в голодні оки.Голод як інструмент урбанізації. Заборони на міграції з села в місто в період «голоду». Створення будинків для бідняків, «робітних будинків», «виховних будинків» і «гамівних будинків». Державні заборони на надання приватної благодійності в голодні роки. Голод - найважливіший фактор виникнення епідемій. Чума - основний епідемічний «бич» раннього Нового часу. Динаміка епідемій чуми в ранній Новий час. Циклічна історія хвороб. Заходи щодо запобігання епідемій. Біологічний старий порядок в межах тривалої тимчасової протяжності: 1500- 1800 рр. Сукупність факторів, що утворюють біологічний старий порядок раннього Нового часу.</w:t>
            </w:r>
          </w:p>
        </w:tc>
        <w:tc>
          <w:tcPr>
            <w:tcW w:w="1187" w:type="dxa"/>
          </w:tcPr>
          <w:p w:rsidR="00302E0D" w:rsidRPr="008B5ECA" w:rsidRDefault="00302E0D" w:rsidP="008B5ECA">
            <w:pPr>
              <w:spacing w:after="0" w:line="240" w:lineRule="auto"/>
              <w:jc w:val="center"/>
              <w:rPr>
                <w:color w:val="000000"/>
                <w:lang w:val="uk-UA"/>
              </w:rPr>
            </w:pP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10</w:t>
            </w:r>
          </w:p>
          <w:p w:rsidR="00302E0D" w:rsidRPr="008B5ECA" w:rsidRDefault="00302E0D" w:rsidP="008B5ECA">
            <w:pPr>
              <w:spacing w:after="0" w:line="240" w:lineRule="auto"/>
              <w:jc w:val="center"/>
              <w:rPr>
                <w:color w:val="000000"/>
                <w:lang w:val="uk-UA"/>
              </w:rPr>
            </w:pPr>
            <w:r w:rsidRPr="008B5ECA">
              <w:rPr>
                <w:color w:val="000000"/>
                <w:lang w:val="uk-UA"/>
              </w:rPr>
              <w:t>Лекція 10</w:t>
            </w:r>
          </w:p>
        </w:tc>
        <w:tc>
          <w:tcPr>
            <w:tcW w:w="2472" w:type="dxa"/>
            <w:gridSpan w:val="2"/>
          </w:tcPr>
          <w:p w:rsidR="00302E0D" w:rsidRPr="00B07256" w:rsidRDefault="00302E0D" w:rsidP="00B61063">
            <w:pPr>
              <w:spacing w:after="0" w:line="240" w:lineRule="auto"/>
              <w:jc w:val="both"/>
              <w:rPr>
                <w:b/>
                <w:bCs/>
                <w:sz w:val="24"/>
                <w:szCs w:val="24"/>
              </w:rPr>
            </w:pPr>
            <w:r w:rsidRPr="00B07256">
              <w:rPr>
                <w:b/>
                <w:bCs/>
                <w:sz w:val="24"/>
                <w:szCs w:val="24"/>
              </w:rPr>
              <w:t>Структура харчування в світовій практиці</w:t>
            </w:r>
            <w:r>
              <w:rPr>
                <w:b/>
                <w:bCs/>
                <w:sz w:val="24"/>
                <w:szCs w:val="24"/>
              </w:rPr>
              <w:t xml:space="preserve"> </w:t>
            </w:r>
            <w:r w:rsidRPr="00B07256">
              <w:rPr>
                <w:b/>
                <w:bCs/>
                <w:sz w:val="24"/>
                <w:szCs w:val="24"/>
              </w:rPr>
              <w:t>в XVI-XVIII ст.</w:t>
            </w:r>
          </w:p>
          <w:p w:rsidR="00302E0D" w:rsidRPr="00B61063" w:rsidRDefault="00302E0D" w:rsidP="008B5ECA">
            <w:pPr>
              <w:spacing w:after="0" w:line="240" w:lineRule="auto"/>
              <w:jc w:val="center"/>
              <w:rPr>
                <w:color w:val="000000"/>
              </w:rPr>
            </w:pPr>
          </w:p>
        </w:tc>
        <w:tc>
          <w:tcPr>
            <w:tcW w:w="3113" w:type="dxa"/>
            <w:gridSpan w:val="2"/>
          </w:tcPr>
          <w:p w:rsidR="00302E0D" w:rsidRPr="00B61063" w:rsidRDefault="00302E0D" w:rsidP="008B5ECA">
            <w:pPr>
              <w:spacing w:after="0" w:line="240" w:lineRule="auto"/>
              <w:jc w:val="center"/>
              <w:rPr>
                <w:color w:val="000000"/>
                <w:sz w:val="20"/>
                <w:szCs w:val="20"/>
                <w:lang w:val="uk-UA"/>
              </w:rPr>
            </w:pPr>
            <w:r w:rsidRPr="00B61063">
              <w:rPr>
                <w:bCs/>
                <w:i/>
                <w:sz w:val="20"/>
                <w:szCs w:val="20"/>
              </w:rPr>
              <w:t>Пшениця і другорядні зернові культури. Пшениця і сівозміни. Низькі врожаї, компенсації та катастрофи. Підвищення врожайності і розширення посівних площ. Локальна і міжнародна торгівля хлібом. Хліб і калорії. Ціни на зерно і рівень життя. Хліб багатіїв і каша бідняків. Купувати хліб або піч свій? Царство хліба. Рис суходільний і рис поливної. Чудо рисових плантацій. Відповідальність рису за деградацію тваринництва. Кукурудза (маїс). Маїс і американські цивілізації. Продовольча революції XVIII ст. Кукурудза за межами Америки. Картопля важливіше кукурудзи. Плужні, мотичного землероби і первісні народи.</w:t>
            </w:r>
          </w:p>
        </w:tc>
        <w:tc>
          <w:tcPr>
            <w:tcW w:w="1187" w:type="dxa"/>
          </w:tcPr>
          <w:p w:rsidR="00302E0D" w:rsidRPr="008B5ECA" w:rsidRDefault="00302E0D" w:rsidP="008B5ECA">
            <w:pPr>
              <w:spacing w:after="0" w:line="240" w:lineRule="auto"/>
              <w:jc w:val="center"/>
              <w:rPr>
                <w:color w:val="000000"/>
                <w:lang w:val="uk-UA"/>
              </w:rPr>
            </w:pP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11</w:t>
            </w:r>
          </w:p>
          <w:p w:rsidR="00302E0D" w:rsidRPr="008B5ECA" w:rsidRDefault="00302E0D" w:rsidP="008B5ECA">
            <w:pPr>
              <w:spacing w:after="0" w:line="240" w:lineRule="auto"/>
              <w:jc w:val="center"/>
              <w:rPr>
                <w:color w:val="000000"/>
                <w:lang w:val="uk-UA"/>
              </w:rPr>
            </w:pPr>
            <w:r w:rsidRPr="008B5ECA">
              <w:rPr>
                <w:color w:val="000000"/>
                <w:lang w:val="uk-UA"/>
              </w:rPr>
              <w:t>Лекція 11</w:t>
            </w:r>
          </w:p>
        </w:tc>
        <w:tc>
          <w:tcPr>
            <w:tcW w:w="2472" w:type="dxa"/>
            <w:gridSpan w:val="2"/>
          </w:tcPr>
          <w:p w:rsidR="00302E0D" w:rsidRPr="008B5ECA" w:rsidRDefault="00302E0D" w:rsidP="008B5ECA">
            <w:pPr>
              <w:spacing w:after="0" w:line="240" w:lineRule="auto"/>
              <w:jc w:val="center"/>
              <w:rPr>
                <w:color w:val="000000"/>
                <w:lang w:val="uk-UA"/>
              </w:rPr>
            </w:pPr>
            <w:r w:rsidRPr="006022D9">
              <w:rPr>
                <w:b/>
                <w:bCs/>
                <w:color w:val="000000"/>
                <w:shd w:val="clear" w:color="auto" w:fill="FFFFFF"/>
              </w:rPr>
              <w:t>Житло, одяг і мода у світовій практиці в XVI-XVIII ст.</w:t>
            </w:r>
          </w:p>
        </w:tc>
        <w:tc>
          <w:tcPr>
            <w:tcW w:w="3113" w:type="dxa"/>
            <w:gridSpan w:val="2"/>
          </w:tcPr>
          <w:p w:rsidR="00302E0D" w:rsidRPr="008B5ECA" w:rsidRDefault="00302E0D" w:rsidP="008B5ECA">
            <w:pPr>
              <w:spacing w:after="0" w:line="240" w:lineRule="auto"/>
              <w:jc w:val="center"/>
              <w:rPr>
                <w:color w:val="000000"/>
                <w:lang w:val="uk-UA"/>
              </w:rPr>
            </w:pPr>
            <w:r w:rsidRPr="006022D9">
              <w:rPr>
                <w:bCs/>
                <w:i/>
                <w:color w:val="000000"/>
                <w:shd w:val="clear" w:color="auto" w:fill="FFFFFF"/>
              </w:rPr>
              <w:t>Будівельні матеріали для багатих - камінь і цегла. Дерево і земля.</w:t>
            </w:r>
            <w:r>
              <w:rPr>
                <w:bCs/>
                <w:i/>
                <w:color w:val="000000"/>
                <w:shd w:val="clear" w:color="auto" w:fill="FFFFFF"/>
              </w:rPr>
              <w:t xml:space="preserve"> </w:t>
            </w:r>
            <w:r w:rsidRPr="006022D9">
              <w:rPr>
                <w:bCs/>
                <w:i/>
                <w:color w:val="000000"/>
                <w:shd w:val="clear" w:color="auto" w:fill="FFFFFF"/>
              </w:rPr>
              <w:t>Сільське житло Європи. Міські будинки і квартири. Урбанізовані села. Бідняки без меблів. Традиційні цивілізації - незмінні інтер'єри. Двояка китайська цивілізація: низька і висока меблі. Захід: різноманітність меблювання. Підлоги, стіни, стелі, двері та вікна. Камін. Печі й плити. Меблярі перед марнославством покупців. Важливість ансамблів. Розкіш і комфорт. Костюми і мода. Європа: божевілля моди. Чи були мода легковажна? Географія тканин. Коливання моди в межах тривалої тимчасової протяжності: 1500 - 1800 рр</w:t>
            </w:r>
            <w:r w:rsidRPr="006022D9">
              <w:rPr>
                <w:bCs/>
                <w:color w:val="000000"/>
                <w:shd w:val="clear" w:color="auto" w:fill="FFFFFF"/>
              </w:rPr>
              <w:t>.</w:t>
            </w:r>
          </w:p>
        </w:tc>
        <w:tc>
          <w:tcPr>
            <w:tcW w:w="1187" w:type="dxa"/>
          </w:tcPr>
          <w:p w:rsidR="00302E0D" w:rsidRPr="008B5ECA" w:rsidRDefault="00302E0D" w:rsidP="008B5ECA">
            <w:pPr>
              <w:spacing w:after="0" w:line="240" w:lineRule="auto"/>
              <w:jc w:val="center"/>
              <w:rPr>
                <w:color w:val="000000"/>
                <w:lang w:val="uk-UA"/>
              </w:rPr>
            </w:pP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12</w:t>
            </w:r>
          </w:p>
          <w:p w:rsidR="00302E0D" w:rsidRPr="008B5ECA" w:rsidRDefault="00302E0D" w:rsidP="008B5ECA">
            <w:pPr>
              <w:spacing w:after="0" w:line="240" w:lineRule="auto"/>
              <w:jc w:val="center"/>
              <w:rPr>
                <w:color w:val="000000"/>
                <w:lang w:val="uk-UA"/>
              </w:rPr>
            </w:pPr>
            <w:r w:rsidRPr="008B5ECA">
              <w:rPr>
                <w:color w:val="000000"/>
                <w:lang w:val="uk-UA"/>
              </w:rPr>
              <w:t>Лекція 12</w:t>
            </w:r>
          </w:p>
        </w:tc>
        <w:tc>
          <w:tcPr>
            <w:tcW w:w="2472" w:type="dxa"/>
            <w:gridSpan w:val="2"/>
          </w:tcPr>
          <w:p w:rsidR="00302E0D" w:rsidRPr="006022D9" w:rsidRDefault="00302E0D" w:rsidP="00B61063">
            <w:pPr>
              <w:spacing w:after="0" w:line="240" w:lineRule="auto"/>
              <w:jc w:val="both"/>
              <w:rPr>
                <w:b/>
                <w:bCs/>
              </w:rPr>
            </w:pPr>
            <w:r w:rsidRPr="006022D9">
              <w:rPr>
                <w:b/>
                <w:bCs/>
              </w:rPr>
              <w:t>Світові джерела енергії.</w:t>
            </w:r>
            <w:r>
              <w:rPr>
                <w:b/>
                <w:bCs/>
              </w:rPr>
              <w:t xml:space="preserve"> </w:t>
            </w:r>
            <w:r w:rsidRPr="006022D9">
              <w:rPr>
                <w:b/>
                <w:bCs/>
              </w:rPr>
              <w:t>Металургія і необхідно для неї сировину в XVI-XVIII ст.</w:t>
            </w:r>
          </w:p>
          <w:p w:rsidR="00302E0D" w:rsidRPr="00B61063" w:rsidRDefault="00302E0D" w:rsidP="008B5ECA">
            <w:pPr>
              <w:spacing w:after="0" w:line="240" w:lineRule="auto"/>
              <w:jc w:val="center"/>
              <w:rPr>
                <w:color w:val="000000"/>
              </w:rPr>
            </w:pPr>
          </w:p>
        </w:tc>
        <w:tc>
          <w:tcPr>
            <w:tcW w:w="3113" w:type="dxa"/>
            <w:gridSpan w:val="2"/>
          </w:tcPr>
          <w:p w:rsidR="00302E0D" w:rsidRPr="008B5ECA" w:rsidRDefault="00302E0D" w:rsidP="008B5ECA">
            <w:pPr>
              <w:spacing w:after="0" w:line="240" w:lineRule="auto"/>
              <w:jc w:val="center"/>
              <w:rPr>
                <w:color w:val="000000"/>
                <w:lang w:val="uk-UA"/>
              </w:rPr>
            </w:pPr>
            <w:r w:rsidRPr="006022D9">
              <w:rPr>
                <w:bCs/>
                <w:i/>
              </w:rPr>
              <w:t>Джерела енергії. Людський привід. М'язова сила тварин.Водяні двигуни і вітряні двигуни. Вітрильний флот європейців.Дерево як повсякденний джерело енергії. Кам'яне вугілля. Залізо і початкова стадія найпростішої металургії. Епізодична концентрація виробництва. Введення в промислове виробництво інших металів, крім заліза</w:t>
            </w:r>
            <w:r w:rsidRPr="006022D9">
              <w:rPr>
                <w:bCs/>
                <w:i/>
                <w:sz w:val="24"/>
                <w:szCs w:val="24"/>
              </w:rPr>
              <w:t>.</w:t>
            </w:r>
          </w:p>
        </w:tc>
        <w:tc>
          <w:tcPr>
            <w:tcW w:w="1187" w:type="dxa"/>
          </w:tcPr>
          <w:p w:rsidR="00302E0D" w:rsidRPr="008B5ECA" w:rsidRDefault="00302E0D" w:rsidP="008B5ECA">
            <w:pPr>
              <w:spacing w:after="0" w:line="240" w:lineRule="auto"/>
              <w:jc w:val="center"/>
              <w:rPr>
                <w:color w:val="000000"/>
                <w:lang w:val="uk-UA"/>
              </w:rPr>
            </w:pPr>
          </w:p>
          <w:p w:rsidR="00302E0D" w:rsidRPr="008B5ECA" w:rsidRDefault="00302E0D" w:rsidP="008B5ECA">
            <w:pPr>
              <w:spacing w:after="0" w:line="240" w:lineRule="auto"/>
              <w:jc w:val="center"/>
              <w:rPr>
                <w:lang w:val="uk-UA"/>
              </w:rPr>
            </w:pPr>
            <w:r w:rsidRPr="008B5ECA">
              <w:rPr>
                <w:lang w:val="uk-UA"/>
              </w:rPr>
              <w:t>2</w:t>
            </w:r>
          </w:p>
          <w:p w:rsidR="00302E0D" w:rsidRPr="008B5ECA" w:rsidRDefault="00302E0D" w:rsidP="008B5ECA">
            <w:pPr>
              <w:spacing w:after="0" w:line="240" w:lineRule="auto"/>
              <w:jc w:val="center"/>
              <w:rPr>
                <w:lang w:val="uk-UA"/>
              </w:rPr>
            </w:pPr>
            <w:r w:rsidRPr="008B5ECA">
              <w:rPr>
                <w:lang w:val="uk-UA"/>
              </w:rPr>
              <w:t>1</w:t>
            </w: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13</w:t>
            </w:r>
          </w:p>
          <w:p w:rsidR="00302E0D" w:rsidRPr="008B5ECA" w:rsidRDefault="00302E0D" w:rsidP="008B5ECA">
            <w:pPr>
              <w:spacing w:after="0" w:line="240" w:lineRule="auto"/>
              <w:jc w:val="center"/>
              <w:rPr>
                <w:color w:val="000000"/>
                <w:lang w:val="uk-UA"/>
              </w:rPr>
            </w:pPr>
            <w:r w:rsidRPr="008B5ECA">
              <w:rPr>
                <w:color w:val="000000"/>
                <w:lang w:val="uk-UA"/>
              </w:rPr>
              <w:t>Лекція 13</w:t>
            </w:r>
          </w:p>
        </w:tc>
        <w:tc>
          <w:tcPr>
            <w:tcW w:w="2472" w:type="dxa"/>
            <w:gridSpan w:val="2"/>
          </w:tcPr>
          <w:p w:rsidR="00302E0D" w:rsidRPr="00B61063" w:rsidRDefault="00302E0D" w:rsidP="00B61063">
            <w:pPr>
              <w:shd w:val="clear" w:color="auto" w:fill="FFFFFF"/>
              <w:spacing w:after="0" w:line="240" w:lineRule="auto"/>
              <w:jc w:val="both"/>
              <w:rPr>
                <w:b/>
                <w:bCs/>
                <w:sz w:val="24"/>
                <w:szCs w:val="24"/>
                <w:lang w:val="uk-UA"/>
              </w:rPr>
            </w:pPr>
            <w:r w:rsidRPr="00B61063">
              <w:rPr>
                <w:b/>
                <w:bCs/>
                <w:sz w:val="24"/>
                <w:szCs w:val="24"/>
                <w:lang w:val="uk-UA"/>
              </w:rPr>
              <w:t xml:space="preserve">Технічні революції і технічна відсталість у світі в </w:t>
            </w:r>
            <w:r w:rsidRPr="006022D9">
              <w:rPr>
                <w:b/>
                <w:bCs/>
                <w:sz w:val="24"/>
                <w:szCs w:val="24"/>
              </w:rPr>
              <w:t>XVI</w:t>
            </w:r>
            <w:r w:rsidRPr="00B61063">
              <w:rPr>
                <w:b/>
                <w:bCs/>
                <w:sz w:val="24"/>
                <w:szCs w:val="24"/>
                <w:lang w:val="uk-UA"/>
              </w:rPr>
              <w:t>-</w:t>
            </w:r>
            <w:r w:rsidRPr="006022D9">
              <w:rPr>
                <w:b/>
                <w:bCs/>
                <w:sz w:val="24"/>
                <w:szCs w:val="24"/>
              </w:rPr>
              <w:t>XVIII</w:t>
            </w:r>
            <w:r w:rsidRPr="00B61063">
              <w:rPr>
                <w:b/>
                <w:bCs/>
                <w:sz w:val="24"/>
                <w:szCs w:val="24"/>
                <w:lang w:val="uk-UA"/>
              </w:rPr>
              <w:t xml:space="preserve"> ст.</w:t>
            </w:r>
          </w:p>
          <w:p w:rsidR="00302E0D" w:rsidRPr="008B5ECA" w:rsidRDefault="00302E0D" w:rsidP="008B5ECA">
            <w:pPr>
              <w:spacing w:after="0" w:line="240" w:lineRule="auto"/>
              <w:jc w:val="both"/>
              <w:rPr>
                <w:color w:val="000000"/>
                <w:lang w:val="uk-UA"/>
              </w:rPr>
            </w:pPr>
          </w:p>
        </w:tc>
        <w:tc>
          <w:tcPr>
            <w:tcW w:w="3113" w:type="dxa"/>
            <w:gridSpan w:val="2"/>
          </w:tcPr>
          <w:p w:rsidR="00302E0D" w:rsidRPr="000E268A" w:rsidRDefault="00302E0D" w:rsidP="008B5ECA">
            <w:pPr>
              <w:spacing w:after="0" w:line="240" w:lineRule="auto"/>
              <w:jc w:val="center"/>
              <w:rPr>
                <w:color w:val="000000"/>
                <w:lang w:val="uk-UA"/>
              </w:rPr>
            </w:pPr>
            <w:r w:rsidRPr="000E268A">
              <w:rPr>
                <w:bCs/>
              </w:rPr>
              <w:t>Винахід пороху і виникнення мобільного артилерії. Судова артилерія. Аркебузи, мушкети і рушниці. Артилерія в масштабах всього світу. Виробництво і бюджет. Від винаходу паперу до книгодрукування. Винахід рухомого шрифту. Плавання у відкритому океані. Морські дороги світу. Проблема Атлантики. Повільність повідомлень. Стійкість маршрутів. Значення доріг. Річкове судноплавство. Архаїчність транспортних засобів. Повільні швидкості і мала пропускна здатність доріг. Перевізники та перевезення. Транспорт як гальмо економіки. Техніка і землеробство. Техніка як така.</w:t>
            </w:r>
          </w:p>
        </w:tc>
        <w:tc>
          <w:tcPr>
            <w:tcW w:w="1187" w:type="dxa"/>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8B5ECA">
        <w:trPr>
          <w:gridAfter w:val="1"/>
          <w:wAfter w:w="6" w:type="dxa"/>
        </w:trPr>
        <w:tc>
          <w:tcPr>
            <w:tcW w:w="1078" w:type="dxa"/>
          </w:tcPr>
          <w:p w:rsidR="00302E0D" w:rsidRPr="008B5ECA" w:rsidRDefault="00302E0D" w:rsidP="008B5ECA">
            <w:pPr>
              <w:spacing w:after="0" w:line="240" w:lineRule="auto"/>
              <w:jc w:val="center"/>
              <w:rPr>
                <w:color w:val="000000"/>
                <w:lang w:val="uk-UA"/>
              </w:rPr>
            </w:pPr>
            <w:r w:rsidRPr="008B5ECA">
              <w:rPr>
                <w:color w:val="000000"/>
                <w:lang w:val="uk-UA"/>
              </w:rPr>
              <w:t>Тиждень 14</w:t>
            </w:r>
          </w:p>
          <w:p w:rsidR="00302E0D" w:rsidRPr="008B5ECA" w:rsidRDefault="00302E0D" w:rsidP="008B5ECA">
            <w:pPr>
              <w:spacing w:after="0" w:line="240" w:lineRule="auto"/>
              <w:jc w:val="center"/>
              <w:rPr>
                <w:color w:val="000000"/>
              </w:rPr>
            </w:pPr>
            <w:r w:rsidRPr="008B5ECA">
              <w:rPr>
                <w:color w:val="000000"/>
                <w:lang w:val="uk-UA"/>
              </w:rPr>
              <w:t>Лекція 14</w:t>
            </w:r>
          </w:p>
        </w:tc>
        <w:tc>
          <w:tcPr>
            <w:tcW w:w="2472" w:type="dxa"/>
            <w:gridSpan w:val="2"/>
          </w:tcPr>
          <w:p w:rsidR="00302E0D" w:rsidRPr="006022D9" w:rsidRDefault="00302E0D" w:rsidP="000E268A">
            <w:pPr>
              <w:spacing w:after="0" w:line="240" w:lineRule="auto"/>
              <w:jc w:val="both"/>
              <w:rPr>
                <w:b/>
                <w:bCs/>
              </w:rPr>
            </w:pPr>
            <w:r w:rsidRPr="006022D9">
              <w:rPr>
                <w:b/>
                <w:bCs/>
              </w:rPr>
              <w:t>Міста на Заході і Сході. Своєрідність міст Заходу в XVI-XVIII ст.</w:t>
            </w:r>
          </w:p>
          <w:p w:rsidR="00302E0D" w:rsidRPr="000E268A" w:rsidRDefault="00302E0D" w:rsidP="008B5ECA">
            <w:pPr>
              <w:spacing w:after="0" w:line="240" w:lineRule="auto"/>
              <w:jc w:val="center"/>
              <w:rPr>
                <w:color w:val="000000"/>
              </w:rPr>
            </w:pPr>
          </w:p>
        </w:tc>
        <w:tc>
          <w:tcPr>
            <w:tcW w:w="3113" w:type="dxa"/>
            <w:gridSpan w:val="2"/>
          </w:tcPr>
          <w:p w:rsidR="00302E0D" w:rsidRPr="000E268A" w:rsidRDefault="00302E0D" w:rsidP="008B5ECA">
            <w:pPr>
              <w:spacing w:after="0" w:line="240" w:lineRule="auto"/>
              <w:jc w:val="center"/>
              <w:rPr>
                <w:color w:val="000000"/>
                <w:lang w:val="uk-UA"/>
              </w:rPr>
            </w:pPr>
            <w:r w:rsidRPr="000E268A">
              <w:rPr>
                <w:bCs/>
              </w:rPr>
              <w:t>Від малої ролі міст до їх глобальному значенням. Процес поновлення розподілу праці. Жебраки в місті. Місто і прийшлий люд. Зарозумілість пологів. Західні міста, артилерія і екіпажі. Географія міст і зв'язку між ними. Ієрархія міст. Міста і цивілізації. Своєрідність міст Заходу: вільні світи. Новизна міст. Моделювання форм західного міста. Столичні міста. Приморські міста. Урбанізація - провісник появи нової людини.</w:t>
            </w:r>
            <w:r w:rsidRPr="000E268A">
              <w:rPr>
                <w:color w:val="000000"/>
                <w:lang w:val="uk-UA"/>
              </w:rPr>
              <w:t>.</w:t>
            </w:r>
          </w:p>
        </w:tc>
        <w:tc>
          <w:tcPr>
            <w:tcW w:w="1187" w:type="dxa"/>
          </w:tcPr>
          <w:p w:rsidR="00302E0D" w:rsidRPr="008B5ECA" w:rsidRDefault="00302E0D" w:rsidP="008B5ECA">
            <w:pPr>
              <w:spacing w:after="0" w:line="240" w:lineRule="auto"/>
              <w:jc w:val="center"/>
              <w:rPr>
                <w:color w:val="000000"/>
                <w:lang w:val="uk-UA"/>
              </w:rPr>
            </w:pPr>
            <w:r w:rsidRPr="008B5ECA">
              <w:rPr>
                <w:color w:val="000000"/>
                <w:lang w:val="uk-UA"/>
              </w:rPr>
              <w:t>2</w:t>
            </w:r>
          </w:p>
          <w:p w:rsidR="00302E0D" w:rsidRPr="008B5ECA" w:rsidRDefault="00302E0D" w:rsidP="008B5ECA">
            <w:pPr>
              <w:spacing w:after="0" w:line="240" w:lineRule="auto"/>
              <w:jc w:val="center"/>
              <w:rPr>
                <w:color w:val="000000"/>
                <w:lang w:val="uk-UA"/>
              </w:rPr>
            </w:pPr>
            <w:r w:rsidRPr="008B5ECA">
              <w:rPr>
                <w:color w:val="000000"/>
                <w:lang w:val="uk-UA"/>
              </w:rPr>
              <w:t>1</w:t>
            </w:r>
          </w:p>
        </w:tc>
      </w:tr>
      <w:tr w:rsidR="00302E0D" w:rsidRPr="008B5ECA" w:rsidTr="008B5ECA">
        <w:tc>
          <w:tcPr>
            <w:tcW w:w="1078" w:type="dxa"/>
          </w:tcPr>
          <w:p w:rsidR="00302E0D" w:rsidRPr="008B5ECA" w:rsidRDefault="00302E0D" w:rsidP="008B5ECA">
            <w:pPr>
              <w:spacing w:after="0" w:line="240" w:lineRule="auto"/>
              <w:rPr>
                <w:bCs/>
                <w:color w:val="000000"/>
                <w:lang w:val="uk-UA"/>
              </w:rPr>
            </w:pPr>
            <w:r w:rsidRPr="008B5ECA">
              <w:rPr>
                <w:bCs/>
                <w:color w:val="000000"/>
                <w:lang w:val="uk-UA"/>
              </w:rPr>
              <w:t>Тиждень</w:t>
            </w:r>
          </w:p>
          <w:p w:rsidR="00302E0D" w:rsidRPr="008B5ECA" w:rsidRDefault="00302E0D" w:rsidP="008B5ECA">
            <w:pPr>
              <w:spacing w:after="0" w:line="240" w:lineRule="auto"/>
              <w:rPr>
                <w:bCs/>
                <w:color w:val="000000"/>
                <w:lang w:val="uk-UA"/>
              </w:rPr>
            </w:pPr>
            <w:r w:rsidRPr="008B5ECA">
              <w:rPr>
                <w:bCs/>
                <w:color w:val="000000"/>
                <w:lang w:val="uk-UA"/>
              </w:rPr>
              <w:t>15</w:t>
            </w:r>
          </w:p>
        </w:tc>
        <w:tc>
          <w:tcPr>
            <w:tcW w:w="2152" w:type="dxa"/>
          </w:tcPr>
          <w:p w:rsidR="00302E0D" w:rsidRPr="000E268A" w:rsidRDefault="00302E0D" w:rsidP="000E268A">
            <w:pPr>
              <w:shd w:val="clear" w:color="auto" w:fill="FFFFFF"/>
              <w:spacing w:after="0" w:line="240" w:lineRule="auto"/>
              <w:jc w:val="both"/>
              <w:rPr>
                <w:rFonts w:ascii="Times New Roman" w:hAnsi="Times New Roman"/>
                <w:b/>
                <w:bCs/>
                <w:iCs/>
                <w:sz w:val="24"/>
                <w:szCs w:val="24"/>
                <w:lang w:val="uk-UA"/>
              </w:rPr>
            </w:pPr>
            <w:r w:rsidRPr="000E268A">
              <w:rPr>
                <w:rFonts w:ascii="Times New Roman" w:hAnsi="Times New Roman"/>
                <w:b/>
                <w:bCs/>
                <w:lang w:val="uk-UA"/>
              </w:rPr>
              <w:t xml:space="preserve"> </w:t>
            </w:r>
            <w:r w:rsidRPr="000E268A">
              <w:rPr>
                <w:rFonts w:ascii="Times New Roman" w:hAnsi="Times New Roman"/>
                <w:b/>
                <w:bCs/>
                <w:iCs/>
                <w:sz w:val="24"/>
                <w:szCs w:val="24"/>
                <w:lang w:val="uk-UA"/>
              </w:rPr>
              <w:t>Побут і звичаї Єлизаветинської Англії.</w:t>
            </w:r>
          </w:p>
          <w:p w:rsidR="00302E0D" w:rsidRPr="000E268A" w:rsidRDefault="00302E0D" w:rsidP="008B5ECA">
            <w:pPr>
              <w:spacing w:after="0" w:line="240" w:lineRule="auto"/>
              <w:jc w:val="center"/>
              <w:rPr>
                <w:rFonts w:ascii="Times New Roman" w:hAnsi="Times New Roman"/>
                <w:b/>
                <w:bCs/>
                <w:color w:val="000000"/>
                <w:lang w:val="uk-UA"/>
              </w:rPr>
            </w:pPr>
          </w:p>
        </w:tc>
        <w:tc>
          <w:tcPr>
            <w:tcW w:w="320" w:type="dxa"/>
          </w:tcPr>
          <w:p w:rsidR="00302E0D" w:rsidRPr="000E268A" w:rsidRDefault="00302E0D" w:rsidP="008B5ECA">
            <w:pPr>
              <w:spacing w:after="0" w:line="240" w:lineRule="auto"/>
              <w:rPr>
                <w:rFonts w:ascii="Times New Roman" w:hAnsi="Times New Roman"/>
                <w:b/>
                <w:bCs/>
                <w:color w:val="000000"/>
                <w:lang w:val="uk-UA"/>
              </w:rPr>
            </w:pPr>
          </w:p>
        </w:tc>
        <w:tc>
          <w:tcPr>
            <w:tcW w:w="3113" w:type="dxa"/>
            <w:gridSpan w:val="2"/>
          </w:tcPr>
          <w:p w:rsidR="00302E0D" w:rsidRPr="000E268A" w:rsidRDefault="00302E0D" w:rsidP="008B5ECA">
            <w:pPr>
              <w:spacing w:after="0" w:line="240" w:lineRule="auto"/>
              <w:rPr>
                <w:rFonts w:ascii="Times New Roman" w:hAnsi="Times New Roman"/>
                <w:b/>
                <w:bCs/>
                <w:color w:val="000000"/>
                <w:lang w:val="uk-UA"/>
              </w:rPr>
            </w:pPr>
            <w:r w:rsidRPr="000E268A">
              <w:rPr>
                <w:rFonts w:ascii="Times New Roman" w:hAnsi="Times New Roman"/>
                <w:bCs/>
                <w:iCs/>
              </w:rPr>
              <w:t>Чудо-будинку як відображення духу часу. Спокій в країні - комфорт будинку. Розквіт ювелірного мистецтва. Культура харчування в розумінні людей єлизаветинської епохи. Хвороби. Війни і свята. Сади і парки. Англійська косметика.</w:t>
            </w:r>
          </w:p>
        </w:tc>
        <w:tc>
          <w:tcPr>
            <w:tcW w:w="1193" w:type="dxa"/>
            <w:gridSpan w:val="2"/>
          </w:tcPr>
          <w:p w:rsidR="00302E0D" w:rsidRPr="000E268A" w:rsidRDefault="00302E0D" w:rsidP="008B5ECA">
            <w:pPr>
              <w:spacing w:after="0" w:line="240" w:lineRule="auto"/>
              <w:rPr>
                <w:rFonts w:ascii="Times New Roman" w:hAnsi="Times New Roman"/>
                <w:b/>
                <w:bCs/>
                <w:color w:val="000000"/>
                <w:lang w:val="uk-UA"/>
              </w:rPr>
            </w:pPr>
          </w:p>
        </w:tc>
      </w:tr>
      <w:tr w:rsidR="00302E0D" w:rsidRPr="008B5ECA" w:rsidTr="008B5ECA">
        <w:tc>
          <w:tcPr>
            <w:tcW w:w="1078" w:type="dxa"/>
          </w:tcPr>
          <w:p w:rsidR="00302E0D" w:rsidRPr="008B5ECA" w:rsidRDefault="00302E0D" w:rsidP="008B5ECA">
            <w:pPr>
              <w:spacing w:after="0" w:line="240" w:lineRule="auto"/>
              <w:rPr>
                <w:bCs/>
                <w:color w:val="000000"/>
                <w:lang w:val="uk-UA"/>
              </w:rPr>
            </w:pPr>
            <w:r w:rsidRPr="008B5ECA">
              <w:rPr>
                <w:bCs/>
                <w:color w:val="000000"/>
                <w:lang w:val="uk-UA"/>
              </w:rPr>
              <w:t>Тиждень 16</w:t>
            </w:r>
          </w:p>
        </w:tc>
        <w:tc>
          <w:tcPr>
            <w:tcW w:w="2152" w:type="dxa"/>
          </w:tcPr>
          <w:p w:rsidR="00302E0D" w:rsidRPr="000E268A" w:rsidRDefault="00302E0D" w:rsidP="000E268A">
            <w:pPr>
              <w:shd w:val="clear" w:color="auto" w:fill="FFFFFF"/>
              <w:spacing w:after="0" w:line="240" w:lineRule="auto"/>
              <w:jc w:val="both"/>
              <w:rPr>
                <w:rFonts w:ascii="Times New Roman" w:hAnsi="Times New Roman"/>
                <w:b/>
                <w:bCs/>
              </w:rPr>
            </w:pPr>
            <w:r w:rsidRPr="000E268A">
              <w:rPr>
                <w:rFonts w:ascii="Times New Roman" w:hAnsi="Times New Roman"/>
                <w:b/>
                <w:bCs/>
              </w:rPr>
              <w:t>Портрет пуританина часів Англійської революції XVII століття.</w:t>
            </w:r>
          </w:p>
          <w:p w:rsidR="00302E0D" w:rsidRPr="000E268A" w:rsidRDefault="00302E0D" w:rsidP="008B5ECA">
            <w:pPr>
              <w:spacing w:after="0" w:line="240" w:lineRule="auto"/>
              <w:rPr>
                <w:rFonts w:ascii="Times New Roman" w:hAnsi="Times New Roman"/>
                <w:b/>
                <w:bCs/>
                <w:color w:val="000000"/>
              </w:rPr>
            </w:pPr>
          </w:p>
        </w:tc>
        <w:tc>
          <w:tcPr>
            <w:tcW w:w="320" w:type="dxa"/>
          </w:tcPr>
          <w:p w:rsidR="00302E0D" w:rsidRPr="000E268A" w:rsidRDefault="00302E0D" w:rsidP="008B5ECA">
            <w:pPr>
              <w:spacing w:after="0" w:line="240" w:lineRule="auto"/>
              <w:rPr>
                <w:rFonts w:ascii="Times New Roman" w:hAnsi="Times New Roman"/>
                <w:b/>
                <w:bCs/>
                <w:color w:val="000000"/>
                <w:lang w:val="uk-UA"/>
              </w:rPr>
            </w:pPr>
          </w:p>
        </w:tc>
        <w:tc>
          <w:tcPr>
            <w:tcW w:w="3113" w:type="dxa"/>
            <w:gridSpan w:val="2"/>
          </w:tcPr>
          <w:p w:rsidR="00302E0D" w:rsidRPr="000E268A" w:rsidRDefault="00302E0D" w:rsidP="008B5ECA">
            <w:pPr>
              <w:spacing w:after="0" w:line="240" w:lineRule="auto"/>
              <w:rPr>
                <w:rFonts w:ascii="Times New Roman" w:hAnsi="Times New Roman"/>
                <w:b/>
                <w:bCs/>
                <w:color w:val="000000"/>
                <w:lang w:val="uk-UA"/>
              </w:rPr>
            </w:pPr>
            <w:r w:rsidRPr="000E268A">
              <w:rPr>
                <w:bCs/>
              </w:rPr>
              <w:t>Моральні зміни в середовищі середнього класу. Вплив Біблії на революцію умів. Життя Джона Мільтона - типового представника пуритан. Боротьба королівської влади з пуританізмом і моральна перемога пуритан</w:t>
            </w:r>
          </w:p>
        </w:tc>
        <w:tc>
          <w:tcPr>
            <w:tcW w:w="1193" w:type="dxa"/>
            <w:gridSpan w:val="2"/>
          </w:tcPr>
          <w:p w:rsidR="00302E0D" w:rsidRPr="000E268A" w:rsidRDefault="00302E0D" w:rsidP="008B5ECA">
            <w:pPr>
              <w:spacing w:after="0" w:line="240" w:lineRule="auto"/>
              <w:jc w:val="center"/>
              <w:rPr>
                <w:rFonts w:ascii="Times New Roman" w:hAnsi="Times New Roman"/>
                <w:bCs/>
                <w:color w:val="000000"/>
                <w:lang w:val="uk-UA"/>
              </w:rPr>
            </w:pPr>
            <w:r w:rsidRPr="000E268A">
              <w:rPr>
                <w:rFonts w:ascii="Times New Roman" w:hAnsi="Times New Roman"/>
                <w:bCs/>
                <w:color w:val="000000"/>
                <w:lang w:val="uk-UA"/>
              </w:rPr>
              <w:t>2</w:t>
            </w:r>
          </w:p>
          <w:p w:rsidR="00302E0D" w:rsidRPr="000E268A" w:rsidRDefault="00302E0D" w:rsidP="008B5ECA">
            <w:pPr>
              <w:spacing w:after="0" w:line="240" w:lineRule="auto"/>
              <w:jc w:val="center"/>
              <w:rPr>
                <w:rFonts w:ascii="Times New Roman" w:hAnsi="Times New Roman"/>
                <w:b/>
                <w:bCs/>
                <w:color w:val="000000"/>
                <w:lang w:val="uk-UA"/>
              </w:rPr>
            </w:pPr>
            <w:r w:rsidRPr="000E268A">
              <w:rPr>
                <w:rFonts w:ascii="Times New Roman" w:hAnsi="Times New Roman"/>
                <w:bCs/>
                <w:color w:val="000000"/>
                <w:lang w:val="uk-UA"/>
              </w:rPr>
              <w:t>1</w:t>
            </w:r>
          </w:p>
        </w:tc>
      </w:tr>
    </w:tbl>
    <w:p w:rsidR="00302E0D" w:rsidRPr="00EF5BEC" w:rsidRDefault="00302E0D" w:rsidP="00123688">
      <w:pPr>
        <w:ind w:left="2160" w:firstLine="720"/>
        <w:rPr>
          <w:b/>
          <w:bCs/>
          <w:color w:val="000000"/>
          <w:lang w:val="uk-UA"/>
        </w:rPr>
      </w:pPr>
    </w:p>
    <w:p w:rsidR="00302E0D" w:rsidRDefault="00302E0D" w:rsidP="00123688">
      <w:pPr>
        <w:rPr>
          <w:b/>
          <w:bCs/>
          <w:color w:val="000000"/>
          <w:sz w:val="28"/>
          <w:szCs w:val="28"/>
          <w:lang w:val="uk-UA"/>
        </w:rPr>
      </w:pPr>
      <w:r>
        <w:rPr>
          <w:b/>
          <w:bCs/>
          <w:color w:val="000000"/>
          <w:sz w:val="28"/>
          <w:szCs w:val="28"/>
          <w:lang w:val="uk-UA"/>
        </w:rPr>
        <w:t>ОСНОВНІ ДЖЕРЕЛА та ЛІТЕРАТУРА:</w:t>
      </w:r>
    </w:p>
    <w:p w:rsidR="00302E0D" w:rsidRDefault="00302E0D" w:rsidP="00123688">
      <w:pPr>
        <w:rPr>
          <w:b/>
          <w:bCs/>
          <w:color w:val="000000"/>
          <w:sz w:val="28"/>
          <w:szCs w:val="28"/>
          <w:lang w:val="uk-UA"/>
        </w:rPr>
      </w:pPr>
      <w:r>
        <w:rPr>
          <w:b/>
          <w:bCs/>
          <w:color w:val="000000"/>
          <w:sz w:val="28"/>
          <w:szCs w:val="28"/>
          <w:lang w:val="uk-UA"/>
        </w:rPr>
        <w:t>ОСНОВНА:</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Живая история. Повседневная жизнь человечества (107 книг). М.: Молодая Гвардия. 2000-2012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Бродель Ф. Материальная цивилизация, экономика и капитализм XV-XVIII вв. Т.1. Структуры повседневности: возможное и невозможное. М., 1986; Т.2 Игры обмена.  М., 1988; Время мира. М., 1992.</w:t>
      </w:r>
    </w:p>
    <w:p w:rsidR="00302E0D" w:rsidRPr="005B199D" w:rsidRDefault="00302E0D" w:rsidP="00222F47">
      <w:pPr>
        <w:numPr>
          <w:ilvl w:val="0"/>
          <w:numId w:val="6"/>
        </w:numPr>
        <w:spacing w:line="240" w:lineRule="auto"/>
        <w:jc w:val="both"/>
        <w:rPr>
          <w:b/>
          <w:sz w:val="24"/>
          <w:szCs w:val="24"/>
        </w:rPr>
      </w:pPr>
      <w:r w:rsidRPr="005B199D">
        <w:rPr>
          <w:color w:val="000000"/>
          <w:sz w:val="24"/>
          <w:szCs w:val="24"/>
        </w:rPr>
        <w:t>Гуревич А.Я. Категории средневековой культуры. М.:</w:t>
      </w:r>
      <w:r w:rsidRPr="005B199D">
        <w:rPr>
          <w:color w:val="412A22"/>
          <w:sz w:val="24"/>
          <w:szCs w:val="24"/>
        </w:rPr>
        <w:t xml:space="preserve"> Молодая Гвардия</w:t>
      </w:r>
      <w:r w:rsidRPr="005B199D">
        <w:rPr>
          <w:color w:val="000000"/>
          <w:sz w:val="24"/>
          <w:szCs w:val="24"/>
        </w:rPr>
        <w:t>, 1972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Любимов Л. Искусство Западной Европы. М., 1986</w:t>
      </w:r>
    </w:p>
    <w:p w:rsidR="00302E0D" w:rsidRDefault="00302E0D" w:rsidP="00222F47">
      <w:pPr>
        <w:numPr>
          <w:ilvl w:val="0"/>
          <w:numId w:val="6"/>
        </w:numPr>
        <w:spacing w:line="240" w:lineRule="auto"/>
        <w:jc w:val="both"/>
        <w:rPr>
          <w:color w:val="000000"/>
          <w:sz w:val="24"/>
          <w:szCs w:val="24"/>
          <w:shd w:val="clear" w:color="auto" w:fill="FFFFFF"/>
        </w:rPr>
      </w:pPr>
      <w:r w:rsidRPr="005B199D">
        <w:rPr>
          <w:color w:val="000000"/>
          <w:sz w:val="24"/>
          <w:szCs w:val="24"/>
          <w:shd w:val="clear" w:color="auto" w:fill="FFFFFF"/>
        </w:rPr>
        <w:t>Гуревич А. Я. Повседневная жизнь в средние века // Искусство кино. 1990. № 6. С. 12– 25.</w:t>
      </w:r>
    </w:p>
    <w:p w:rsidR="00302E0D" w:rsidRPr="004F112A" w:rsidRDefault="00302E0D" w:rsidP="00222F47">
      <w:pPr>
        <w:pStyle w:val="NormalWeb"/>
        <w:numPr>
          <w:ilvl w:val="0"/>
          <w:numId w:val="6"/>
        </w:numPr>
        <w:shd w:val="clear" w:color="auto" w:fill="FFFFFF"/>
        <w:spacing w:before="0" w:beforeAutospacing="0" w:after="270" w:afterAutospacing="0"/>
        <w:textAlignment w:val="baseline"/>
        <w:rPr>
          <w:color w:val="000000"/>
        </w:rPr>
      </w:pPr>
      <w:r w:rsidRPr="004F112A">
        <w:rPr>
          <w:color w:val="000000"/>
        </w:rPr>
        <w:t xml:space="preserve">Гуревич А. Я . Многозначная повседневность средневекового человека// Иностр. лит. </w:t>
      </w:r>
      <w:r>
        <w:rPr>
          <w:color w:val="000000"/>
        </w:rPr>
        <w:t xml:space="preserve"> 1976. </w:t>
      </w:r>
      <w:r w:rsidRPr="004F112A">
        <w:rPr>
          <w:color w:val="000000"/>
        </w:rPr>
        <w:t xml:space="preserve"> № 1. С. 64-88</w:t>
      </w:r>
    </w:p>
    <w:p w:rsidR="00302E0D" w:rsidRPr="005B199D" w:rsidRDefault="00302E0D" w:rsidP="00222F47">
      <w:pPr>
        <w:spacing w:line="240" w:lineRule="auto"/>
        <w:ind w:left="720"/>
        <w:jc w:val="both"/>
        <w:rPr>
          <w:b/>
          <w:sz w:val="24"/>
          <w:szCs w:val="24"/>
        </w:rPr>
      </w:pPr>
      <w:r>
        <w:rPr>
          <w:b/>
          <w:sz w:val="24"/>
          <w:szCs w:val="24"/>
        </w:rPr>
        <w:t>Додаткова:</w:t>
      </w:r>
    </w:p>
    <w:p w:rsidR="00302E0D" w:rsidRPr="005B199D" w:rsidRDefault="00302E0D" w:rsidP="00222F47">
      <w:pPr>
        <w:numPr>
          <w:ilvl w:val="0"/>
          <w:numId w:val="6"/>
        </w:numPr>
        <w:spacing w:line="240" w:lineRule="auto"/>
        <w:jc w:val="both"/>
        <w:rPr>
          <w:sz w:val="24"/>
          <w:szCs w:val="24"/>
        </w:rPr>
      </w:pPr>
      <w:r w:rsidRPr="005B199D">
        <w:rPr>
          <w:sz w:val="24"/>
          <w:szCs w:val="24"/>
        </w:rPr>
        <w:t>Ленотр Жорж. Повседневная жизнь Версаля при королях/ Жорж Ленотр. М.: Серия: Живая история: Повседневная жизнь человечества</w:t>
      </w:r>
      <w:r>
        <w:rPr>
          <w:sz w:val="24"/>
          <w:szCs w:val="24"/>
        </w:rPr>
        <w:t>.</w:t>
      </w:r>
      <w:r w:rsidRPr="005B199D">
        <w:rPr>
          <w:sz w:val="24"/>
          <w:szCs w:val="24"/>
        </w:rPr>
        <w:t>2003</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Глаголева Е. В. Повседневная жизнь европейских студентов от Средневековья до эпохи Просвещения. М.: Молодая Гвардия. Серия: Живая история: Повседневная жизнь человечества. 2014</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Иван Клулас .Повседневная жизнь в замках Луары в эпоху Возрождения.Париж . 1999</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Жильбер Мартино.</w:t>
      </w:r>
      <w:r>
        <w:rPr>
          <w:color w:val="412A22"/>
          <w:sz w:val="24"/>
          <w:szCs w:val="24"/>
        </w:rPr>
        <w:t xml:space="preserve"> </w:t>
      </w:r>
      <w:r w:rsidRPr="005B199D">
        <w:rPr>
          <w:color w:val="412A22"/>
          <w:sz w:val="24"/>
          <w:szCs w:val="24"/>
        </w:rPr>
        <w:t>Повседневная жизнь на острове на острове Святой Елены при Наполеоне.  М.: Молодая Гвардия. 2008</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Глаголева Е. В Повседневная жизнь королевских мушкетеров</w:t>
      </w:r>
      <w:r w:rsidRPr="005B199D">
        <w:rPr>
          <w:sz w:val="24"/>
          <w:szCs w:val="24"/>
        </w:rPr>
        <w:t xml:space="preserve"> </w:t>
      </w:r>
      <w:r w:rsidRPr="005B199D">
        <w:rPr>
          <w:color w:val="412A22"/>
          <w:sz w:val="24"/>
          <w:szCs w:val="24"/>
        </w:rPr>
        <w:t>М.: Молодая Гвардия.– 2012</w:t>
      </w:r>
    </w:p>
    <w:p w:rsidR="00302E0D" w:rsidRPr="005B199D" w:rsidRDefault="00302E0D" w:rsidP="00222F47">
      <w:pPr>
        <w:numPr>
          <w:ilvl w:val="0"/>
          <w:numId w:val="6"/>
        </w:numPr>
        <w:spacing w:line="240" w:lineRule="auto"/>
        <w:jc w:val="both"/>
        <w:rPr>
          <w:color w:val="412A22"/>
          <w:sz w:val="24"/>
          <w:szCs w:val="24"/>
        </w:rPr>
      </w:pPr>
      <w:r w:rsidRPr="005B199D">
        <w:rPr>
          <w:color w:val="412A22"/>
          <w:sz w:val="24"/>
          <w:szCs w:val="24"/>
        </w:rPr>
        <w:t>Ру, Симона.</w:t>
      </w:r>
      <w:r w:rsidRPr="005B199D">
        <w:rPr>
          <w:color w:val="412A22"/>
          <w:sz w:val="24"/>
          <w:szCs w:val="24"/>
        </w:rPr>
        <w:tab/>
        <w:t>Повседневная жизнь Парижа в Средние века М.: Молодая Гвардия. Серия: Живая история: Повседневная жизнь человечества. 2008</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Артамонов С. Д. Литература Средневековья.М., 1993/ gumer/bibliotek_Buks/Culture/Bolsh/index.php</w:t>
      </w:r>
    </w:p>
    <w:p w:rsidR="00302E0D" w:rsidRPr="00803D1E" w:rsidRDefault="00302E0D" w:rsidP="00222F47">
      <w:pPr>
        <w:numPr>
          <w:ilvl w:val="0"/>
          <w:numId w:val="6"/>
        </w:numPr>
        <w:shd w:val="clear" w:color="auto" w:fill="FFFFFF"/>
        <w:spacing w:after="270" w:line="240" w:lineRule="auto"/>
        <w:jc w:val="both"/>
        <w:textAlignment w:val="baseline"/>
        <w:rPr>
          <w:color w:val="000000"/>
          <w:sz w:val="24"/>
          <w:szCs w:val="24"/>
          <w:lang w:val="en-GB"/>
        </w:rPr>
      </w:pPr>
      <w:r w:rsidRPr="005B199D">
        <w:rPr>
          <w:color w:val="000000"/>
          <w:sz w:val="24"/>
          <w:szCs w:val="24"/>
        </w:rPr>
        <w:t>Альбрехт Дюрер: Дневники. Письма. Трактаты. Том</w:t>
      </w:r>
      <w:r w:rsidRPr="00803D1E">
        <w:rPr>
          <w:color w:val="000000"/>
          <w:sz w:val="24"/>
          <w:szCs w:val="24"/>
          <w:lang w:val="en-GB"/>
        </w:rPr>
        <w:t xml:space="preserve"> 1 / bookz/authors/al_breht-durer/dnevniki_445.html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Архитектура. Формы, конструкции, детали (иллюстрированный справочник). Э. Уайт, Б. Робертсон. М., 2005.</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Бенеш О. Искусство Северного Возрождения.  М., 1973.</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Большаков В., Новицкая Л. Особенности культуры в ее историческом развитии/ gumer/bibliotek_Buks/Culture/Bolsh/index.php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Бицилли П М. Элементы средневековой культуры. СПб., 2002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Гатаева Б. Т. Концепции повседневности в зарубежной культурологи / anthropology/ru/texts/gataeva/russia_09.html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Гнедич П.П. История искусств / goldbook/2006/05/31/Istorija_iskusstv_.html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Гуревич А. Я. Средневековый купец. /gumer/bibliotek_Buks/History/odiss/18.php</w:t>
      </w:r>
    </w:p>
    <w:p w:rsidR="00302E0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 xml:space="preserve">Гуревич А.Я Категории средневековой культуры. М., 1972 </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 xml:space="preserve">Гуревич А.Я Средневековый мир: культура безмолвствующего большинства.М.,1990 </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Грицак Е. Популярная история моды / bookz/authors/elena-gricak/popularn_152.html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Дали Сальвадор . Дневник одного гения. М., 1991</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Демпф П. Тайна Иеронима Босха. М., 2005.</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Иванов К. А. Многоликое средневековье. М., 2006.</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Иловайский Д. И. История средних веков.// bibliotekar/polk-8/139.htm 1996</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История Европы, (от средневековья к новому времени). Т.3. –М., 1993</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История Европы с древнейших времён до наших дней /tuad.nsk/~history/works/HistE/index.html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История культуры стран Западной Европы в эпоху Возрожде</w:t>
      </w:r>
      <w:r>
        <w:rPr>
          <w:color w:val="000000"/>
          <w:sz w:val="24"/>
          <w:szCs w:val="24"/>
        </w:rPr>
        <w:t xml:space="preserve">ния (Под. ред. Брагиной Л.М.). </w:t>
      </w:r>
      <w:r w:rsidRPr="005B199D">
        <w:rPr>
          <w:color w:val="000000"/>
          <w:sz w:val="24"/>
          <w:szCs w:val="24"/>
        </w:rPr>
        <w:t xml:space="preserve"> М., 1999</w:t>
      </w:r>
    </w:p>
    <w:p w:rsidR="00302E0D" w:rsidRPr="00803D1E" w:rsidRDefault="00302E0D" w:rsidP="00222F47">
      <w:pPr>
        <w:numPr>
          <w:ilvl w:val="0"/>
          <w:numId w:val="6"/>
        </w:numPr>
        <w:shd w:val="clear" w:color="auto" w:fill="FFFFFF"/>
        <w:spacing w:after="270" w:line="240" w:lineRule="auto"/>
        <w:jc w:val="both"/>
        <w:textAlignment w:val="baseline"/>
        <w:rPr>
          <w:color w:val="000000"/>
          <w:sz w:val="24"/>
          <w:szCs w:val="24"/>
          <w:lang w:val="en-GB"/>
        </w:rPr>
      </w:pPr>
      <w:r w:rsidRPr="005B199D">
        <w:rPr>
          <w:color w:val="000000"/>
          <w:sz w:val="24"/>
          <w:szCs w:val="24"/>
        </w:rPr>
        <w:t>Каминская</w:t>
      </w:r>
      <w:r w:rsidRPr="00803D1E">
        <w:rPr>
          <w:color w:val="000000"/>
          <w:sz w:val="24"/>
          <w:szCs w:val="24"/>
          <w:lang w:val="en-GB"/>
        </w:rPr>
        <w:t xml:space="preserve"> </w:t>
      </w:r>
      <w:r w:rsidRPr="005B199D">
        <w:rPr>
          <w:color w:val="000000"/>
          <w:sz w:val="24"/>
          <w:szCs w:val="24"/>
        </w:rPr>
        <w:t>Н</w:t>
      </w:r>
      <w:r w:rsidRPr="00803D1E">
        <w:rPr>
          <w:color w:val="000000"/>
          <w:sz w:val="24"/>
          <w:szCs w:val="24"/>
          <w:lang w:val="en-GB"/>
        </w:rPr>
        <w:t xml:space="preserve">. </w:t>
      </w:r>
      <w:r w:rsidRPr="005B199D">
        <w:rPr>
          <w:color w:val="000000"/>
          <w:sz w:val="24"/>
          <w:szCs w:val="24"/>
        </w:rPr>
        <w:t>М</w:t>
      </w:r>
      <w:r w:rsidRPr="00803D1E">
        <w:rPr>
          <w:color w:val="000000"/>
          <w:sz w:val="24"/>
          <w:szCs w:val="24"/>
          <w:lang w:val="en-GB"/>
        </w:rPr>
        <w:t xml:space="preserve">. </w:t>
      </w:r>
      <w:r w:rsidRPr="005B199D">
        <w:rPr>
          <w:color w:val="000000"/>
          <w:sz w:val="24"/>
          <w:szCs w:val="24"/>
        </w:rPr>
        <w:t>История</w:t>
      </w:r>
      <w:r w:rsidRPr="00803D1E">
        <w:rPr>
          <w:color w:val="000000"/>
          <w:sz w:val="24"/>
          <w:szCs w:val="24"/>
          <w:lang w:val="en-GB"/>
        </w:rPr>
        <w:t xml:space="preserve"> </w:t>
      </w:r>
      <w:r w:rsidRPr="005B199D">
        <w:rPr>
          <w:color w:val="000000"/>
          <w:sz w:val="24"/>
          <w:szCs w:val="24"/>
        </w:rPr>
        <w:t>костюма</w:t>
      </w:r>
      <w:r w:rsidRPr="00803D1E">
        <w:rPr>
          <w:color w:val="000000"/>
          <w:sz w:val="24"/>
          <w:szCs w:val="24"/>
          <w:lang w:val="en-GB"/>
        </w:rPr>
        <w:t>.// gumer/bibliotek_Buks/Culture/INDEX_CULTUR.php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Карева В. В. История Средних веков. Северное Возрождение. Немецкое Возрождение./ society.polbu/kareva_midhistory/ch36_i.html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Кибалова Л. И. Иллюстрированная энциклопедия моды. М., 1986</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Кенигсбергер Г. Средневековая Европа. 400-1500 годы/gumer/bibliotek_Buks/History/kenig/index.php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Классическое и современное искусство Запада ( под ред. М. Я. Либмана). М., 1989.</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Киреева Е. В. История костюма. Европейский костюм от античности до наших дней. М., 1970.</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Книга для чтения по истории Средних веков. Ч. 2./ Под ред. С.Д. Сказкина. М., 1951</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Клод-Анри Роке. Брейгель, или мастерская сновидений. М., 2000</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Кон И. С. В поисках себя. //.psylib.ukrweb/books/konis01/txt05.htm</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Любимов Л. Искусство Западной Европы. М., 1986</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Логика и история повседневности. Глава 2 // Ионин Л.Г. Социология культуры: путь в новое тысячелетие. –М.: Логос, 2000 / ecsocman.edu/db/msg/113468.html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Мерцалова М. Н. Костюм разных времён и народов. М., 1992.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Мулен Л. Повседневная жизнь средневековых монахов Западной Европы. X-XV вв. М.: Молодая гвардия, 2002.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Оболенская С. История повседневности в современной историографии ФРГ./ gumer/bibliotek_Buks/History/odiss/22.php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Плаксина Э.Б., Михайловская Л. А., Попов В. П. История костюма. Стили и направления. М., 2004</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Поликарпов В.С. Лекции по культурологии. – М., 1997 / wmsafe/books/16889.html</w:t>
      </w:r>
    </w:p>
    <w:p w:rsidR="00302E0D" w:rsidRPr="00803D1E" w:rsidRDefault="00302E0D" w:rsidP="00222F47">
      <w:pPr>
        <w:numPr>
          <w:ilvl w:val="0"/>
          <w:numId w:val="6"/>
        </w:numPr>
        <w:shd w:val="clear" w:color="auto" w:fill="FFFFFF"/>
        <w:spacing w:after="270" w:line="240" w:lineRule="auto"/>
        <w:jc w:val="both"/>
        <w:textAlignment w:val="baseline"/>
        <w:rPr>
          <w:color w:val="000000"/>
          <w:sz w:val="24"/>
          <w:szCs w:val="24"/>
          <w:lang w:val="en-GB"/>
        </w:rPr>
      </w:pPr>
      <w:r w:rsidRPr="005B199D">
        <w:rPr>
          <w:color w:val="000000"/>
          <w:sz w:val="24"/>
          <w:szCs w:val="24"/>
        </w:rPr>
        <w:t>Радугин</w:t>
      </w:r>
      <w:r w:rsidRPr="00803D1E">
        <w:rPr>
          <w:color w:val="000000"/>
          <w:sz w:val="24"/>
          <w:szCs w:val="24"/>
          <w:lang w:val="en-GB"/>
        </w:rPr>
        <w:t xml:space="preserve"> </w:t>
      </w:r>
      <w:r w:rsidRPr="005B199D">
        <w:rPr>
          <w:color w:val="000000"/>
          <w:sz w:val="24"/>
          <w:szCs w:val="24"/>
        </w:rPr>
        <w:t>А</w:t>
      </w:r>
      <w:r w:rsidRPr="00803D1E">
        <w:rPr>
          <w:color w:val="000000"/>
          <w:sz w:val="24"/>
          <w:szCs w:val="24"/>
          <w:lang w:val="en-GB"/>
        </w:rPr>
        <w:t xml:space="preserve">. </w:t>
      </w:r>
      <w:r w:rsidRPr="005B199D">
        <w:rPr>
          <w:color w:val="000000"/>
          <w:sz w:val="24"/>
          <w:szCs w:val="24"/>
        </w:rPr>
        <w:t>А</w:t>
      </w:r>
      <w:r w:rsidRPr="00803D1E">
        <w:rPr>
          <w:color w:val="000000"/>
          <w:sz w:val="24"/>
          <w:szCs w:val="24"/>
          <w:lang w:val="en-GB"/>
        </w:rPr>
        <w:t xml:space="preserve">. </w:t>
      </w:r>
      <w:r w:rsidRPr="005B199D">
        <w:rPr>
          <w:color w:val="000000"/>
          <w:sz w:val="24"/>
          <w:szCs w:val="24"/>
        </w:rPr>
        <w:t>Культурология</w:t>
      </w:r>
      <w:r w:rsidRPr="00803D1E">
        <w:rPr>
          <w:color w:val="000000"/>
          <w:sz w:val="24"/>
          <w:szCs w:val="24"/>
          <w:lang w:val="en-GB"/>
        </w:rPr>
        <w:t>./ gumer/bibliotek_Buks/Culture/Rad/12.php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Роулинг М. Европа в средние века. Быт, религия, культура. –М., 2005</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Степанова В. Е., Шевеленко А. Я. История средних веков. Хрестоматия. М., 1969 //kodges/43510-istoriya-srednix-vekov.-xrestomatiya.html</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Средневековая Европа  глазами современников и историков: Кн. для чтения. В 5 ч. - М.: Интерпракс, 1995. - (Всемирная история и культура глазами современников и историков). - Ч. 5: Человек в меняющемся мире / Отв. ред. А.Л. Ястребицкая</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Сыромятникова И. История причёски. М., 2002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Токарев С. А. Типы сельского жилища в странах зарубежной Европы. М.,1968.</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Тэн И. Философия искусства. Живопись Италии и Нидерландов. –М., 1995</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Шендрик А.И. Теория культуры: Учеб. пособие для вузов. – М., 2002.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803D1E">
        <w:rPr>
          <w:color w:val="000000"/>
          <w:sz w:val="24"/>
          <w:szCs w:val="24"/>
          <w:lang w:val="en-GB"/>
        </w:rPr>
        <w:t xml:space="preserve">A.Schlunk, R.Giersch. Die Ritter: Geschichte - Kultur - Alltagsleben. </w:t>
      </w:r>
      <w:r w:rsidRPr="005B199D">
        <w:rPr>
          <w:color w:val="000000"/>
          <w:sz w:val="24"/>
          <w:szCs w:val="24"/>
        </w:rPr>
        <w:t>Stutgart, 2003. Быт средневекового замка. (Конспективный перевод главы из книги) // meteleva.ucoz/blog/2009-2-2</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Цивилизация Северной Европы. Средневековый город и культурное взаимодействие/gumer/bibliotek_Buks/History/civsr/index.php</w:t>
      </w:r>
    </w:p>
    <w:p w:rsidR="00302E0D" w:rsidRPr="005B199D" w:rsidRDefault="00302E0D" w:rsidP="00222F47">
      <w:pPr>
        <w:numPr>
          <w:ilvl w:val="0"/>
          <w:numId w:val="6"/>
        </w:numPr>
        <w:shd w:val="clear" w:color="auto" w:fill="FFFFFF"/>
        <w:spacing w:after="270" w:line="240" w:lineRule="auto"/>
        <w:jc w:val="both"/>
        <w:textAlignment w:val="baseline"/>
        <w:rPr>
          <w:color w:val="000000"/>
          <w:sz w:val="24"/>
          <w:szCs w:val="24"/>
        </w:rPr>
      </w:pPr>
      <w:r w:rsidRPr="005B199D">
        <w:rPr>
          <w:color w:val="000000"/>
          <w:sz w:val="24"/>
          <w:szCs w:val="24"/>
        </w:rPr>
        <w:t>Ютен С. Повседневная жизнь алхимиков в средние века./ territa/load/1-1-0-1815</w:t>
      </w:r>
    </w:p>
    <w:p w:rsidR="00302E0D" w:rsidRPr="005B199D" w:rsidRDefault="00302E0D" w:rsidP="00222F47">
      <w:pPr>
        <w:numPr>
          <w:ilvl w:val="0"/>
          <w:numId w:val="6"/>
        </w:numPr>
        <w:spacing w:line="240" w:lineRule="auto"/>
        <w:jc w:val="both"/>
        <w:rPr>
          <w:sz w:val="24"/>
          <w:szCs w:val="24"/>
        </w:rPr>
      </w:pPr>
      <w:r w:rsidRPr="005B199D">
        <w:rPr>
          <w:sz w:val="24"/>
          <w:szCs w:val="24"/>
        </w:rPr>
        <w:t>Элиас Н. Придворное общество: Исследования по социологии короля и придворной аристократии. М., 2002.</w:t>
      </w:r>
    </w:p>
    <w:p w:rsidR="00302E0D" w:rsidRPr="005B199D" w:rsidRDefault="00302E0D" w:rsidP="00222F47">
      <w:pPr>
        <w:numPr>
          <w:ilvl w:val="0"/>
          <w:numId w:val="6"/>
        </w:numPr>
        <w:spacing w:line="240" w:lineRule="auto"/>
        <w:jc w:val="both"/>
        <w:rPr>
          <w:sz w:val="24"/>
          <w:szCs w:val="24"/>
        </w:rPr>
      </w:pPr>
      <w:r w:rsidRPr="005B199D">
        <w:rPr>
          <w:sz w:val="24"/>
          <w:szCs w:val="24"/>
        </w:rPr>
        <w:t>Человек XVI</w:t>
      </w:r>
      <w:r>
        <w:rPr>
          <w:sz w:val="24"/>
          <w:szCs w:val="24"/>
        </w:rPr>
        <w:t xml:space="preserve"> столетия. Ред. А.А. Сванидзе. </w:t>
      </w:r>
      <w:r w:rsidRPr="005B199D">
        <w:rPr>
          <w:sz w:val="24"/>
          <w:szCs w:val="24"/>
        </w:rPr>
        <w:t>М., 2000.</w:t>
      </w:r>
    </w:p>
    <w:p w:rsidR="00302E0D" w:rsidRPr="005B199D" w:rsidRDefault="00302E0D" w:rsidP="00222F47">
      <w:pPr>
        <w:numPr>
          <w:ilvl w:val="0"/>
          <w:numId w:val="6"/>
        </w:numPr>
        <w:spacing w:line="240" w:lineRule="auto"/>
        <w:jc w:val="both"/>
        <w:rPr>
          <w:sz w:val="24"/>
          <w:szCs w:val="24"/>
        </w:rPr>
      </w:pPr>
      <w:r w:rsidRPr="005B199D">
        <w:rPr>
          <w:sz w:val="24"/>
          <w:szCs w:val="24"/>
        </w:rPr>
        <w:t>Человек XVII столетия</w:t>
      </w:r>
      <w:r>
        <w:rPr>
          <w:sz w:val="24"/>
          <w:szCs w:val="24"/>
        </w:rPr>
        <w:t>. Часть 1. Ред. А.А. Сванидзе.</w:t>
      </w:r>
      <w:r w:rsidRPr="005B199D">
        <w:rPr>
          <w:sz w:val="24"/>
          <w:szCs w:val="24"/>
        </w:rPr>
        <w:t>М., 2005.</w:t>
      </w:r>
    </w:p>
    <w:p w:rsidR="00302E0D" w:rsidRPr="00222F47" w:rsidRDefault="00302E0D" w:rsidP="00123688">
      <w:pPr>
        <w:rPr>
          <w:b/>
          <w:bCs/>
          <w:color w:val="000000"/>
        </w:rPr>
      </w:pPr>
    </w:p>
    <w:p w:rsidR="00302E0D" w:rsidRDefault="00302E0D" w:rsidP="00123688">
      <w:pPr>
        <w:rPr>
          <w:b/>
          <w:bCs/>
          <w:color w:val="000000"/>
          <w:lang w:val="uk-UA"/>
        </w:rPr>
      </w:pPr>
    </w:p>
    <w:p w:rsidR="00302E0D" w:rsidRDefault="00302E0D" w:rsidP="00123688">
      <w:pPr>
        <w:rPr>
          <w:i/>
          <w:iCs/>
          <w:lang w:val="uk-UA"/>
        </w:rPr>
      </w:pPr>
      <w:r>
        <w:rPr>
          <w:i/>
          <w:iCs/>
          <w:lang w:val="uk-UA"/>
        </w:rPr>
        <w:t>Програмні продукти:</w:t>
      </w:r>
    </w:p>
    <w:p w:rsidR="00302E0D" w:rsidRPr="0010550C" w:rsidRDefault="00302E0D" w:rsidP="00123688">
      <w:pPr>
        <w:rPr>
          <w:i/>
          <w:iCs/>
          <w:lang w:val="uk-UA"/>
        </w:rPr>
      </w:pPr>
      <w:r w:rsidRPr="00C43D48">
        <w:rPr>
          <w:lang w:val="en-US"/>
        </w:rPr>
        <w:t>Story</w:t>
      </w:r>
      <w:r>
        <w:rPr>
          <w:lang w:val="uk-UA"/>
        </w:rPr>
        <w:t xml:space="preserve"> </w:t>
      </w:r>
      <w:r w:rsidRPr="00C43D48">
        <w:rPr>
          <w:lang w:val="en-US"/>
        </w:rPr>
        <w:t>board</w:t>
      </w:r>
      <w:r w:rsidRPr="0010550C">
        <w:rPr>
          <w:lang w:val="uk-UA"/>
        </w:rPr>
        <w:t>:</w:t>
      </w:r>
      <w:hyperlink r:id="rId7" w:history="1">
        <w:r w:rsidRPr="00C43D48">
          <w:rPr>
            <w:rStyle w:val="Hyperlink"/>
            <w:lang w:val="en-US"/>
          </w:rPr>
          <w:t>https</w:t>
        </w:r>
        <w:r w:rsidRPr="0010550C">
          <w:rPr>
            <w:rStyle w:val="Hyperlink"/>
            <w:lang w:val="uk-UA"/>
          </w:rPr>
          <w:t>://</w:t>
        </w:r>
        <w:r w:rsidRPr="00C43D48">
          <w:rPr>
            <w:rStyle w:val="Hyperlink"/>
            <w:lang w:val="en-US"/>
          </w:rPr>
          <w:t>www</w:t>
        </w:r>
        <w:r w:rsidRPr="0010550C">
          <w:rPr>
            <w:rStyle w:val="Hyperlink"/>
            <w:lang w:val="uk-UA"/>
          </w:rPr>
          <w:t>.</w:t>
        </w:r>
        <w:r w:rsidRPr="00C43D48">
          <w:rPr>
            <w:rStyle w:val="Hyperlink"/>
            <w:lang w:val="en-US"/>
          </w:rPr>
          <w:t>storyboardthat</w:t>
        </w:r>
        <w:r w:rsidRPr="0010550C">
          <w:rPr>
            <w:rStyle w:val="Hyperlink"/>
            <w:lang w:val="uk-UA"/>
          </w:rPr>
          <w:t>.</w:t>
        </w:r>
        <w:r w:rsidRPr="00C43D48">
          <w:rPr>
            <w:rStyle w:val="Hyperlink"/>
            <w:lang w:val="en-US"/>
          </w:rPr>
          <w:t>com</w:t>
        </w:r>
        <w:r w:rsidRPr="0010550C">
          <w:rPr>
            <w:rStyle w:val="Hyperlink"/>
            <w:lang w:val="uk-UA"/>
          </w:rPr>
          <w:t>/</w:t>
        </w:r>
      </w:hyperlink>
    </w:p>
    <w:p w:rsidR="00302E0D" w:rsidRPr="00BD685B" w:rsidRDefault="00302E0D" w:rsidP="00123688">
      <w:pPr>
        <w:rPr>
          <w:i/>
          <w:iCs/>
          <w:lang w:val="uk-UA"/>
        </w:rPr>
      </w:pPr>
      <w:r w:rsidRPr="00C43D48">
        <w:rPr>
          <w:lang w:val="en-US"/>
        </w:rPr>
        <w:t>Word</w:t>
      </w:r>
      <w:r>
        <w:rPr>
          <w:lang w:val="uk-UA"/>
        </w:rPr>
        <w:t xml:space="preserve"> </w:t>
      </w:r>
      <w:r w:rsidRPr="00C43D48">
        <w:rPr>
          <w:lang w:val="en-US"/>
        </w:rPr>
        <w:t>Cloud</w:t>
      </w:r>
      <w:r w:rsidRPr="00BD685B">
        <w:rPr>
          <w:lang w:val="uk-UA"/>
        </w:rPr>
        <w:t>:</w:t>
      </w:r>
      <w:hyperlink r:id="rId8" w:history="1">
        <w:r w:rsidRPr="00C43D48">
          <w:rPr>
            <w:rStyle w:val="Hyperlink"/>
            <w:lang w:val="en-US"/>
          </w:rPr>
          <w:t>https</w:t>
        </w:r>
        <w:r w:rsidRPr="00BD685B">
          <w:rPr>
            <w:rStyle w:val="Hyperlink"/>
            <w:lang w:val="uk-UA"/>
          </w:rPr>
          <w:t>://</w:t>
        </w:r>
        <w:r w:rsidRPr="00C43D48">
          <w:rPr>
            <w:rStyle w:val="Hyperlink"/>
            <w:lang w:val="en-US"/>
          </w:rPr>
          <w:t>www</w:t>
        </w:r>
        <w:r w:rsidRPr="00BD685B">
          <w:rPr>
            <w:rStyle w:val="Hyperlink"/>
            <w:lang w:val="uk-UA"/>
          </w:rPr>
          <w:t>.</w:t>
        </w:r>
        <w:r w:rsidRPr="00C43D48">
          <w:rPr>
            <w:rStyle w:val="Hyperlink"/>
            <w:lang w:val="en-US"/>
          </w:rPr>
          <w:t>wordclouds</w:t>
        </w:r>
        <w:r w:rsidRPr="00BD685B">
          <w:rPr>
            <w:rStyle w:val="Hyperlink"/>
            <w:lang w:val="uk-UA"/>
          </w:rPr>
          <w:t>.</w:t>
        </w:r>
        <w:r w:rsidRPr="00C43D48">
          <w:rPr>
            <w:rStyle w:val="Hyperlink"/>
            <w:lang w:val="en-US"/>
          </w:rPr>
          <w:t>com</w:t>
        </w:r>
        <w:r w:rsidRPr="00BD685B">
          <w:rPr>
            <w:rStyle w:val="Hyperlink"/>
            <w:lang w:val="uk-UA"/>
          </w:rPr>
          <w:t>/</w:t>
        </w:r>
      </w:hyperlink>
    </w:p>
    <w:p w:rsidR="00302E0D" w:rsidRPr="00BD685B" w:rsidRDefault="00302E0D" w:rsidP="00123688">
      <w:pPr>
        <w:rPr>
          <w:lang w:val="uk-UA"/>
        </w:rPr>
      </w:pPr>
      <w:r w:rsidRPr="00C43D48">
        <w:rPr>
          <w:lang w:val="en-US"/>
        </w:rPr>
        <w:t>Mind</w:t>
      </w:r>
      <w:r>
        <w:rPr>
          <w:lang w:val="uk-UA"/>
        </w:rPr>
        <w:t xml:space="preserve"> </w:t>
      </w:r>
      <w:r w:rsidRPr="00C43D48">
        <w:rPr>
          <w:lang w:val="en-US"/>
        </w:rPr>
        <w:t>Meister</w:t>
      </w:r>
      <w:r w:rsidRPr="00BD685B">
        <w:rPr>
          <w:lang w:val="uk-UA"/>
        </w:rPr>
        <w:t>:</w:t>
      </w:r>
      <w:hyperlink r:id="rId9" w:history="1">
        <w:r w:rsidRPr="00C43D48">
          <w:rPr>
            <w:rStyle w:val="Hyperlink"/>
            <w:lang w:val="en-US"/>
          </w:rPr>
          <w:t>https</w:t>
        </w:r>
        <w:r w:rsidRPr="00BD685B">
          <w:rPr>
            <w:rStyle w:val="Hyperlink"/>
            <w:lang w:val="uk-UA"/>
          </w:rPr>
          <w:t>://</w:t>
        </w:r>
        <w:r w:rsidRPr="00C43D48">
          <w:rPr>
            <w:rStyle w:val="Hyperlink"/>
            <w:lang w:val="en-US"/>
          </w:rPr>
          <w:t>www</w:t>
        </w:r>
        <w:r w:rsidRPr="00BD685B">
          <w:rPr>
            <w:rStyle w:val="Hyperlink"/>
            <w:lang w:val="uk-UA"/>
          </w:rPr>
          <w:t>.</w:t>
        </w:r>
        <w:r w:rsidRPr="00C43D48">
          <w:rPr>
            <w:rStyle w:val="Hyperlink"/>
            <w:lang w:val="en-US"/>
          </w:rPr>
          <w:t>mindmeister</w:t>
        </w:r>
        <w:r w:rsidRPr="00BD685B">
          <w:rPr>
            <w:rStyle w:val="Hyperlink"/>
            <w:lang w:val="uk-UA"/>
          </w:rPr>
          <w:t>.</w:t>
        </w:r>
        <w:r w:rsidRPr="00C43D48">
          <w:rPr>
            <w:rStyle w:val="Hyperlink"/>
            <w:lang w:val="en-US"/>
          </w:rPr>
          <w:t>com</w:t>
        </w:r>
      </w:hyperlink>
    </w:p>
    <w:p w:rsidR="00302E0D" w:rsidRPr="00BD685B" w:rsidRDefault="00302E0D" w:rsidP="00123688">
      <w:pPr>
        <w:rPr>
          <w:i/>
          <w:iCs/>
          <w:lang w:val="uk-UA"/>
        </w:rPr>
      </w:pPr>
      <w:r w:rsidRPr="0010550C">
        <w:t>Prezi</w:t>
      </w:r>
      <w:r w:rsidRPr="00BD685B">
        <w:rPr>
          <w:lang w:val="uk-UA"/>
        </w:rPr>
        <w:t>:</w:t>
      </w:r>
      <w:hyperlink r:id="rId10" w:history="1">
        <w:r>
          <w:rPr>
            <w:rStyle w:val="Hyperlink"/>
          </w:rPr>
          <w:t>https</w:t>
        </w:r>
        <w:r w:rsidRPr="00BD685B">
          <w:rPr>
            <w:rStyle w:val="Hyperlink"/>
            <w:lang w:val="uk-UA"/>
          </w:rPr>
          <w:t>://</w:t>
        </w:r>
        <w:r>
          <w:rPr>
            <w:rStyle w:val="Hyperlink"/>
          </w:rPr>
          <w:t>prezi</w:t>
        </w:r>
        <w:r w:rsidRPr="00BD685B">
          <w:rPr>
            <w:rStyle w:val="Hyperlink"/>
            <w:lang w:val="uk-UA"/>
          </w:rPr>
          <w:t>.</w:t>
        </w:r>
        <w:r>
          <w:rPr>
            <w:rStyle w:val="Hyperlink"/>
          </w:rPr>
          <w:t>com</w:t>
        </w:r>
        <w:r w:rsidRPr="00BD685B">
          <w:rPr>
            <w:rStyle w:val="Hyperlink"/>
            <w:lang w:val="uk-UA"/>
          </w:rPr>
          <w:t>/</w:t>
        </w:r>
      </w:hyperlink>
    </w:p>
    <w:p w:rsidR="00302E0D" w:rsidRDefault="00302E0D" w:rsidP="00123688">
      <w:pPr>
        <w:rPr>
          <w:b/>
          <w:bCs/>
          <w:color w:val="000000"/>
          <w:lang w:val="uk-UA"/>
        </w:rPr>
      </w:pPr>
    </w:p>
    <w:p w:rsidR="00302E0D" w:rsidRDefault="00302E0D" w:rsidP="00123688">
      <w:pPr>
        <w:jc w:val="center"/>
        <w:rPr>
          <w:b/>
          <w:bCs/>
          <w:color w:val="000000"/>
          <w:sz w:val="28"/>
          <w:szCs w:val="28"/>
          <w:lang w:val="uk-UA"/>
        </w:rPr>
      </w:pPr>
    </w:p>
    <w:p w:rsidR="00302E0D" w:rsidRDefault="00302E0D" w:rsidP="00123688">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FootnoteReference"/>
          <w:b/>
          <w:bCs/>
          <w:color w:val="000000"/>
          <w:sz w:val="28"/>
          <w:szCs w:val="28"/>
          <w:lang w:val="uk-UA"/>
        </w:rPr>
        <w:footnoteReference w:id="2"/>
      </w:r>
    </w:p>
    <w:p w:rsidR="00302E0D" w:rsidRDefault="00302E0D" w:rsidP="00123688">
      <w:pPr>
        <w:rPr>
          <w:b/>
          <w:bCs/>
          <w:color w:val="000000"/>
          <w:highlight w:val="yellow"/>
          <w:lang w:val="uk-UA"/>
        </w:rPr>
      </w:pPr>
    </w:p>
    <w:p w:rsidR="00302E0D" w:rsidRPr="00404FEA" w:rsidRDefault="00302E0D" w:rsidP="00123688">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302E0D" w:rsidRPr="001E336D" w:rsidRDefault="00302E0D" w:rsidP="00123688">
      <w:pPr>
        <w:jc w:val="both"/>
        <w:rPr>
          <w:i/>
          <w:iCs/>
          <w:color w:val="000000"/>
          <w:lang w:val="uk-UA"/>
        </w:rPr>
      </w:pPr>
      <w:r>
        <w:rPr>
          <w:i/>
          <w:iCs/>
          <w:color w:val="000000"/>
          <w:lang w:val="uk-UA"/>
        </w:rPr>
        <w:t>Інтерактивний характер курсу передбачає обов</w:t>
      </w:r>
      <w:r w:rsidRPr="001E336D">
        <w:rPr>
          <w:i/>
          <w:iCs/>
          <w:color w:val="000000"/>
        </w:rPr>
        <w:t>’</w:t>
      </w:r>
      <w:r>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302E0D" w:rsidRPr="001E336D" w:rsidRDefault="00302E0D" w:rsidP="00123688">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302E0D" w:rsidRDefault="00302E0D" w:rsidP="00123688">
      <w:pPr>
        <w:jc w:val="both"/>
        <w:rPr>
          <w:color w:val="000000"/>
          <w:u w:val="single"/>
          <w:lang w:val="uk-UA"/>
        </w:rPr>
      </w:pPr>
    </w:p>
    <w:p w:rsidR="00302E0D" w:rsidRPr="00E54730" w:rsidRDefault="00302E0D" w:rsidP="00123688">
      <w:pPr>
        <w:rPr>
          <w:b/>
          <w:bCs/>
          <w:color w:val="000000"/>
          <w:lang w:val="uk-UA"/>
        </w:rPr>
      </w:pPr>
      <w:r w:rsidRPr="00E54730">
        <w:rPr>
          <w:b/>
          <w:bCs/>
          <w:color w:val="000000"/>
          <w:lang w:val="uk-UA"/>
        </w:rPr>
        <w:t>Політика академічної доброчесності</w:t>
      </w:r>
    </w:p>
    <w:p w:rsidR="00302E0D" w:rsidRDefault="00302E0D" w:rsidP="00123688">
      <w:pPr>
        <w:jc w:val="both"/>
        <w:rPr>
          <w:i/>
          <w:iCs/>
          <w:color w:val="000000"/>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i/>
          <w:iCs/>
          <w:color w:val="000000"/>
        </w:rPr>
        <w:t>Moode</w:t>
      </w:r>
      <w:r w:rsidRPr="004707AA">
        <w:rPr>
          <w:i/>
          <w:iCs/>
          <w:color w:val="000000"/>
        </w:rPr>
        <w:t xml:space="preserve">: </w:t>
      </w:r>
      <w:hyperlink r:id="rId11" w:history="1">
        <w:r w:rsidRPr="002F1DF1">
          <w:rPr>
            <w:rStyle w:val="Hyperlink"/>
            <w:i/>
            <w:iCs/>
          </w:rPr>
          <w:t>https://moodle.znu.edu.ua/mod/resource/view.php?id=103857</w:t>
        </w:r>
      </w:hyperlink>
    </w:p>
    <w:p w:rsidR="00302E0D" w:rsidRPr="005E7D79" w:rsidRDefault="00302E0D" w:rsidP="00123688">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силабусу). </w:t>
      </w:r>
    </w:p>
    <w:p w:rsidR="00302E0D" w:rsidRDefault="00302E0D" w:rsidP="00123688">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302E0D" w:rsidRDefault="00302E0D" w:rsidP="00123688">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r>
        <w:rPr>
          <w:i/>
          <w:iCs/>
          <w:color w:val="000000"/>
        </w:rPr>
        <w:t>Studopedia</w:t>
      </w:r>
      <w:r w:rsidRPr="004707AA">
        <w:rPr>
          <w:i/>
          <w:iCs/>
          <w:color w:val="000000"/>
          <w:lang w:val="uk-UA"/>
        </w:rPr>
        <w:t>.</w:t>
      </w:r>
      <w:r>
        <w:rPr>
          <w:i/>
          <w:iCs/>
          <w:color w:val="000000"/>
        </w:rPr>
        <w:t>org</w:t>
      </w:r>
      <w:r>
        <w:rPr>
          <w:i/>
          <w:iCs/>
          <w:color w:val="000000"/>
          <w:lang w:val="uk-UA"/>
        </w:rPr>
        <w:t xml:space="preserve">та подібні) є неприпустимим. Рекомендовані бази даних для пошуку джерел: </w:t>
      </w:r>
    </w:p>
    <w:p w:rsidR="00302E0D" w:rsidRPr="00EF5880" w:rsidRDefault="00302E0D" w:rsidP="00123688">
      <w:pPr>
        <w:jc w:val="both"/>
        <w:rPr>
          <w:lang w:val="uk-UA"/>
        </w:rPr>
      </w:pPr>
      <w:r>
        <w:rPr>
          <w:i/>
          <w:iCs/>
          <w:color w:val="000000"/>
          <w:lang w:val="uk-UA"/>
        </w:rPr>
        <w:t>Електронні ресурси Національної бібліотеки ім. Вернадського:</w:t>
      </w:r>
      <w:hyperlink r:id="rId12" w:history="1">
        <w:r w:rsidRPr="002F1DF1">
          <w:rPr>
            <w:rStyle w:val="Hyperlink"/>
          </w:rPr>
          <w:t>http</w:t>
        </w:r>
        <w:r w:rsidRPr="002F1DF1">
          <w:rPr>
            <w:rStyle w:val="Hyperlink"/>
            <w:lang w:val="uk-UA"/>
          </w:rPr>
          <w:t>://</w:t>
        </w:r>
        <w:r w:rsidRPr="002F1DF1">
          <w:rPr>
            <w:rStyle w:val="Hyperlink"/>
          </w:rPr>
          <w:t>www</w:t>
        </w:r>
        <w:r w:rsidRPr="002F1DF1">
          <w:rPr>
            <w:rStyle w:val="Hyperlink"/>
            <w:lang w:val="uk-UA"/>
          </w:rPr>
          <w:t>.</w:t>
        </w:r>
        <w:r w:rsidRPr="002F1DF1">
          <w:rPr>
            <w:rStyle w:val="Hyperlink"/>
          </w:rPr>
          <w:t>nbuv</w:t>
        </w:r>
        <w:r w:rsidRPr="002F1DF1">
          <w:rPr>
            <w:rStyle w:val="Hyperlink"/>
            <w:lang w:val="uk-UA"/>
          </w:rPr>
          <w:t>.</w:t>
        </w:r>
        <w:r w:rsidRPr="002F1DF1">
          <w:rPr>
            <w:rStyle w:val="Hyperlink"/>
          </w:rPr>
          <w:t>gov</w:t>
        </w:r>
        <w:r w:rsidRPr="002F1DF1">
          <w:rPr>
            <w:rStyle w:val="Hyperlink"/>
            <w:lang w:val="uk-UA"/>
          </w:rPr>
          <w:t>.</w:t>
        </w:r>
        <w:r w:rsidRPr="002F1DF1">
          <w:rPr>
            <w:rStyle w:val="Hyperlink"/>
          </w:rPr>
          <w:t>ua</w:t>
        </w:r>
      </w:hyperlink>
    </w:p>
    <w:p w:rsidR="00302E0D" w:rsidRPr="00EF5880" w:rsidRDefault="00302E0D" w:rsidP="00123688">
      <w:pPr>
        <w:jc w:val="both"/>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rPr>
        <w:t xml:space="preserve">: </w:t>
      </w:r>
      <w:hyperlink r:id="rId13" w:history="1">
        <w:r>
          <w:rPr>
            <w:rStyle w:val="Hyperlink"/>
          </w:rPr>
          <w:t>https</w:t>
        </w:r>
        <w:r w:rsidRPr="00EF5880">
          <w:rPr>
            <w:rStyle w:val="Hyperlink"/>
          </w:rPr>
          <w:t>://</w:t>
        </w:r>
        <w:r>
          <w:rPr>
            <w:rStyle w:val="Hyperlink"/>
          </w:rPr>
          <w:t>www</w:t>
        </w:r>
        <w:r w:rsidRPr="00EF5880">
          <w:rPr>
            <w:rStyle w:val="Hyperlink"/>
          </w:rPr>
          <w:t>.</w:t>
        </w:r>
        <w:r>
          <w:rPr>
            <w:rStyle w:val="Hyperlink"/>
          </w:rPr>
          <w:t>jstor</w:t>
        </w:r>
        <w:r w:rsidRPr="00EF5880">
          <w:rPr>
            <w:rStyle w:val="Hyperlink"/>
          </w:rPr>
          <w:t>.</w:t>
        </w:r>
        <w:r>
          <w:rPr>
            <w:rStyle w:val="Hyperlink"/>
          </w:rPr>
          <w:t>org</w:t>
        </w:r>
        <w:r w:rsidRPr="00EF5880">
          <w:rPr>
            <w:rStyle w:val="Hyperlink"/>
          </w:rPr>
          <w:t>/</w:t>
        </w:r>
      </w:hyperlink>
    </w:p>
    <w:p w:rsidR="00302E0D" w:rsidRDefault="00302E0D" w:rsidP="00123688">
      <w:pPr>
        <w:jc w:val="both"/>
        <w:rPr>
          <w:color w:val="000000"/>
          <w:lang w:val="uk-UA"/>
        </w:rPr>
      </w:pPr>
    </w:p>
    <w:p w:rsidR="00302E0D" w:rsidRPr="008757C1" w:rsidRDefault="00302E0D" w:rsidP="00123688">
      <w:pPr>
        <w:rPr>
          <w:b/>
          <w:bCs/>
          <w:color w:val="000000"/>
          <w:lang w:val="uk-UA"/>
        </w:rPr>
      </w:pPr>
      <w:r w:rsidRPr="008757C1">
        <w:rPr>
          <w:b/>
          <w:bCs/>
          <w:color w:val="000000"/>
          <w:lang w:val="uk-UA"/>
        </w:rPr>
        <w:t>Використання комп’ютерів/телефонів на занятті</w:t>
      </w:r>
    </w:p>
    <w:p w:rsidR="00302E0D" w:rsidRDefault="00302E0D" w:rsidP="00123688">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302E0D" w:rsidRDefault="00302E0D" w:rsidP="00123688">
      <w:pPr>
        <w:jc w:val="both"/>
        <w:rPr>
          <w:i/>
          <w:iCs/>
          <w:color w:val="000000"/>
          <w:lang w:val="uk-UA"/>
        </w:rPr>
      </w:pPr>
      <w:r>
        <w:rPr>
          <w:i/>
          <w:iCs/>
          <w:color w:val="000000"/>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302E0D" w:rsidRDefault="00302E0D" w:rsidP="00123688">
      <w:pPr>
        <w:jc w:val="both"/>
        <w:rPr>
          <w:color w:val="000000"/>
          <w:lang w:val="uk-UA"/>
        </w:rPr>
      </w:pPr>
    </w:p>
    <w:p w:rsidR="00302E0D" w:rsidRPr="00E42FA1" w:rsidRDefault="00302E0D" w:rsidP="00123688">
      <w:pPr>
        <w:rPr>
          <w:lang w:val="uk-UA"/>
        </w:rPr>
      </w:pPr>
      <w:r>
        <w:rPr>
          <w:b/>
          <w:bCs/>
          <w:color w:val="000000"/>
          <w:lang w:val="uk-UA"/>
        </w:rPr>
        <w:t>Комунікація</w:t>
      </w:r>
    </w:p>
    <w:p w:rsidR="00302E0D" w:rsidRPr="00D54399" w:rsidRDefault="00302E0D" w:rsidP="00123688">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302E0D" w:rsidRDefault="00302E0D" w:rsidP="00123688">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Pr>
          <w:i/>
          <w:iCs/>
          <w:color w:val="000000"/>
          <w:lang w:val="uk-UA"/>
        </w:rPr>
        <w:t xml:space="preserve"> </w:t>
      </w:r>
      <w:r>
        <w:rPr>
          <w:i/>
          <w:iCs/>
          <w:color w:val="000000"/>
        </w:rPr>
        <w:t>Webex</w:t>
      </w:r>
      <w:r>
        <w:rPr>
          <w:i/>
          <w:iCs/>
          <w:color w:val="000000"/>
          <w:lang w:val="uk-UA"/>
        </w:rPr>
        <w:t xml:space="preserve"> та ін. – регулярно розміщуються викладачем </w:t>
      </w:r>
      <w:r>
        <w:rPr>
          <w:i/>
          <w:iCs/>
          <w:color w:val="000000"/>
        </w:rPr>
        <w:t xml:space="preserve">на форумі курсу. Для персональних запитів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sidRPr="00D60B1B">
        <w:rPr>
          <w:i/>
          <w:iCs/>
          <w:color w:val="000000"/>
        </w:rPr>
        <w:t xml:space="preserve">, </w:t>
      </w:r>
      <w:r>
        <w:rPr>
          <w:i/>
          <w:iCs/>
          <w:color w:val="000000"/>
          <w:lang w:val="uk-UA"/>
        </w:rPr>
        <w:t xml:space="preserve">є актуальною, та регулярно перевіряйте папку «Спам».  </w:t>
      </w:r>
    </w:p>
    <w:p w:rsidR="00302E0D" w:rsidRPr="00FD2E9D" w:rsidRDefault="00302E0D" w:rsidP="00CC140B">
      <w:pPr>
        <w:jc w:val="both"/>
        <w:rPr>
          <w:i/>
          <w:iCs/>
          <w:color w:val="000000"/>
          <w:lang w:val="uk-UA"/>
        </w:rPr>
      </w:pPr>
      <w:r>
        <w:rPr>
          <w:i/>
          <w:iCs/>
          <w:color w:val="000000"/>
          <w:lang w:val="uk-UA"/>
        </w:rPr>
        <w:t xml:space="preserve">Якщо за технічних причин доступ до </w:t>
      </w:r>
      <w:r>
        <w:rPr>
          <w:i/>
          <w:iCs/>
          <w:color w:val="000000"/>
        </w:rPr>
        <w:t>Moodleє неможливим, або ваше питання потребує термінового розгляду, направте електронного листа з позначкою «Важливо» на адресу</w:t>
      </w:r>
      <w:r w:rsidRPr="00B35B4A">
        <w:t xml:space="preserve"> </w:t>
      </w:r>
      <w:r w:rsidRPr="000F4596">
        <w:rPr>
          <w:lang w:val="en-US"/>
        </w:rPr>
        <w:t>dar</w:t>
      </w:r>
      <w:r w:rsidRPr="000F4596">
        <w:rPr>
          <w:lang w:val="uk-UA"/>
        </w:rPr>
        <w:t>5</w:t>
      </w:r>
      <w:r w:rsidRPr="000F4596">
        <w:rPr>
          <w:lang w:val="en-US"/>
        </w:rPr>
        <w:t>zp</w:t>
      </w:r>
      <w:r w:rsidRPr="000F4596">
        <w:rPr>
          <w:lang w:val="uk-UA"/>
        </w:rPr>
        <w:t>5</w:t>
      </w:r>
      <w:r w:rsidRPr="000F4596">
        <w:rPr>
          <w:lang w:val="en-US"/>
        </w:rPr>
        <w:t>ua</w:t>
      </w:r>
      <w:r w:rsidRPr="000F4596">
        <w:rPr>
          <w:lang w:val="uk-UA"/>
        </w:rPr>
        <w:t>@</w:t>
      </w:r>
      <w:r w:rsidRPr="000F4596">
        <w:rPr>
          <w:lang w:val="en-US"/>
        </w:rPr>
        <w:t>gmail</w:t>
      </w:r>
      <w:r w:rsidRPr="000F4596">
        <w:rPr>
          <w:lang w:val="uk-UA"/>
        </w:rPr>
        <w:t>.</w:t>
      </w:r>
      <w:r w:rsidRPr="000F4596">
        <w:rPr>
          <w:lang w:val="en-US"/>
        </w:rPr>
        <w:t>com</w:t>
      </w:r>
    </w:p>
    <w:p w:rsidR="00302E0D" w:rsidRDefault="00302E0D" w:rsidP="00123688">
      <w:pPr>
        <w:rPr>
          <w:i/>
          <w:iCs/>
          <w:lang w:val="uk-UA"/>
        </w:rPr>
      </w:pPr>
      <w:r>
        <w:rPr>
          <w:i/>
          <w:iCs/>
          <w:color w:val="000000"/>
          <w:lang w:val="uk-UA"/>
        </w:rPr>
        <w:t xml:space="preserve"> </w:t>
      </w:r>
      <w:r>
        <w:rPr>
          <w:i/>
          <w:iCs/>
          <w:color w:val="000000"/>
        </w:rPr>
        <w:t xml:space="preserve"> </w:t>
      </w:r>
      <w:r>
        <w:rPr>
          <w:i/>
          <w:iCs/>
          <w:lang w:val="uk-UA"/>
        </w:rPr>
        <w:t>У листі обов</w:t>
      </w:r>
      <w:r w:rsidRPr="00183C4E">
        <w:rPr>
          <w:i/>
          <w:iCs/>
          <w:lang w:val="uk-UA"/>
        </w:rPr>
        <w:t>’</w:t>
      </w:r>
      <w:r>
        <w:rPr>
          <w:i/>
          <w:iCs/>
          <w:lang w:val="uk-UA"/>
        </w:rPr>
        <w:t>язково вкажіть ваше прізвище та ім</w:t>
      </w:r>
      <w:r w:rsidRPr="00183C4E">
        <w:rPr>
          <w:i/>
          <w:iCs/>
          <w:lang w:val="uk-UA"/>
        </w:rPr>
        <w:t>’</w:t>
      </w:r>
      <w:r>
        <w:rPr>
          <w:i/>
          <w:iCs/>
          <w:lang w:val="uk-UA"/>
        </w:rPr>
        <w:t>я, курс та шифр академічної групи.</w:t>
      </w:r>
    </w:p>
    <w:p w:rsidR="00302E0D" w:rsidRPr="00183C4E" w:rsidRDefault="00302E0D" w:rsidP="00123688">
      <w:pPr>
        <w:rPr>
          <w:i/>
          <w:iCs/>
          <w:lang w:val="uk-UA"/>
        </w:rPr>
      </w:pPr>
    </w:p>
    <w:p w:rsidR="00302E0D" w:rsidRPr="00183C4E" w:rsidRDefault="00302E0D" w:rsidP="00123688">
      <w:pPr>
        <w:jc w:val="both"/>
        <w:rPr>
          <w:i/>
          <w:iCs/>
          <w:color w:val="000000"/>
          <w:lang w:val="uk-UA"/>
        </w:rPr>
      </w:pPr>
    </w:p>
    <w:p w:rsidR="00302E0D" w:rsidRPr="00183C4E" w:rsidRDefault="00302E0D" w:rsidP="00123688">
      <w:pPr>
        <w:jc w:val="both"/>
        <w:rPr>
          <w:i/>
          <w:iCs/>
          <w:color w:val="000000"/>
          <w:lang w:val="uk-UA"/>
        </w:rPr>
      </w:pPr>
    </w:p>
    <w:p w:rsidR="00302E0D" w:rsidRPr="00DB4651" w:rsidRDefault="00302E0D" w:rsidP="00123688">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t>ДОДАТОК ДО СИЛАБУСУ ЗНУ – 202</w:t>
      </w:r>
      <w:r>
        <w:rPr>
          <w:rFonts w:ascii="Cambria" w:hAnsi="Cambria" w:cs="Cambria"/>
          <w:b/>
          <w:bCs/>
          <w:color w:val="000000"/>
          <w:sz w:val="28"/>
          <w:szCs w:val="28"/>
          <w:lang w:val="uk-UA"/>
        </w:rPr>
        <w:t>1</w:t>
      </w:r>
      <w:r w:rsidRPr="00DB4651">
        <w:rPr>
          <w:rFonts w:ascii="Cambria" w:hAnsi="Cambria" w:cs="Cambria"/>
          <w:b/>
          <w:bCs/>
          <w:color w:val="000000"/>
          <w:sz w:val="28"/>
          <w:szCs w:val="28"/>
          <w:lang w:val="uk-UA"/>
        </w:rPr>
        <w:t>-202</w:t>
      </w:r>
      <w:r>
        <w:rPr>
          <w:rFonts w:ascii="Cambria" w:hAnsi="Cambria" w:cs="Cambria"/>
          <w:b/>
          <w:bCs/>
          <w:color w:val="000000"/>
          <w:sz w:val="28"/>
          <w:szCs w:val="28"/>
          <w:lang w:val="uk-UA"/>
        </w:rPr>
        <w:t>2</w:t>
      </w:r>
    </w:p>
    <w:p w:rsidR="00302E0D" w:rsidRPr="00287991" w:rsidRDefault="00302E0D" w:rsidP="00123688">
      <w:pPr>
        <w:jc w:val="center"/>
        <w:rPr>
          <w:b/>
          <w:bCs/>
          <w:sz w:val="20"/>
          <w:szCs w:val="20"/>
          <w:lang w:val="uk-UA"/>
        </w:rPr>
      </w:pPr>
    </w:p>
    <w:p w:rsidR="00302E0D" w:rsidRPr="00DB4651" w:rsidRDefault="00302E0D" w:rsidP="00123688">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rPr>
        <w:t xml:space="preserve"> 202</w:t>
      </w:r>
      <w:r>
        <w:rPr>
          <w:rFonts w:ascii="Cambria" w:hAnsi="Cambria" w:cs="Cambria"/>
          <w:b/>
          <w:bCs/>
          <w:i/>
          <w:iCs/>
          <w:sz w:val="20"/>
          <w:szCs w:val="20"/>
          <w:lang w:val="uk-UA"/>
        </w:rPr>
        <w:t>1</w:t>
      </w:r>
      <w:r w:rsidRPr="00DB4651">
        <w:rPr>
          <w:rFonts w:ascii="Cambria" w:hAnsi="Cambria" w:cs="Cambria"/>
          <w:b/>
          <w:bCs/>
          <w:i/>
          <w:iCs/>
          <w:sz w:val="20"/>
          <w:szCs w:val="20"/>
        </w:rPr>
        <w:t>-202</w:t>
      </w:r>
      <w:r>
        <w:rPr>
          <w:rFonts w:ascii="Cambria" w:hAnsi="Cambria" w:cs="Cambria"/>
          <w:b/>
          <w:bCs/>
          <w:i/>
          <w:iCs/>
          <w:sz w:val="20"/>
          <w:szCs w:val="20"/>
          <w:lang w:val="uk-UA"/>
        </w:rPr>
        <w:t>2</w:t>
      </w:r>
      <w:r w:rsidRPr="00DB4651">
        <w:rPr>
          <w:rFonts w:ascii="Cambria" w:hAnsi="Cambria" w:cs="Cambria"/>
          <w:b/>
          <w:bCs/>
          <w:i/>
          <w:iCs/>
          <w:sz w:val="20"/>
          <w:szCs w:val="20"/>
        </w:rPr>
        <w:t xml:space="preserve"> </w:t>
      </w:r>
      <w:r w:rsidRPr="00DB4651">
        <w:rPr>
          <w:rFonts w:ascii="Cambria" w:hAnsi="Cambria" w:cs="Cambria"/>
          <w:b/>
          <w:bCs/>
          <w:i/>
          <w:iCs/>
          <w:sz w:val="20"/>
          <w:szCs w:val="20"/>
          <w:lang w:val="uk-UA"/>
        </w:rPr>
        <w:t>н. р. (гіперпосилання на сторінку сайта)</w:t>
      </w:r>
    </w:p>
    <w:p w:rsidR="00302E0D" w:rsidRPr="00287991" w:rsidRDefault="00302E0D" w:rsidP="00123688">
      <w:pPr>
        <w:jc w:val="both"/>
        <w:rPr>
          <w:rFonts w:ascii="Cambria" w:hAnsi="Cambria" w:cs="Cambria"/>
          <w:b/>
          <w:bCs/>
          <w:i/>
          <w:iCs/>
          <w:sz w:val="14"/>
          <w:szCs w:val="14"/>
          <w:lang w:val="uk-UA"/>
        </w:rPr>
      </w:pPr>
    </w:p>
    <w:p w:rsidR="00302E0D" w:rsidRPr="00E42FA1" w:rsidRDefault="00302E0D" w:rsidP="00123688">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4" w:history="1">
        <w:r w:rsidRPr="00BD3C37">
          <w:rPr>
            <w:rStyle w:val="Hyperlink"/>
            <w:rFonts w:ascii="Cambria" w:hAnsi="Cambria" w:cs="Cambria"/>
            <w:sz w:val="20"/>
            <w:szCs w:val="20"/>
            <w:lang w:val="uk-UA"/>
          </w:rPr>
          <w:t>https://tinyurl.com/ya6yk4ad</w:t>
        </w:r>
      </w:hyperlink>
      <w:r>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BD3C37">
          <w:rPr>
            <w:rStyle w:val="Hyperlink"/>
            <w:rFonts w:ascii="Cambria" w:hAnsi="Cambria" w:cs="Cambria"/>
            <w:sz w:val="20"/>
            <w:szCs w:val="20"/>
            <w:lang w:val="uk-UA"/>
          </w:rPr>
          <w:t>https://tinyurl.com/y6wzzlu3</w:t>
        </w:r>
      </w:hyperlink>
      <w:r w:rsidRPr="00E42FA1">
        <w:rPr>
          <w:rFonts w:ascii="Cambria" w:hAnsi="Cambria" w:cs="Cambria"/>
          <w:sz w:val="20"/>
          <w:szCs w:val="20"/>
          <w:lang w:val="uk-UA"/>
        </w:rPr>
        <w:t>.</w:t>
      </w:r>
    </w:p>
    <w:p w:rsidR="00302E0D" w:rsidRPr="00287991" w:rsidRDefault="00302E0D" w:rsidP="00123688">
      <w:pPr>
        <w:rPr>
          <w:rFonts w:ascii="Cambria" w:hAnsi="Cambria" w:cs="Cambria"/>
          <w:sz w:val="14"/>
          <w:szCs w:val="14"/>
          <w:lang w:val="uk-UA"/>
        </w:rPr>
      </w:pPr>
    </w:p>
    <w:p w:rsidR="00302E0D" w:rsidRPr="00BD3C37" w:rsidRDefault="00302E0D" w:rsidP="00123688">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6" w:history="1">
        <w:r w:rsidRPr="00BD3C37">
          <w:rPr>
            <w:rStyle w:val="Hyperlink"/>
            <w:rFonts w:ascii="Cambria" w:hAnsi="Cambria" w:cs="Cambria"/>
            <w:sz w:val="20"/>
            <w:szCs w:val="20"/>
            <w:shd w:val="clear" w:color="auto" w:fill="FFFFFF"/>
          </w:rPr>
          <w:t>https</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tinyurl</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com</w:t>
        </w:r>
        <w:r w:rsidRPr="00E42FA1">
          <w:rPr>
            <w:rStyle w:val="Hyperlink"/>
            <w:rFonts w:ascii="Cambria" w:hAnsi="Cambria" w:cs="Cambria"/>
            <w:sz w:val="20"/>
            <w:szCs w:val="20"/>
            <w:shd w:val="clear" w:color="auto" w:fill="FFFFFF"/>
            <w:lang w:val="uk-UA"/>
          </w:rPr>
          <w:t>/</w:t>
        </w:r>
        <w:r w:rsidRPr="00BD3C37">
          <w:rPr>
            <w:rStyle w:val="Hyperlink"/>
            <w:rFonts w:ascii="Cambria" w:hAnsi="Cambria" w:cs="Cambria"/>
            <w:sz w:val="20"/>
            <w:szCs w:val="20"/>
            <w:shd w:val="clear" w:color="auto" w:fill="FFFFFF"/>
          </w:rPr>
          <w:t>y</w:t>
        </w:r>
        <w:r w:rsidRPr="00E42FA1">
          <w:rPr>
            <w:rStyle w:val="Hyperlink"/>
            <w:rFonts w:ascii="Cambria" w:hAnsi="Cambria" w:cs="Cambria"/>
            <w:sz w:val="20"/>
            <w:szCs w:val="20"/>
            <w:shd w:val="clear" w:color="auto" w:fill="FFFFFF"/>
            <w:lang w:val="uk-UA"/>
          </w:rPr>
          <w:t>9</w:t>
        </w:r>
        <w:r w:rsidRPr="00BD3C37">
          <w:rPr>
            <w:rStyle w:val="Hyperlink"/>
            <w:rFonts w:ascii="Cambria" w:hAnsi="Cambria" w:cs="Cambria"/>
            <w:sz w:val="20"/>
            <w:szCs w:val="20"/>
            <w:shd w:val="clear" w:color="auto" w:fill="FFFFFF"/>
          </w:rPr>
          <w:t>tve</w:t>
        </w:r>
        <w:r w:rsidRPr="00E42FA1">
          <w:rPr>
            <w:rStyle w:val="Hyperlink"/>
            <w:rFonts w:ascii="Cambria" w:hAnsi="Cambria" w:cs="Cambria"/>
            <w:sz w:val="20"/>
            <w:szCs w:val="20"/>
            <w:shd w:val="clear" w:color="auto" w:fill="FFFFFF"/>
            <w:lang w:val="uk-UA"/>
          </w:rPr>
          <w:t>4</w:t>
        </w:r>
        <w:r w:rsidRPr="00BD3C37">
          <w:rPr>
            <w:rStyle w:val="Hyperlink"/>
            <w:rFonts w:ascii="Cambria" w:hAnsi="Cambria" w:cs="Cambria"/>
            <w:sz w:val="20"/>
            <w:szCs w:val="20"/>
            <w:shd w:val="clear" w:color="auto" w:fill="FFFFFF"/>
          </w:rPr>
          <w:t>lk</w:t>
        </w:r>
      </w:hyperlink>
      <w:r>
        <w:rPr>
          <w:rFonts w:ascii="Cambria" w:hAnsi="Cambria" w:cs="Cambria"/>
          <w:b/>
          <w:bCs/>
          <w:color w:val="000000"/>
          <w:sz w:val="20"/>
          <w:szCs w:val="20"/>
          <w:shd w:val="clear" w:color="auto" w:fill="FFFFFF"/>
          <w:lang w:val="uk-UA"/>
        </w:rPr>
        <w:t>.</w:t>
      </w:r>
    </w:p>
    <w:p w:rsidR="00302E0D" w:rsidRPr="00287991" w:rsidRDefault="00302E0D" w:rsidP="00123688">
      <w:pPr>
        <w:jc w:val="both"/>
        <w:rPr>
          <w:rFonts w:ascii="Cambria" w:hAnsi="Cambria" w:cs="Cambria"/>
          <w:i/>
          <w:iCs/>
          <w:sz w:val="14"/>
          <w:szCs w:val="14"/>
          <w:lang w:val="uk-UA"/>
        </w:rPr>
      </w:pPr>
    </w:p>
    <w:p w:rsidR="00302E0D" w:rsidRDefault="00302E0D" w:rsidP="00123688">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7" w:history="1">
        <w:r w:rsidRPr="00BD3C37">
          <w:rPr>
            <w:rStyle w:val="Hyperlink"/>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8" w:history="1">
        <w:r w:rsidRPr="00BD3C37">
          <w:rPr>
            <w:rStyle w:val="Hyperlink"/>
            <w:rFonts w:ascii="Cambria" w:hAnsi="Cambria" w:cs="Cambria"/>
            <w:sz w:val="20"/>
            <w:szCs w:val="20"/>
            <w:lang w:val="uk-UA"/>
          </w:rPr>
          <w:t>https://tinyurl.com/ycds57la</w:t>
        </w:r>
      </w:hyperlink>
      <w:r>
        <w:rPr>
          <w:rFonts w:ascii="Cambria" w:hAnsi="Cambria" w:cs="Cambria"/>
          <w:sz w:val="20"/>
          <w:szCs w:val="20"/>
          <w:lang w:val="uk-UA"/>
        </w:rPr>
        <w:t>.</w:t>
      </w:r>
    </w:p>
    <w:p w:rsidR="00302E0D" w:rsidRPr="00287991" w:rsidRDefault="00302E0D" w:rsidP="00123688">
      <w:pPr>
        <w:jc w:val="both"/>
        <w:rPr>
          <w:rFonts w:ascii="Cambria" w:hAnsi="Cambria" w:cs="Cambria"/>
          <w:sz w:val="14"/>
          <w:szCs w:val="14"/>
          <w:lang w:val="uk-UA"/>
        </w:rPr>
      </w:pPr>
    </w:p>
    <w:p w:rsidR="00302E0D" w:rsidRDefault="00302E0D" w:rsidP="00123688">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9" w:history="1">
        <w:r w:rsidRPr="007171E2">
          <w:rPr>
            <w:rStyle w:val="Hyperlink"/>
            <w:rFonts w:ascii="Cambria" w:hAnsi="Cambria" w:cs="Cambria"/>
            <w:sz w:val="20"/>
            <w:szCs w:val="20"/>
            <w:lang w:val="uk-UA"/>
          </w:rPr>
          <w:t>https://tinyurl.com/y8gbt4xs</w:t>
        </w:r>
      </w:hyperlink>
      <w:r>
        <w:rPr>
          <w:rFonts w:ascii="Cambria" w:hAnsi="Cambria" w:cs="Cambria"/>
          <w:sz w:val="20"/>
          <w:szCs w:val="20"/>
          <w:lang w:val="uk-UA"/>
        </w:rPr>
        <w:t>.</w:t>
      </w:r>
    </w:p>
    <w:p w:rsidR="00302E0D" w:rsidRPr="00287991" w:rsidRDefault="00302E0D" w:rsidP="00123688">
      <w:pPr>
        <w:jc w:val="both"/>
        <w:rPr>
          <w:rFonts w:ascii="Cambria" w:hAnsi="Cambria" w:cs="Cambria"/>
          <w:sz w:val="14"/>
          <w:szCs w:val="14"/>
          <w:lang w:val="uk-UA"/>
        </w:rPr>
      </w:pPr>
    </w:p>
    <w:p w:rsidR="00302E0D" w:rsidRDefault="00302E0D" w:rsidP="00123688">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20" w:history="1">
        <w:r w:rsidRPr="007171E2">
          <w:rPr>
            <w:rStyle w:val="Hyperlink"/>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hyperlink r:id="rId21" w:history="1">
        <w:r w:rsidRPr="007171E2">
          <w:rPr>
            <w:rStyle w:val="Hyperlink"/>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2" w:history="1">
        <w:r w:rsidRPr="007171E2">
          <w:rPr>
            <w:rStyle w:val="Hyperlink"/>
            <w:rFonts w:ascii="Cambria" w:hAnsi="Cambria" w:cs="Cambria"/>
            <w:sz w:val="20"/>
            <w:szCs w:val="20"/>
            <w:lang w:val="uk-UA"/>
          </w:rPr>
          <w:t>https://tinyurl.com/y9r5dpwh</w:t>
        </w:r>
      </w:hyperlink>
      <w:r>
        <w:rPr>
          <w:rFonts w:ascii="Cambria" w:hAnsi="Cambria" w:cs="Cambria"/>
          <w:sz w:val="20"/>
          <w:szCs w:val="20"/>
          <w:lang w:val="uk-UA"/>
        </w:rPr>
        <w:t xml:space="preserve">. </w:t>
      </w:r>
    </w:p>
    <w:p w:rsidR="00302E0D" w:rsidRPr="00287991" w:rsidRDefault="00302E0D" w:rsidP="00123688">
      <w:pPr>
        <w:jc w:val="both"/>
        <w:rPr>
          <w:rFonts w:ascii="Cambria" w:hAnsi="Cambria" w:cs="Cambria"/>
          <w:b/>
          <w:bCs/>
          <w:i/>
          <w:iCs/>
          <w:sz w:val="14"/>
          <w:szCs w:val="14"/>
          <w:lang w:val="uk-UA"/>
        </w:rPr>
      </w:pPr>
    </w:p>
    <w:p w:rsidR="00302E0D" w:rsidRPr="009D2288" w:rsidRDefault="00302E0D" w:rsidP="00123688">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rPr>
        <w:t>з питань запобігання та виявлення корупції</w:t>
      </w:r>
      <w:r w:rsidRPr="00425EA8">
        <w:rPr>
          <w:rFonts w:ascii="Cambria" w:hAnsi="Cambria" w:cs="Cambria"/>
          <w:color w:val="333333"/>
          <w:sz w:val="20"/>
          <w:szCs w:val="20"/>
          <w:shd w:val="clear" w:color="auto" w:fill="FFFFFF"/>
        </w:rPr>
        <w:t xml:space="preserve">(Воронков В. В., 1 корп., 29 каб., тел. </w:t>
      </w:r>
      <w:r w:rsidRPr="004964FC">
        <w:rPr>
          <w:rFonts w:ascii="Cambria" w:hAnsi="Cambria" w:cs="Cambria"/>
          <w:color w:val="333333"/>
          <w:sz w:val="20"/>
          <w:szCs w:val="20"/>
          <w:shd w:val="clear" w:color="auto" w:fill="FFFFFF"/>
        </w:rPr>
        <w:t>+38 (061) 289-14-18).</w:t>
      </w:r>
    </w:p>
    <w:p w:rsidR="00302E0D" w:rsidRPr="00287991" w:rsidRDefault="00302E0D" w:rsidP="00123688">
      <w:pPr>
        <w:jc w:val="both"/>
        <w:rPr>
          <w:rFonts w:ascii="Cambria" w:hAnsi="Cambria" w:cs="Cambria"/>
          <w:b/>
          <w:bCs/>
          <w:i/>
          <w:iCs/>
          <w:sz w:val="14"/>
          <w:szCs w:val="14"/>
          <w:lang w:val="uk-UA"/>
        </w:rPr>
      </w:pPr>
    </w:p>
    <w:p w:rsidR="00302E0D" w:rsidRDefault="00302E0D" w:rsidP="00123688">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rsidR="00302E0D" w:rsidRPr="00287991" w:rsidRDefault="00302E0D" w:rsidP="00123688">
      <w:pPr>
        <w:jc w:val="both"/>
        <w:rPr>
          <w:rFonts w:ascii="Cambria" w:hAnsi="Cambria" w:cs="Cambria"/>
          <w:sz w:val="14"/>
          <w:szCs w:val="14"/>
          <w:lang w:val="uk-UA"/>
        </w:rPr>
      </w:pPr>
    </w:p>
    <w:p w:rsidR="00302E0D" w:rsidRPr="008C552B" w:rsidRDefault="00302E0D" w:rsidP="00123688">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3" w:history="1">
        <w:r w:rsidRPr="007171E2">
          <w:rPr>
            <w:rStyle w:val="Hyperlink"/>
            <w:rFonts w:ascii="Cambria" w:hAnsi="Cambria" w:cs="Cambria"/>
            <w:sz w:val="20"/>
            <w:szCs w:val="20"/>
            <w:lang w:val="uk-UA"/>
          </w:rPr>
          <w:t>https://tinyurl.com/ydhcsagx</w:t>
        </w:r>
      </w:hyperlink>
      <w:r>
        <w:rPr>
          <w:rFonts w:ascii="Cambria" w:hAnsi="Cambria" w:cs="Cambria"/>
          <w:sz w:val="20"/>
          <w:szCs w:val="20"/>
          <w:lang w:val="uk-UA"/>
        </w:rPr>
        <w:t xml:space="preserve">. </w:t>
      </w:r>
    </w:p>
    <w:p w:rsidR="00302E0D" w:rsidRPr="00287991" w:rsidRDefault="00302E0D" w:rsidP="00123688">
      <w:pPr>
        <w:jc w:val="both"/>
        <w:rPr>
          <w:rFonts w:ascii="Cambria" w:hAnsi="Cambria" w:cs="Cambria"/>
          <w:b/>
          <w:bCs/>
          <w:i/>
          <w:iCs/>
          <w:sz w:val="14"/>
          <w:szCs w:val="14"/>
          <w:lang w:val="uk-UA"/>
        </w:rPr>
      </w:pPr>
    </w:p>
    <w:p w:rsidR="00302E0D" w:rsidRPr="008C552B" w:rsidRDefault="00302E0D" w:rsidP="00123688">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4" w:history="1">
        <w:r w:rsidRPr="007171E2">
          <w:rPr>
            <w:rStyle w:val="Hyperlink"/>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rsidR="00302E0D" w:rsidRPr="00287991" w:rsidRDefault="00302E0D" w:rsidP="00123688">
      <w:pPr>
        <w:jc w:val="both"/>
        <w:rPr>
          <w:rFonts w:ascii="Cambria" w:hAnsi="Cambria" w:cs="Cambria"/>
          <w:sz w:val="14"/>
          <w:szCs w:val="14"/>
          <w:lang w:val="uk-UA"/>
        </w:rPr>
      </w:pPr>
    </w:p>
    <w:p w:rsidR="00302E0D" w:rsidRPr="006F1B80" w:rsidRDefault="00302E0D" w:rsidP="00123688">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302E0D" w:rsidRPr="008C552B" w:rsidRDefault="00302E0D" w:rsidP="00123688">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302E0D" w:rsidRPr="008C552B" w:rsidRDefault="00302E0D" w:rsidP="00123688">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302E0D" w:rsidRPr="008C552B" w:rsidRDefault="00302E0D" w:rsidP="00123688">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302E0D" w:rsidRPr="008C552B" w:rsidRDefault="00302E0D" w:rsidP="00123688">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rsidR="00302E0D" w:rsidRPr="008C552B" w:rsidRDefault="00302E0D" w:rsidP="00123688">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cs="Cambria"/>
          <w:sz w:val="20"/>
          <w:szCs w:val="20"/>
          <w:lang w:val="uk-UA"/>
        </w:rPr>
        <w:t>.</w:t>
      </w:r>
    </w:p>
    <w:p w:rsidR="00302E0D" w:rsidRPr="00287991" w:rsidRDefault="00302E0D" w:rsidP="00123688">
      <w:pPr>
        <w:jc w:val="both"/>
        <w:rPr>
          <w:rFonts w:ascii="Cambria" w:hAnsi="Cambria" w:cs="Cambria"/>
          <w:sz w:val="14"/>
          <w:szCs w:val="14"/>
          <w:lang w:val="uk-UA"/>
        </w:rPr>
      </w:pPr>
    </w:p>
    <w:p w:rsidR="00302E0D" w:rsidRPr="008C552B" w:rsidRDefault="00302E0D" w:rsidP="00123688">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302E0D" w:rsidRPr="008C552B" w:rsidRDefault="00302E0D" w:rsidP="00123688">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302E0D" w:rsidRPr="00856B79" w:rsidRDefault="00302E0D" w:rsidP="00123688">
      <w:pPr>
        <w:jc w:val="both"/>
        <w:rPr>
          <w:rFonts w:ascii="Cambria" w:hAnsi="Cambria" w:cs="Cambria"/>
          <w:i/>
          <w:iCs/>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p w:rsidR="00302E0D" w:rsidRDefault="00302E0D" w:rsidP="00123688"/>
    <w:p w:rsidR="00302E0D" w:rsidRDefault="00302E0D"/>
    <w:sectPr w:rsidR="00302E0D" w:rsidSect="003B5EA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0D" w:rsidRDefault="00302E0D" w:rsidP="00123688">
      <w:pPr>
        <w:spacing w:after="0" w:line="240" w:lineRule="auto"/>
      </w:pPr>
      <w:r>
        <w:separator/>
      </w:r>
    </w:p>
  </w:endnote>
  <w:endnote w:type="continuationSeparator" w:id="0">
    <w:p w:rsidR="00302E0D" w:rsidRDefault="00302E0D" w:rsidP="00123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0D" w:rsidRDefault="00302E0D" w:rsidP="00123688">
      <w:pPr>
        <w:spacing w:after="0" w:line="240" w:lineRule="auto"/>
      </w:pPr>
      <w:r>
        <w:separator/>
      </w:r>
    </w:p>
  </w:footnote>
  <w:footnote w:type="continuationSeparator" w:id="0">
    <w:p w:rsidR="00302E0D" w:rsidRDefault="00302E0D" w:rsidP="00123688">
      <w:pPr>
        <w:spacing w:after="0" w:line="240" w:lineRule="auto"/>
      </w:pPr>
      <w:r>
        <w:continuationSeparator/>
      </w:r>
    </w:p>
  </w:footnote>
  <w:footnote w:id="1">
    <w:p w:rsidR="00302E0D" w:rsidRDefault="00302E0D" w:rsidP="00EB0F34">
      <w:pPr>
        <w:pStyle w:val="FootnoteText"/>
      </w:pPr>
      <w:r w:rsidRPr="000F48AB">
        <w:rPr>
          <w:rStyle w:val="FootnoteReference"/>
          <w:b/>
        </w:rPr>
        <w:footnoteRef/>
      </w:r>
      <w:r w:rsidRPr="00A11152">
        <w:rPr>
          <w:b/>
          <w:lang w:val="ru-RU"/>
        </w:rPr>
        <w:t xml:space="preserve"> </w:t>
      </w:r>
      <w:r w:rsidRPr="000F48AB">
        <w:rPr>
          <w:b/>
          <w:lang w:val="uk-UA"/>
        </w:rPr>
        <w:t>1 змістовий модуль = 15 годин (0,5 кредита</w:t>
      </w:r>
      <w:r>
        <w:rPr>
          <w:b/>
          <w:lang w:val="uk-UA"/>
        </w:rPr>
        <w:t xml:space="preserve"> EС</w:t>
      </w:r>
      <w:r w:rsidRPr="000F48AB">
        <w:rPr>
          <w:b/>
          <w:lang w:val="uk-UA"/>
        </w:rPr>
        <w:t>TS)</w:t>
      </w:r>
    </w:p>
  </w:footnote>
  <w:footnote w:id="2">
    <w:p w:rsidR="00302E0D" w:rsidRDefault="00302E0D" w:rsidP="00123688">
      <w:pPr>
        <w:pStyle w:val="FootnoteText"/>
      </w:pPr>
      <w:r w:rsidRPr="001A78E1">
        <w:rPr>
          <w:rStyle w:val="FootnoteReference"/>
          <w:b/>
          <w:bCs/>
        </w:rPr>
        <w:footnoteRef/>
      </w:r>
      <w:r w:rsidRPr="00A11152">
        <w:rPr>
          <w:b/>
          <w:bCs/>
          <w:lang w:val="ru-RU"/>
        </w:rPr>
        <w:t>Тут зазначається все, що важливо для курсу: наприклад, умови допуску до лабораторій, реактивів і т.д. Викладач сам вирішує, що требазнати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D" w:rsidRPr="006F1B80" w:rsidRDefault="00302E0D" w:rsidP="003B5EA1">
    <w:pPr>
      <w:pStyle w:val="Header"/>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302E0D" w:rsidRPr="00E42FA1" w:rsidRDefault="00302E0D" w:rsidP="003B5EA1">
    <w:pPr>
      <w:pStyle w:val="Header"/>
      <w:jc w:val="center"/>
      <w:rPr>
        <w:rFonts w:ascii="Cambria" w:hAnsi="Cambria" w:cs="Cambria"/>
        <w:b/>
        <w:bCs/>
        <w:sz w:val="22"/>
        <w:szCs w:val="22"/>
        <w:lang w:val="uk-UA"/>
      </w:rPr>
    </w:pPr>
    <w:r>
      <w:rPr>
        <w:rFonts w:ascii="Cambria" w:hAnsi="Cambria" w:cs="Cambria"/>
        <w:b/>
        <w:bCs/>
        <w:sz w:val="22"/>
        <w:szCs w:val="22"/>
        <w:lang w:val="uk-UA"/>
      </w:rPr>
      <w:t>ІСТОРИЧНИЙ ФАКУЛЬТЕТ</w:t>
    </w:r>
  </w:p>
  <w:p w:rsidR="00302E0D" w:rsidRPr="006F1B80" w:rsidRDefault="00302E0D" w:rsidP="003B5EA1">
    <w:pPr>
      <w:pStyle w:val="Header"/>
      <w:jc w:val="center"/>
      <w:rPr>
        <w:rFonts w:ascii="Sylfaen" w:hAnsi="Sylfaen" w:cs="Sylfaen"/>
        <w:b/>
        <w:bCs/>
        <w:sz w:val="22"/>
        <w:szCs w:val="2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left:0;text-align:left;margin-left:424.35pt;margin-top:-25.6pt;width:41.75pt;height:43.6pt;z-index:-251656192;visibility:visible">
          <v:imagedata r:id="rId1" o:title=""/>
        </v:shape>
      </w:pict>
    </w:r>
    <w:r w:rsidRPr="006F1B80">
      <w:rPr>
        <w:rFonts w:ascii="Cambria" w:hAnsi="Cambria" w:cs="Cambria"/>
        <w:b/>
        <w:bCs/>
        <w:sz w:val="22"/>
        <w:szCs w:val="22"/>
        <w:lang w:val="uk-UA"/>
      </w:rPr>
      <w:t>Силабус навчальної дисципліни</w:t>
    </w:r>
  </w:p>
  <w:p w:rsidR="00302E0D" w:rsidRPr="00CF2559" w:rsidRDefault="00302E0D" w:rsidP="003B5EA1">
    <w:pPr>
      <w:pStyle w:val="Header"/>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275"/>
    <w:multiLevelType w:val="hybridMultilevel"/>
    <w:tmpl w:val="731437C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45732C4"/>
    <w:multiLevelType w:val="hybridMultilevel"/>
    <w:tmpl w:val="89B0C7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7C54BD"/>
    <w:multiLevelType w:val="hybridMultilevel"/>
    <w:tmpl w:val="276A7626"/>
    <w:lvl w:ilvl="0" w:tplc="5E1A883A">
      <w:start w:val="1"/>
      <w:numFmt w:val="decimal"/>
      <w:lvlText w:val="%1."/>
      <w:lvlJc w:val="left"/>
      <w:pPr>
        <w:tabs>
          <w:tab w:val="num" w:pos="927"/>
        </w:tabs>
        <w:ind w:left="927" w:hanging="567"/>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A385196"/>
    <w:multiLevelType w:val="hybridMultilevel"/>
    <w:tmpl w:val="5A54DD2E"/>
    <w:lvl w:ilvl="0" w:tplc="5E1A883A">
      <w:start w:val="1"/>
      <w:numFmt w:val="decimal"/>
      <w:lvlText w:val="%1."/>
      <w:lvlJc w:val="left"/>
      <w:pPr>
        <w:tabs>
          <w:tab w:val="num" w:pos="927"/>
        </w:tabs>
        <w:ind w:left="927" w:hanging="567"/>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9E93677"/>
    <w:multiLevelType w:val="hybridMultilevel"/>
    <w:tmpl w:val="596E56D0"/>
    <w:lvl w:ilvl="0" w:tplc="5E1A883A">
      <w:start w:val="1"/>
      <w:numFmt w:val="decimal"/>
      <w:lvlText w:val="%1."/>
      <w:lvlJc w:val="left"/>
      <w:pPr>
        <w:tabs>
          <w:tab w:val="num" w:pos="927"/>
        </w:tabs>
        <w:ind w:left="927" w:hanging="567"/>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688"/>
    <w:rsid w:val="000017F7"/>
    <w:rsid w:val="0003013A"/>
    <w:rsid w:val="000502D9"/>
    <w:rsid w:val="000B7460"/>
    <w:rsid w:val="000C5AE7"/>
    <w:rsid w:val="000E268A"/>
    <w:rsid w:val="000E5420"/>
    <w:rsid w:val="000F4596"/>
    <w:rsid w:val="000F48AB"/>
    <w:rsid w:val="0010550C"/>
    <w:rsid w:val="00112384"/>
    <w:rsid w:val="00123688"/>
    <w:rsid w:val="00183C4E"/>
    <w:rsid w:val="00185E56"/>
    <w:rsid w:val="001A78E1"/>
    <w:rsid w:val="001E336D"/>
    <w:rsid w:val="00222F47"/>
    <w:rsid w:val="00224FAD"/>
    <w:rsid w:val="00246191"/>
    <w:rsid w:val="00253A8C"/>
    <w:rsid w:val="00287991"/>
    <w:rsid w:val="002B1B4C"/>
    <w:rsid w:val="002E37BC"/>
    <w:rsid w:val="002F1DF1"/>
    <w:rsid w:val="00302E0D"/>
    <w:rsid w:val="003310C9"/>
    <w:rsid w:val="003B5EA1"/>
    <w:rsid w:val="003C1958"/>
    <w:rsid w:val="00404FEA"/>
    <w:rsid w:val="00425EA8"/>
    <w:rsid w:val="00454FEE"/>
    <w:rsid w:val="004707AA"/>
    <w:rsid w:val="004964FC"/>
    <w:rsid w:val="004F112A"/>
    <w:rsid w:val="00515B70"/>
    <w:rsid w:val="005377E0"/>
    <w:rsid w:val="0056229D"/>
    <w:rsid w:val="00562DCD"/>
    <w:rsid w:val="00571867"/>
    <w:rsid w:val="00583E5F"/>
    <w:rsid w:val="005B199D"/>
    <w:rsid w:val="005E7D79"/>
    <w:rsid w:val="006022D9"/>
    <w:rsid w:val="00676F1A"/>
    <w:rsid w:val="006A3A91"/>
    <w:rsid w:val="006F1B80"/>
    <w:rsid w:val="007171E2"/>
    <w:rsid w:val="00755B55"/>
    <w:rsid w:val="0078621F"/>
    <w:rsid w:val="007A3A7C"/>
    <w:rsid w:val="007B5660"/>
    <w:rsid w:val="007D54D8"/>
    <w:rsid w:val="007E1F11"/>
    <w:rsid w:val="00803D1E"/>
    <w:rsid w:val="008431B0"/>
    <w:rsid w:val="00856B79"/>
    <w:rsid w:val="008757C1"/>
    <w:rsid w:val="008B0DF4"/>
    <w:rsid w:val="008B5ECA"/>
    <w:rsid w:val="008C552B"/>
    <w:rsid w:val="00966160"/>
    <w:rsid w:val="009D2288"/>
    <w:rsid w:val="009D7AC9"/>
    <w:rsid w:val="009F6B92"/>
    <w:rsid w:val="00A11152"/>
    <w:rsid w:val="00A808DE"/>
    <w:rsid w:val="00AB55A9"/>
    <w:rsid w:val="00B07256"/>
    <w:rsid w:val="00B35B4A"/>
    <w:rsid w:val="00B61063"/>
    <w:rsid w:val="00BD3C37"/>
    <w:rsid w:val="00BD685B"/>
    <w:rsid w:val="00C0464B"/>
    <w:rsid w:val="00C105CE"/>
    <w:rsid w:val="00C43D48"/>
    <w:rsid w:val="00CC0D01"/>
    <w:rsid w:val="00CC140B"/>
    <w:rsid w:val="00CD4CB9"/>
    <w:rsid w:val="00CF2559"/>
    <w:rsid w:val="00CF3238"/>
    <w:rsid w:val="00D54399"/>
    <w:rsid w:val="00D60B1B"/>
    <w:rsid w:val="00D7268D"/>
    <w:rsid w:val="00DB4651"/>
    <w:rsid w:val="00E05D39"/>
    <w:rsid w:val="00E066DA"/>
    <w:rsid w:val="00E148C2"/>
    <w:rsid w:val="00E42FA1"/>
    <w:rsid w:val="00E54730"/>
    <w:rsid w:val="00EB0F34"/>
    <w:rsid w:val="00EC497D"/>
    <w:rsid w:val="00EF5880"/>
    <w:rsid w:val="00EF5BEC"/>
    <w:rsid w:val="00F53EFE"/>
    <w:rsid w:val="00F86BE8"/>
    <w:rsid w:val="00FA656B"/>
    <w:rsid w:val="00FA7F73"/>
    <w:rsid w:val="00FC29CD"/>
    <w:rsid w:val="00FD2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B9"/>
    <w:pPr>
      <w:spacing w:after="200" w:line="276" w:lineRule="auto"/>
    </w:pPr>
    <w:rPr>
      <w:lang w:val="ru-RU" w:eastAsia="ru-RU"/>
    </w:rPr>
  </w:style>
  <w:style w:type="paragraph" w:styleId="Heading2">
    <w:name w:val="heading 2"/>
    <w:basedOn w:val="Normal"/>
    <w:next w:val="Normal"/>
    <w:link w:val="Heading2Char"/>
    <w:uiPriority w:val="99"/>
    <w:qFormat/>
    <w:rsid w:val="00123688"/>
    <w:pPr>
      <w:keepNext/>
      <w:keepLines/>
      <w:spacing w:before="40" w:after="0" w:line="240" w:lineRule="auto"/>
      <w:outlineLvl w:val="1"/>
    </w:pPr>
    <w:rPr>
      <w:rFonts w:eastAsia="MS Gothic" w:cs="Calibri"/>
      <w:color w:val="365F91"/>
      <w:sz w:val="26"/>
      <w:szCs w:val="26"/>
      <w:lang w:val="en-US" w:eastAsia="en-US"/>
    </w:rPr>
  </w:style>
  <w:style w:type="paragraph" w:styleId="Heading3">
    <w:name w:val="heading 3"/>
    <w:basedOn w:val="Normal"/>
    <w:next w:val="Normal"/>
    <w:link w:val="Heading3Char"/>
    <w:uiPriority w:val="99"/>
    <w:qFormat/>
    <w:rsid w:val="00123688"/>
    <w:pPr>
      <w:keepNext/>
      <w:keepLines/>
      <w:spacing w:before="40" w:after="0" w:line="240" w:lineRule="auto"/>
      <w:outlineLvl w:val="2"/>
    </w:pPr>
    <w:rPr>
      <w:rFonts w:eastAsia="MS Gothic" w:cs="Calibri"/>
      <w:color w:val="243F60"/>
      <w:sz w:val="24"/>
      <w:szCs w:val="24"/>
      <w:lang w:val="en-US" w:eastAsia="en-US"/>
    </w:rPr>
  </w:style>
  <w:style w:type="paragraph" w:styleId="Heading4">
    <w:name w:val="heading 4"/>
    <w:basedOn w:val="Normal"/>
    <w:next w:val="Normal"/>
    <w:link w:val="Heading4Char"/>
    <w:uiPriority w:val="99"/>
    <w:qFormat/>
    <w:rsid w:val="00123688"/>
    <w:pPr>
      <w:keepNext/>
      <w:keepLines/>
      <w:spacing w:before="40" w:after="0" w:line="240" w:lineRule="auto"/>
      <w:outlineLvl w:val="3"/>
    </w:pPr>
    <w:rPr>
      <w:rFonts w:eastAsia="MS Gothic" w:cs="Calibri"/>
      <w:i/>
      <w:iCs/>
      <w:color w:val="365F91"/>
      <w:sz w:val="24"/>
      <w:szCs w:val="24"/>
      <w:lang w:val="en-US" w:eastAsia="en-US"/>
    </w:rPr>
  </w:style>
  <w:style w:type="paragraph" w:styleId="Heading5">
    <w:name w:val="heading 5"/>
    <w:basedOn w:val="Normal"/>
    <w:next w:val="Normal"/>
    <w:link w:val="Heading5Char"/>
    <w:uiPriority w:val="99"/>
    <w:qFormat/>
    <w:rsid w:val="00123688"/>
    <w:pPr>
      <w:keepNext/>
      <w:keepLines/>
      <w:spacing w:before="40" w:after="0" w:line="240" w:lineRule="auto"/>
      <w:outlineLvl w:val="4"/>
    </w:pPr>
    <w:rPr>
      <w:rFonts w:eastAsia="MS Gothic" w:cs="Calibri"/>
      <w:color w:val="365F91"/>
      <w:sz w:val="24"/>
      <w:szCs w:val="24"/>
      <w:lang w:val="en-US" w:eastAsia="en-US"/>
    </w:rPr>
  </w:style>
  <w:style w:type="paragraph" w:styleId="Heading6">
    <w:name w:val="heading 6"/>
    <w:basedOn w:val="Normal"/>
    <w:next w:val="Normal"/>
    <w:link w:val="Heading6Char"/>
    <w:uiPriority w:val="99"/>
    <w:qFormat/>
    <w:rsid w:val="00123688"/>
    <w:pPr>
      <w:keepNext/>
      <w:keepLines/>
      <w:spacing w:before="40" w:after="0" w:line="240" w:lineRule="auto"/>
      <w:outlineLvl w:val="5"/>
    </w:pPr>
    <w:rPr>
      <w:rFonts w:eastAsia="MS Gothic" w:cs="Calibri"/>
      <w:color w:val="243F6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3688"/>
    <w:rPr>
      <w:rFonts w:ascii="Calibri" w:eastAsia="MS Gothic" w:hAnsi="Calibri" w:cs="Calibri"/>
      <w:color w:val="365F91"/>
      <w:sz w:val="26"/>
      <w:szCs w:val="26"/>
      <w:lang w:val="en-US" w:eastAsia="en-US"/>
    </w:rPr>
  </w:style>
  <w:style w:type="character" w:customStyle="1" w:styleId="Heading3Char">
    <w:name w:val="Heading 3 Char"/>
    <w:basedOn w:val="DefaultParagraphFont"/>
    <w:link w:val="Heading3"/>
    <w:uiPriority w:val="99"/>
    <w:locked/>
    <w:rsid w:val="00123688"/>
    <w:rPr>
      <w:rFonts w:ascii="Calibri" w:eastAsia="MS Gothic" w:hAnsi="Calibri" w:cs="Calibri"/>
      <w:color w:val="243F60"/>
      <w:sz w:val="24"/>
      <w:szCs w:val="24"/>
      <w:lang w:val="en-US" w:eastAsia="en-US"/>
    </w:rPr>
  </w:style>
  <w:style w:type="character" w:customStyle="1" w:styleId="Heading4Char">
    <w:name w:val="Heading 4 Char"/>
    <w:basedOn w:val="DefaultParagraphFont"/>
    <w:link w:val="Heading4"/>
    <w:uiPriority w:val="99"/>
    <w:locked/>
    <w:rsid w:val="00123688"/>
    <w:rPr>
      <w:rFonts w:ascii="Calibri" w:eastAsia="MS Gothic" w:hAnsi="Calibri" w:cs="Calibri"/>
      <w:i/>
      <w:iCs/>
      <w:color w:val="365F91"/>
      <w:sz w:val="24"/>
      <w:szCs w:val="24"/>
      <w:lang w:val="en-US" w:eastAsia="en-US"/>
    </w:rPr>
  </w:style>
  <w:style w:type="character" w:customStyle="1" w:styleId="Heading5Char">
    <w:name w:val="Heading 5 Char"/>
    <w:basedOn w:val="DefaultParagraphFont"/>
    <w:link w:val="Heading5"/>
    <w:uiPriority w:val="99"/>
    <w:locked/>
    <w:rsid w:val="00123688"/>
    <w:rPr>
      <w:rFonts w:ascii="Calibri" w:eastAsia="MS Gothic" w:hAnsi="Calibri" w:cs="Calibri"/>
      <w:color w:val="365F91"/>
      <w:sz w:val="24"/>
      <w:szCs w:val="24"/>
      <w:lang w:val="en-US" w:eastAsia="en-US"/>
    </w:rPr>
  </w:style>
  <w:style w:type="character" w:customStyle="1" w:styleId="Heading6Char">
    <w:name w:val="Heading 6 Char"/>
    <w:basedOn w:val="DefaultParagraphFont"/>
    <w:link w:val="Heading6"/>
    <w:uiPriority w:val="99"/>
    <w:locked/>
    <w:rsid w:val="00123688"/>
    <w:rPr>
      <w:rFonts w:ascii="Calibri" w:eastAsia="MS Gothic" w:hAnsi="Calibri" w:cs="Calibri"/>
      <w:color w:val="243F60"/>
      <w:sz w:val="24"/>
      <w:szCs w:val="24"/>
      <w:lang w:val="en-US" w:eastAsia="en-US"/>
    </w:rPr>
  </w:style>
  <w:style w:type="character" w:styleId="Hyperlink">
    <w:name w:val="Hyperlink"/>
    <w:basedOn w:val="DefaultParagraphFont"/>
    <w:uiPriority w:val="99"/>
    <w:rsid w:val="00123688"/>
    <w:rPr>
      <w:rFonts w:cs="Times New Roman"/>
      <w:color w:val="0000FF"/>
      <w:u w:val="single"/>
    </w:rPr>
  </w:style>
  <w:style w:type="paragraph" w:styleId="ListParagraph">
    <w:name w:val="List Paragraph"/>
    <w:basedOn w:val="Normal"/>
    <w:uiPriority w:val="99"/>
    <w:qFormat/>
    <w:rsid w:val="00123688"/>
    <w:pPr>
      <w:spacing w:after="0" w:line="240" w:lineRule="auto"/>
      <w:ind w:left="720"/>
    </w:pPr>
    <w:rPr>
      <w:rFonts w:ascii="Times New Roman" w:eastAsia="MS Mincho" w:hAnsi="Times New Roman"/>
      <w:sz w:val="24"/>
      <w:szCs w:val="24"/>
      <w:lang w:val="en-US" w:eastAsia="en-US"/>
    </w:rPr>
  </w:style>
  <w:style w:type="character" w:customStyle="1" w:styleId="s1">
    <w:name w:val="s1"/>
    <w:uiPriority w:val="99"/>
    <w:rsid w:val="00123688"/>
  </w:style>
  <w:style w:type="character" w:styleId="FootnoteReference">
    <w:name w:val="footnote reference"/>
    <w:basedOn w:val="DefaultParagraphFont"/>
    <w:uiPriority w:val="99"/>
    <w:semiHidden/>
    <w:rsid w:val="00123688"/>
    <w:rPr>
      <w:rFonts w:cs="Times New Roman"/>
      <w:vertAlign w:val="superscript"/>
    </w:rPr>
  </w:style>
  <w:style w:type="character" w:customStyle="1" w:styleId="FootnoteTextChar">
    <w:name w:val="Footnote Text Char"/>
    <w:link w:val="FootnoteText"/>
    <w:uiPriority w:val="99"/>
    <w:semiHidden/>
    <w:locked/>
    <w:rsid w:val="00123688"/>
  </w:style>
  <w:style w:type="paragraph" w:styleId="Header">
    <w:name w:val="header"/>
    <w:basedOn w:val="Normal"/>
    <w:link w:val="HeaderChar"/>
    <w:uiPriority w:val="99"/>
    <w:rsid w:val="00123688"/>
    <w:pPr>
      <w:tabs>
        <w:tab w:val="center" w:pos="4680"/>
        <w:tab w:val="right" w:pos="9360"/>
      </w:tabs>
      <w:spacing w:after="0" w:line="240" w:lineRule="auto"/>
    </w:pPr>
    <w:rPr>
      <w:rFonts w:ascii="Times New Roman" w:eastAsia="MS Mincho" w:hAnsi="Times New Roman"/>
      <w:sz w:val="24"/>
      <w:szCs w:val="24"/>
      <w:lang w:val="en-US" w:eastAsia="en-US"/>
    </w:rPr>
  </w:style>
  <w:style w:type="character" w:customStyle="1" w:styleId="HeaderChar">
    <w:name w:val="Header Char"/>
    <w:basedOn w:val="DefaultParagraphFont"/>
    <w:link w:val="Header"/>
    <w:uiPriority w:val="99"/>
    <w:locked/>
    <w:rsid w:val="00123688"/>
    <w:rPr>
      <w:rFonts w:ascii="Times New Roman" w:eastAsia="MS Mincho" w:hAnsi="Times New Roman" w:cs="Times New Roman"/>
      <w:sz w:val="24"/>
      <w:szCs w:val="24"/>
      <w:lang w:val="en-US" w:eastAsia="en-US"/>
    </w:rPr>
  </w:style>
  <w:style w:type="paragraph" w:styleId="FootnoteText">
    <w:name w:val="footnote text"/>
    <w:basedOn w:val="Normal"/>
    <w:link w:val="FootnoteTextChar1"/>
    <w:uiPriority w:val="99"/>
    <w:semiHidden/>
    <w:rsid w:val="00123688"/>
    <w:pPr>
      <w:spacing w:after="0" w:line="240" w:lineRule="auto"/>
    </w:pPr>
    <w:rPr>
      <w:sz w:val="20"/>
      <w:szCs w:val="20"/>
      <w:lang w:val="en-US"/>
    </w:rPr>
  </w:style>
  <w:style w:type="character" w:customStyle="1" w:styleId="FootnoteTextChar1">
    <w:name w:val="Footnote Text Char1"/>
    <w:basedOn w:val="DefaultParagraphFont"/>
    <w:link w:val="FootnoteText"/>
    <w:uiPriority w:val="99"/>
    <w:semiHidden/>
    <w:locked/>
    <w:rPr>
      <w:rFonts w:cs="Times New Roman"/>
      <w:sz w:val="20"/>
      <w:szCs w:val="20"/>
      <w:lang w:val="ru-RU" w:eastAsia="ru-RU"/>
    </w:rPr>
  </w:style>
  <w:style w:type="character" w:customStyle="1" w:styleId="1">
    <w:name w:val="Текст сноски Знак1"/>
    <w:basedOn w:val="DefaultParagraphFont"/>
    <w:uiPriority w:val="99"/>
    <w:semiHidden/>
    <w:rsid w:val="00123688"/>
    <w:rPr>
      <w:rFonts w:cs="Times New Roman"/>
      <w:sz w:val="20"/>
      <w:szCs w:val="20"/>
    </w:rPr>
  </w:style>
  <w:style w:type="table" w:styleId="TableGrid">
    <w:name w:val="Table Grid"/>
    <w:basedOn w:val="TableNormal"/>
    <w:uiPriority w:val="99"/>
    <w:rsid w:val="00185E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03D1E"/>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clouds.com/" TargetMode="External"/><Relationship Id="rId13" Type="http://schemas.openxmlformats.org/officeDocument/2006/relationships/hyperlink" Target="https://www.jstor.org/"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yd6bq6p9" TargetMode="External"/><Relationship Id="rId7" Type="http://schemas.openxmlformats.org/officeDocument/2006/relationships/hyperlink" Target="https://www.storyboardthat.com/" TargetMode="External"/><Relationship Id="rId12" Type="http://schemas.openxmlformats.org/officeDocument/2006/relationships/hyperlink" Target="http://www.nbuv.gov.ua"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103857"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prezi.com/" TargetMode="External"/><Relationship Id="rId19" Type="http://schemas.openxmlformats.org/officeDocument/2006/relationships/hyperlink" Target="https://tinyurl.com/y8gbt4xs" TargetMode="Externa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17</Pages>
  <Words>4572</Words>
  <Characters>26065</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20</cp:revision>
  <dcterms:created xsi:type="dcterms:W3CDTF">2020-09-30T05:14:00Z</dcterms:created>
  <dcterms:modified xsi:type="dcterms:W3CDTF">2021-05-19T05:06:00Z</dcterms:modified>
</cp:coreProperties>
</file>