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70" w:rsidRDefault="00A84E0F" w:rsidP="00A84E0F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Питання д</w:t>
      </w:r>
      <w:r w:rsidR="00C90970">
        <w:rPr>
          <w:rFonts w:ascii="Times New Roman" w:hAnsi="Times New Roman" w:cs="Times New Roman"/>
          <w:sz w:val="24"/>
        </w:rPr>
        <w:t>о</w:t>
      </w:r>
      <w:r w:rsidRPr="00443D60">
        <w:rPr>
          <w:rFonts w:ascii="Times New Roman" w:hAnsi="Times New Roman" w:cs="Times New Roman"/>
          <w:sz w:val="24"/>
        </w:rPr>
        <w:t xml:space="preserve"> іспиту</w:t>
      </w:r>
      <w:r w:rsidR="00C90970">
        <w:rPr>
          <w:rFonts w:ascii="Times New Roman" w:hAnsi="Times New Roman" w:cs="Times New Roman"/>
          <w:sz w:val="24"/>
        </w:rPr>
        <w:t xml:space="preserve"> з дисципліни </w:t>
      </w:r>
    </w:p>
    <w:p w:rsidR="00A84E0F" w:rsidRPr="00443D60" w:rsidRDefault="00C90970" w:rsidP="00A84E0F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РЕГІОНАЛЬНИЙ МЕНЕДЖМЕНТ</w:t>
      </w:r>
    </w:p>
    <w:p w:rsidR="00A84E0F" w:rsidRPr="00443D60" w:rsidRDefault="00A84E0F" w:rsidP="00D15B27">
      <w:pPr>
        <w:spacing w:line="276" w:lineRule="auto"/>
        <w:rPr>
          <w:rFonts w:ascii="Times New Roman" w:hAnsi="Times New Roman" w:cs="Times New Roman"/>
          <w:sz w:val="24"/>
        </w:rPr>
      </w:pPr>
    </w:p>
    <w:p w:rsidR="00855E77" w:rsidRPr="00443D60" w:rsidRDefault="008169DA" w:rsidP="00A84E0F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Зміст та основні поняття, пов’язані з регіональним менеджментом</w:t>
      </w:r>
      <w:r w:rsidR="004B6755" w:rsidRPr="00443D60">
        <w:rPr>
          <w:rFonts w:ascii="Times New Roman" w:hAnsi="Times New Roman" w:cs="Times New Roman"/>
          <w:sz w:val="24"/>
        </w:rPr>
        <w:t>.</w:t>
      </w:r>
    </w:p>
    <w:p w:rsidR="00855E77" w:rsidRPr="00443D60" w:rsidRDefault="008169DA" w:rsidP="00A84E0F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Система регіонального контролю і регулювання регіонального розвитку</w:t>
      </w:r>
      <w:r w:rsidR="0093141B" w:rsidRPr="00443D60">
        <w:rPr>
          <w:rFonts w:ascii="Times New Roman" w:hAnsi="Times New Roman" w:cs="Times New Roman"/>
          <w:sz w:val="24"/>
        </w:rPr>
        <w:t>.</w:t>
      </w:r>
    </w:p>
    <w:p w:rsidR="007F5D6E" w:rsidRPr="00443D60" w:rsidRDefault="008169DA" w:rsidP="00A84E0F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Поняття і зміст мотивації регіонального розвитку</w:t>
      </w:r>
      <w:r w:rsidR="0093141B" w:rsidRPr="00443D60">
        <w:rPr>
          <w:rFonts w:ascii="Times New Roman" w:hAnsi="Times New Roman" w:cs="Times New Roman"/>
          <w:sz w:val="24"/>
        </w:rPr>
        <w:t>.</w:t>
      </w:r>
    </w:p>
    <w:p w:rsidR="007F5D6E" w:rsidRPr="00443D60" w:rsidRDefault="008169DA" w:rsidP="00A84E0F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Регіональна економічна політика</w:t>
      </w:r>
      <w:r w:rsidR="0093141B" w:rsidRPr="00443D60">
        <w:rPr>
          <w:rFonts w:ascii="Times New Roman" w:hAnsi="Times New Roman" w:cs="Times New Roman"/>
          <w:sz w:val="24"/>
        </w:rPr>
        <w:t>.</w:t>
      </w:r>
    </w:p>
    <w:p w:rsidR="00C40211" w:rsidRPr="00443D60" w:rsidRDefault="008169DA" w:rsidP="00A84E0F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Етапи побудови організаційної структури системи регіону</w:t>
      </w:r>
      <w:r w:rsidR="0093141B" w:rsidRPr="00443D60">
        <w:rPr>
          <w:rFonts w:ascii="Times New Roman" w:hAnsi="Times New Roman" w:cs="Times New Roman"/>
          <w:sz w:val="24"/>
        </w:rPr>
        <w:t>.</w:t>
      </w:r>
    </w:p>
    <w:p w:rsidR="00C40211" w:rsidRPr="00443D60" w:rsidRDefault="008169DA" w:rsidP="00A84E0F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Методи й принципи проектування організаційних структур системи регіонального управління</w:t>
      </w:r>
      <w:r w:rsidR="00863B7C" w:rsidRPr="00443D60">
        <w:rPr>
          <w:rFonts w:ascii="Times New Roman" w:hAnsi="Times New Roman" w:cs="Times New Roman"/>
          <w:sz w:val="24"/>
        </w:rPr>
        <w:t>.</w:t>
      </w:r>
    </w:p>
    <w:p w:rsidR="00C40211" w:rsidRPr="00443D60" w:rsidRDefault="008169DA" w:rsidP="00A84E0F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Принципи, методи й інструменти регіонального менеджменту</w:t>
      </w:r>
      <w:r w:rsidR="00863B7C" w:rsidRPr="00443D60">
        <w:rPr>
          <w:rFonts w:ascii="Times New Roman" w:hAnsi="Times New Roman" w:cs="Times New Roman"/>
          <w:sz w:val="24"/>
        </w:rPr>
        <w:t>.</w:t>
      </w:r>
    </w:p>
    <w:p w:rsidR="00C40211" w:rsidRPr="00443D60" w:rsidRDefault="008169DA" w:rsidP="00A84E0F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Зміст і етапи розробки програми економічного та соціального розвитку регіону</w:t>
      </w:r>
      <w:r w:rsidR="00BE66F5" w:rsidRPr="00443D60">
        <w:rPr>
          <w:rFonts w:ascii="Times New Roman" w:hAnsi="Times New Roman" w:cs="Times New Roman"/>
          <w:sz w:val="24"/>
        </w:rPr>
        <w:t>.</w:t>
      </w:r>
    </w:p>
    <w:p w:rsidR="00C40211" w:rsidRPr="00443D60" w:rsidRDefault="008169DA" w:rsidP="00A84E0F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Структура стратегії економічного і соціального розвитку регіону</w:t>
      </w:r>
      <w:r w:rsidR="00BE66F5" w:rsidRPr="00443D60">
        <w:rPr>
          <w:rFonts w:ascii="Times New Roman" w:hAnsi="Times New Roman" w:cs="Times New Roman"/>
          <w:sz w:val="24"/>
        </w:rPr>
        <w:t>.</w:t>
      </w:r>
    </w:p>
    <w:p w:rsidR="00C40211" w:rsidRPr="00443D60" w:rsidRDefault="008169DA" w:rsidP="00A84E0F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Види й принципи регіонального аналізу</w:t>
      </w:r>
      <w:r w:rsidR="00BE66F5" w:rsidRPr="00443D60">
        <w:rPr>
          <w:rFonts w:ascii="Times New Roman" w:hAnsi="Times New Roman" w:cs="Times New Roman"/>
          <w:sz w:val="24"/>
        </w:rPr>
        <w:t>.</w:t>
      </w:r>
    </w:p>
    <w:p w:rsidR="00C40211" w:rsidRPr="00443D60" w:rsidRDefault="008169DA" w:rsidP="00A84E0F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Забезпечення фінансової спроможності місцевих бюджетів</w:t>
      </w:r>
      <w:r w:rsidR="00BE66F5" w:rsidRPr="00443D60">
        <w:rPr>
          <w:rFonts w:ascii="Times New Roman" w:hAnsi="Times New Roman" w:cs="Times New Roman"/>
          <w:sz w:val="24"/>
        </w:rPr>
        <w:t>.</w:t>
      </w:r>
    </w:p>
    <w:p w:rsidR="00C40211" w:rsidRPr="00443D60" w:rsidRDefault="008169DA" w:rsidP="00A84E0F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Ресурсне забезпечення регіонального управління</w:t>
      </w:r>
      <w:r w:rsidR="00BE66F5" w:rsidRPr="00443D60">
        <w:rPr>
          <w:rFonts w:ascii="Times New Roman" w:hAnsi="Times New Roman" w:cs="Times New Roman"/>
          <w:sz w:val="24"/>
        </w:rPr>
        <w:t>.</w:t>
      </w:r>
    </w:p>
    <w:p w:rsidR="00C40211" w:rsidRPr="00443D60" w:rsidRDefault="008169DA" w:rsidP="00A84E0F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Поняття організаційної структури системи регіонального управління</w:t>
      </w:r>
      <w:r w:rsidR="00DE03FC" w:rsidRPr="00443D60">
        <w:rPr>
          <w:rFonts w:ascii="Times New Roman" w:hAnsi="Times New Roman" w:cs="Times New Roman"/>
          <w:sz w:val="24"/>
        </w:rPr>
        <w:t>.</w:t>
      </w:r>
    </w:p>
    <w:p w:rsidR="00C40211" w:rsidRPr="00443D60" w:rsidRDefault="008169DA" w:rsidP="00A84E0F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Поняття соціально-економічної системи регіону та її складових</w:t>
      </w:r>
      <w:r w:rsidR="00DE03FC" w:rsidRPr="00443D60">
        <w:rPr>
          <w:rFonts w:ascii="Times New Roman" w:hAnsi="Times New Roman" w:cs="Times New Roman"/>
          <w:sz w:val="24"/>
        </w:rPr>
        <w:t>.</w:t>
      </w:r>
    </w:p>
    <w:p w:rsidR="00C40211" w:rsidRPr="00443D60" w:rsidRDefault="008169DA" w:rsidP="00A84E0F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Зміст аналізу економічного регіонального розвитку</w:t>
      </w:r>
      <w:r w:rsidR="00DE03FC" w:rsidRPr="00443D60">
        <w:rPr>
          <w:rFonts w:ascii="Times New Roman" w:hAnsi="Times New Roman" w:cs="Times New Roman"/>
          <w:sz w:val="24"/>
        </w:rPr>
        <w:t>.</w:t>
      </w:r>
    </w:p>
    <w:p w:rsidR="00C40211" w:rsidRPr="00443D60" w:rsidRDefault="008169DA" w:rsidP="00A84E0F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Регіональні фінансові ресурси</w:t>
      </w:r>
      <w:r w:rsidR="00DE03FC" w:rsidRPr="00443D60">
        <w:rPr>
          <w:rFonts w:ascii="Times New Roman" w:hAnsi="Times New Roman" w:cs="Times New Roman"/>
          <w:sz w:val="24"/>
        </w:rPr>
        <w:t>.</w:t>
      </w:r>
    </w:p>
    <w:p w:rsidR="00C40211" w:rsidRPr="00443D60" w:rsidRDefault="008169DA" w:rsidP="00A84E0F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Місцеві бюджети</w:t>
      </w:r>
      <w:r w:rsidR="00511D97" w:rsidRPr="00443D60">
        <w:rPr>
          <w:rFonts w:ascii="Times New Roman" w:hAnsi="Times New Roman" w:cs="Times New Roman"/>
          <w:sz w:val="24"/>
        </w:rPr>
        <w:t>.</w:t>
      </w:r>
    </w:p>
    <w:p w:rsidR="00C40211" w:rsidRPr="00443D60" w:rsidRDefault="008169DA" w:rsidP="00A84E0F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Методика аналізу основних показників, що характеризують економіку регіону</w:t>
      </w:r>
      <w:r w:rsidR="00511D97" w:rsidRPr="00443D60">
        <w:rPr>
          <w:rFonts w:ascii="Times New Roman" w:hAnsi="Times New Roman" w:cs="Times New Roman"/>
          <w:sz w:val="24"/>
        </w:rPr>
        <w:t>.</w:t>
      </w:r>
    </w:p>
    <w:p w:rsidR="00C40211" w:rsidRPr="00443D60" w:rsidRDefault="008169DA" w:rsidP="00A84E0F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Економічний розвиток регіону</w:t>
      </w:r>
      <w:r w:rsidR="00511D97" w:rsidRPr="00443D60">
        <w:rPr>
          <w:rFonts w:ascii="Times New Roman" w:hAnsi="Times New Roman" w:cs="Times New Roman"/>
          <w:sz w:val="24"/>
        </w:rPr>
        <w:t>.</w:t>
      </w:r>
    </w:p>
    <w:p w:rsidR="00C40211" w:rsidRPr="00443D60" w:rsidRDefault="004A5CA8" w:rsidP="00A84E0F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Методика визначення і оцінки рівня економічного розвитку регіону</w:t>
      </w:r>
      <w:r w:rsidR="00D81174" w:rsidRPr="00443D60">
        <w:rPr>
          <w:rFonts w:ascii="Times New Roman" w:hAnsi="Times New Roman" w:cs="Times New Roman"/>
          <w:sz w:val="24"/>
        </w:rPr>
        <w:t>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Теорії регіонального розвитку та їх еволюція.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Державна регіональна політика та управління регіональним розвитком.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443D60">
        <w:rPr>
          <w:rFonts w:ascii="Times New Roman" w:hAnsi="Times New Roman" w:cs="Times New Roman"/>
          <w:sz w:val="24"/>
        </w:rPr>
        <w:t>Регіоналізм</w:t>
      </w:r>
      <w:proofErr w:type="spellEnd"/>
      <w:r w:rsidRPr="00443D60">
        <w:rPr>
          <w:rFonts w:ascii="Times New Roman" w:hAnsi="Times New Roman" w:cs="Times New Roman"/>
          <w:sz w:val="24"/>
        </w:rPr>
        <w:t xml:space="preserve"> і </w:t>
      </w:r>
      <w:proofErr w:type="spellStart"/>
      <w:r w:rsidRPr="00443D60">
        <w:rPr>
          <w:rFonts w:ascii="Times New Roman" w:hAnsi="Times New Roman" w:cs="Times New Roman"/>
          <w:sz w:val="24"/>
        </w:rPr>
        <w:t>регіоналізація</w:t>
      </w:r>
      <w:proofErr w:type="spellEnd"/>
      <w:r w:rsidRPr="00443D60">
        <w:rPr>
          <w:rFonts w:ascii="Times New Roman" w:hAnsi="Times New Roman" w:cs="Times New Roman"/>
          <w:sz w:val="24"/>
        </w:rPr>
        <w:t xml:space="preserve"> як загальносвітовий трансформаційний процес.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Організаційно-правові засади формування та реалізація державної регіональної політики.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Суб’єкти формування державної регіональної політики в Україні</w:t>
      </w:r>
      <w:r w:rsidRPr="00443D60">
        <w:rPr>
          <w:rFonts w:ascii="Times New Roman" w:hAnsi="Times New Roman" w:cs="Times New Roman"/>
          <w:sz w:val="24"/>
        </w:rPr>
        <w:tab/>
        <w:t>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Інституційне забезпечення реалізації державної політики на регіональному рівні.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Використання нових інституційних інструментів у системі публічної служби.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Залучення недержавних структур до участі у забезпеченні програм регіонального розвитку.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 xml:space="preserve">Сутність поняття </w:t>
      </w:r>
      <w:proofErr w:type="spellStart"/>
      <w:r w:rsidRPr="00443D60">
        <w:rPr>
          <w:rFonts w:ascii="Times New Roman" w:hAnsi="Times New Roman" w:cs="Times New Roman"/>
          <w:sz w:val="24"/>
        </w:rPr>
        <w:t>“територія”</w:t>
      </w:r>
      <w:proofErr w:type="spellEnd"/>
      <w:r w:rsidRPr="00443D60">
        <w:rPr>
          <w:rFonts w:ascii="Times New Roman" w:hAnsi="Times New Roman" w:cs="Times New Roman"/>
          <w:sz w:val="24"/>
        </w:rPr>
        <w:t xml:space="preserve">. Співвідношення змісту понять </w:t>
      </w:r>
      <w:proofErr w:type="spellStart"/>
      <w:r w:rsidRPr="00443D60">
        <w:rPr>
          <w:rFonts w:ascii="Times New Roman" w:hAnsi="Times New Roman" w:cs="Times New Roman"/>
          <w:sz w:val="24"/>
        </w:rPr>
        <w:t>“державна</w:t>
      </w:r>
      <w:proofErr w:type="spellEnd"/>
      <w:r w:rsidRPr="00443D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3D60">
        <w:rPr>
          <w:rFonts w:ascii="Times New Roman" w:hAnsi="Times New Roman" w:cs="Times New Roman"/>
          <w:sz w:val="24"/>
        </w:rPr>
        <w:t>територія”</w:t>
      </w:r>
      <w:proofErr w:type="spellEnd"/>
      <w:r w:rsidRPr="00443D60">
        <w:rPr>
          <w:rFonts w:ascii="Times New Roman" w:hAnsi="Times New Roman" w:cs="Times New Roman"/>
          <w:sz w:val="24"/>
        </w:rPr>
        <w:t xml:space="preserve"> і </w:t>
      </w:r>
      <w:proofErr w:type="spellStart"/>
      <w:r w:rsidRPr="00443D60">
        <w:rPr>
          <w:rFonts w:ascii="Times New Roman" w:hAnsi="Times New Roman" w:cs="Times New Roman"/>
          <w:sz w:val="24"/>
        </w:rPr>
        <w:t>“територія</w:t>
      </w:r>
      <w:proofErr w:type="spellEnd"/>
      <w:r w:rsidRPr="00443D60">
        <w:rPr>
          <w:rFonts w:ascii="Times New Roman" w:hAnsi="Times New Roman" w:cs="Times New Roman"/>
          <w:sz w:val="24"/>
        </w:rPr>
        <w:t xml:space="preserve"> адміністративно-територіальної </w:t>
      </w:r>
      <w:proofErr w:type="spellStart"/>
      <w:r w:rsidRPr="00443D60">
        <w:rPr>
          <w:rFonts w:ascii="Times New Roman" w:hAnsi="Times New Roman" w:cs="Times New Roman"/>
          <w:sz w:val="24"/>
        </w:rPr>
        <w:t>одиниці”</w:t>
      </w:r>
      <w:proofErr w:type="spellEnd"/>
      <w:r w:rsidRPr="00443D60">
        <w:rPr>
          <w:rFonts w:ascii="Times New Roman" w:hAnsi="Times New Roman" w:cs="Times New Roman"/>
          <w:sz w:val="24"/>
        </w:rPr>
        <w:t>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 xml:space="preserve">Співвідношення змісту понять </w:t>
      </w:r>
      <w:proofErr w:type="spellStart"/>
      <w:r w:rsidRPr="00443D60">
        <w:rPr>
          <w:rFonts w:ascii="Times New Roman" w:hAnsi="Times New Roman" w:cs="Times New Roman"/>
          <w:sz w:val="24"/>
        </w:rPr>
        <w:t>“адміністративно-територіальний</w:t>
      </w:r>
      <w:proofErr w:type="spellEnd"/>
      <w:r w:rsidRPr="00443D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3D60">
        <w:rPr>
          <w:rFonts w:ascii="Times New Roman" w:hAnsi="Times New Roman" w:cs="Times New Roman"/>
          <w:sz w:val="24"/>
        </w:rPr>
        <w:t>поділ”</w:t>
      </w:r>
      <w:proofErr w:type="spellEnd"/>
      <w:r w:rsidRPr="00443D60">
        <w:rPr>
          <w:rFonts w:ascii="Times New Roman" w:hAnsi="Times New Roman" w:cs="Times New Roman"/>
          <w:sz w:val="24"/>
        </w:rPr>
        <w:t xml:space="preserve"> і </w:t>
      </w:r>
      <w:proofErr w:type="spellStart"/>
      <w:r w:rsidRPr="00443D60">
        <w:rPr>
          <w:rFonts w:ascii="Times New Roman" w:hAnsi="Times New Roman" w:cs="Times New Roman"/>
          <w:sz w:val="24"/>
        </w:rPr>
        <w:t>“адміністративно-територіальний</w:t>
      </w:r>
      <w:proofErr w:type="spellEnd"/>
      <w:r w:rsidRPr="00443D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3D60">
        <w:rPr>
          <w:rFonts w:ascii="Times New Roman" w:hAnsi="Times New Roman" w:cs="Times New Roman"/>
          <w:sz w:val="24"/>
        </w:rPr>
        <w:t>устрій”</w:t>
      </w:r>
      <w:proofErr w:type="spellEnd"/>
      <w:r w:rsidRPr="00443D60">
        <w:rPr>
          <w:rFonts w:ascii="Times New Roman" w:hAnsi="Times New Roman" w:cs="Times New Roman"/>
          <w:sz w:val="24"/>
        </w:rPr>
        <w:t>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Засади (принципи) адміністративно-територіального устрою.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Адміністративно-територіальні одиниці: поняття та види.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Правове регулювання статусу адміністративно-територіальних одиниць України.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Регіональні стратегії розвитку: сутність, роль у загальній системі планування  розвитку регіонів, особливості розробки</w:t>
      </w:r>
      <w:r w:rsidRPr="00443D60">
        <w:rPr>
          <w:rFonts w:ascii="Times New Roman" w:hAnsi="Times New Roman" w:cs="Times New Roman"/>
          <w:sz w:val="24"/>
        </w:rPr>
        <w:tab/>
        <w:t>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Методичні засади підготовки регіональних стратегій розвитку.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Моніторинг та оцінювання реалізації регіональних стратегій розвитку.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Комунікативне забезпечення процесу стратегічного планування.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Методологічні засади регіонального маркетингу.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Проведення маркетингових досліджень.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Маркетингові стратегії регіонів і міст: типології за формою, змістом та способом реалізації.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Розробка бренда території.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lastRenderedPageBreak/>
        <w:t>Визначення регіональної інфраструктури.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Науково-теоретичні основи розвитку економічної інфраструктури регіону.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Особливості функціонування об’єктів регіональної інфраструктури комунальної форми власності.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Роль державно-приватного партнерства в розвитку регіональної інфраструктури.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Теоретичні засади формування соціальної інфраструктури регіону.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Розвиток основних галузей соціально-побутового призначення.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Розвиток основних галузей соціально-культурного призначення.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Державне регулювання розвитку соціальної інфраструктури регіону.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443D60">
        <w:rPr>
          <w:rFonts w:ascii="Times New Roman" w:hAnsi="Times New Roman" w:cs="Times New Roman"/>
          <w:sz w:val="24"/>
        </w:rPr>
        <w:t>Контролінг</w:t>
      </w:r>
      <w:proofErr w:type="spellEnd"/>
      <w:r w:rsidRPr="00443D60">
        <w:rPr>
          <w:rFonts w:ascii="Times New Roman" w:hAnsi="Times New Roman" w:cs="Times New Roman"/>
          <w:sz w:val="24"/>
        </w:rPr>
        <w:t xml:space="preserve"> як сучасна концепція регіонального управління.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 xml:space="preserve">Завдання та функції </w:t>
      </w:r>
      <w:proofErr w:type="spellStart"/>
      <w:r w:rsidRPr="00443D60">
        <w:rPr>
          <w:rFonts w:ascii="Times New Roman" w:hAnsi="Times New Roman" w:cs="Times New Roman"/>
          <w:sz w:val="24"/>
        </w:rPr>
        <w:t>контролінгу</w:t>
      </w:r>
      <w:proofErr w:type="spellEnd"/>
      <w:r w:rsidRPr="00443D60">
        <w:rPr>
          <w:rFonts w:ascii="Times New Roman" w:hAnsi="Times New Roman" w:cs="Times New Roman"/>
          <w:sz w:val="24"/>
        </w:rPr>
        <w:t xml:space="preserve"> в системі регіонального управління.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 xml:space="preserve">Види </w:t>
      </w:r>
      <w:proofErr w:type="spellStart"/>
      <w:r w:rsidRPr="00443D60">
        <w:rPr>
          <w:rFonts w:ascii="Times New Roman" w:hAnsi="Times New Roman" w:cs="Times New Roman"/>
          <w:sz w:val="24"/>
        </w:rPr>
        <w:t>контролінгу</w:t>
      </w:r>
      <w:proofErr w:type="spellEnd"/>
      <w:r w:rsidRPr="00443D60">
        <w:rPr>
          <w:rFonts w:ascii="Times New Roman" w:hAnsi="Times New Roman" w:cs="Times New Roman"/>
          <w:sz w:val="24"/>
        </w:rPr>
        <w:t xml:space="preserve">. Сутність стратегічного та оперативного </w:t>
      </w:r>
      <w:proofErr w:type="spellStart"/>
      <w:r w:rsidRPr="00443D60">
        <w:rPr>
          <w:rFonts w:ascii="Times New Roman" w:hAnsi="Times New Roman" w:cs="Times New Roman"/>
          <w:sz w:val="24"/>
        </w:rPr>
        <w:t>контролінгу</w:t>
      </w:r>
      <w:proofErr w:type="spellEnd"/>
      <w:r w:rsidRPr="00443D60">
        <w:rPr>
          <w:rFonts w:ascii="Times New Roman" w:hAnsi="Times New Roman" w:cs="Times New Roman"/>
          <w:sz w:val="24"/>
        </w:rPr>
        <w:t>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 xml:space="preserve">Структура та змістова характеристика елементів системи </w:t>
      </w:r>
      <w:proofErr w:type="spellStart"/>
      <w:r w:rsidRPr="00443D60">
        <w:rPr>
          <w:rFonts w:ascii="Times New Roman" w:hAnsi="Times New Roman" w:cs="Times New Roman"/>
          <w:sz w:val="24"/>
        </w:rPr>
        <w:t>контролінгу</w:t>
      </w:r>
      <w:proofErr w:type="spellEnd"/>
      <w:r w:rsidRPr="00443D60">
        <w:rPr>
          <w:rFonts w:ascii="Times New Roman" w:hAnsi="Times New Roman" w:cs="Times New Roman"/>
          <w:sz w:val="24"/>
        </w:rPr>
        <w:t>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 xml:space="preserve">Алгоритм упровадження </w:t>
      </w:r>
      <w:proofErr w:type="spellStart"/>
      <w:r w:rsidRPr="00443D60">
        <w:rPr>
          <w:rFonts w:ascii="Times New Roman" w:hAnsi="Times New Roman" w:cs="Times New Roman"/>
          <w:sz w:val="24"/>
        </w:rPr>
        <w:t>контролінгу</w:t>
      </w:r>
      <w:proofErr w:type="spellEnd"/>
      <w:r w:rsidRPr="00443D60">
        <w:rPr>
          <w:rFonts w:ascii="Times New Roman" w:hAnsi="Times New Roman" w:cs="Times New Roman"/>
          <w:sz w:val="24"/>
        </w:rPr>
        <w:t xml:space="preserve"> в систему регіонального управління.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Основні вимоги до контролера та його функції.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Сучасні підходи до аналізу та оцінювання економічного розвитку регіонів.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Державні механізми стимулювання економічного розвитку регіонів.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Стимулювання інноваційного розвитку регіонів.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Науково-методичні підходи до формування комплексного механізму стимулювання економічного розвитку регіону.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Зміст та сутність логістичного менеджменту в регіональному управлінні.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Засоби управління регіональними логістичними системами.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Оптимізація розвитку регіональних логістичних систем.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Інформаційне забезпечення в логістичному державному регулюванні.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Прогнозування показників регуляторного впливу в регіональних логістичних системах.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Пріоритети управління якістю в логістичному державному регулюванні</w:t>
      </w:r>
      <w:r w:rsidRPr="00443D60">
        <w:rPr>
          <w:rFonts w:ascii="Times New Roman" w:hAnsi="Times New Roman" w:cs="Times New Roman"/>
          <w:sz w:val="24"/>
        </w:rPr>
        <w:tab/>
        <w:t>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Структура та функції фінансових ресурсів регіону.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Нормативно-правова база формування фінансових ресурсів регіону: етапи розвитку.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Напрями зміцнення фінансово-ресурсної бази регіонів.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Модернізація регіональної політики в країнах з різним рівнем розвитку.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Основні напрями змін у політиці єднання Європейського Союзу.</w:t>
      </w:r>
    </w:p>
    <w:p w:rsidR="00FC390D" w:rsidRPr="00443D60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Напрями інституційної трансформації державної політики в умовах глобалізації.</w:t>
      </w:r>
    </w:p>
    <w:p w:rsidR="00FC390D" w:rsidRDefault="00FC390D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443D60">
        <w:rPr>
          <w:rFonts w:ascii="Times New Roman" w:hAnsi="Times New Roman" w:cs="Times New Roman"/>
          <w:sz w:val="24"/>
        </w:rPr>
        <w:t>Європейський  досвід  інституційного  забезпечення  регіонального управління.</w:t>
      </w:r>
    </w:p>
    <w:p w:rsidR="00C90970" w:rsidRDefault="00C90970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C90970">
        <w:rPr>
          <w:rFonts w:ascii="Times New Roman" w:hAnsi="Times New Roman" w:cs="Times New Roman"/>
          <w:sz w:val="24"/>
        </w:rPr>
        <w:t xml:space="preserve">Сутність </w:t>
      </w:r>
      <w:proofErr w:type="spellStart"/>
      <w:r w:rsidRPr="00C90970">
        <w:rPr>
          <w:rFonts w:ascii="Times New Roman" w:hAnsi="Times New Roman" w:cs="Times New Roman"/>
          <w:sz w:val="24"/>
        </w:rPr>
        <w:t>смарт-спеціалізації</w:t>
      </w:r>
      <w:proofErr w:type="spellEnd"/>
      <w:r w:rsidRPr="00C90970">
        <w:rPr>
          <w:rFonts w:ascii="Times New Roman" w:hAnsi="Times New Roman" w:cs="Times New Roman"/>
          <w:sz w:val="24"/>
        </w:rPr>
        <w:t xml:space="preserve"> регіону та особливості запровадження. </w:t>
      </w:r>
    </w:p>
    <w:p w:rsidR="00C90970" w:rsidRDefault="00C90970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C90970">
        <w:rPr>
          <w:rFonts w:ascii="Times New Roman" w:hAnsi="Times New Roman" w:cs="Times New Roman"/>
          <w:sz w:val="24"/>
        </w:rPr>
        <w:t xml:space="preserve">Пріоритети </w:t>
      </w:r>
      <w:proofErr w:type="spellStart"/>
      <w:r w:rsidRPr="00C90970">
        <w:rPr>
          <w:rFonts w:ascii="Times New Roman" w:hAnsi="Times New Roman" w:cs="Times New Roman"/>
          <w:sz w:val="24"/>
        </w:rPr>
        <w:t>смарт-спеціалізації</w:t>
      </w:r>
      <w:proofErr w:type="spellEnd"/>
      <w:r w:rsidRPr="00C90970">
        <w:rPr>
          <w:rFonts w:ascii="Times New Roman" w:hAnsi="Times New Roman" w:cs="Times New Roman"/>
          <w:sz w:val="24"/>
        </w:rPr>
        <w:t xml:space="preserve">. </w:t>
      </w:r>
    </w:p>
    <w:p w:rsidR="00C90970" w:rsidRPr="00443D60" w:rsidRDefault="00C90970" w:rsidP="00FC390D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 w:rsidRPr="00C90970">
        <w:rPr>
          <w:rFonts w:ascii="Times New Roman" w:hAnsi="Times New Roman" w:cs="Times New Roman"/>
          <w:sz w:val="24"/>
        </w:rPr>
        <w:t xml:space="preserve">Методичні підходи до визначення </w:t>
      </w:r>
      <w:proofErr w:type="spellStart"/>
      <w:r w:rsidRPr="00C90970">
        <w:rPr>
          <w:rFonts w:ascii="Times New Roman" w:hAnsi="Times New Roman" w:cs="Times New Roman"/>
          <w:sz w:val="24"/>
        </w:rPr>
        <w:t>смарт-спеціалізації</w:t>
      </w:r>
      <w:proofErr w:type="spellEnd"/>
      <w:r w:rsidRPr="00C90970">
        <w:rPr>
          <w:rFonts w:ascii="Times New Roman" w:hAnsi="Times New Roman" w:cs="Times New Roman"/>
          <w:sz w:val="24"/>
        </w:rPr>
        <w:t>.</w:t>
      </w:r>
    </w:p>
    <w:sectPr w:rsidR="00C90970" w:rsidRPr="00443D60" w:rsidSect="00FC390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4BAC"/>
    <w:multiLevelType w:val="hybridMultilevel"/>
    <w:tmpl w:val="158E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D0342"/>
    <w:multiLevelType w:val="hybridMultilevel"/>
    <w:tmpl w:val="7826B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33D6F"/>
    <w:multiLevelType w:val="hybridMultilevel"/>
    <w:tmpl w:val="43E63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72655"/>
    <w:multiLevelType w:val="multilevel"/>
    <w:tmpl w:val="813A0190"/>
    <w:lvl w:ilvl="0">
      <w:start w:val="7"/>
      <w:numFmt w:val="decimal"/>
      <w:lvlText w:val="%1"/>
      <w:lvlJc w:val="left"/>
      <w:pPr>
        <w:ind w:left="1497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7" w:hanging="42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2">
      <w:numFmt w:val="bullet"/>
      <w:lvlText w:val="•"/>
      <w:lvlJc w:val="left"/>
      <w:pPr>
        <w:ind w:left="3180" w:hanging="420"/>
      </w:pPr>
      <w:rPr>
        <w:rFonts w:hint="default"/>
      </w:rPr>
    </w:lvl>
    <w:lvl w:ilvl="3">
      <w:numFmt w:val="bullet"/>
      <w:lvlText w:val="•"/>
      <w:lvlJc w:val="left"/>
      <w:pPr>
        <w:ind w:left="4020" w:hanging="420"/>
      </w:pPr>
      <w:rPr>
        <w:rFonts w:hint="default"/>
      </w:rPr>
    </w:lvl>
    <w:lvl w:ilvl="4">
      <w:numFmt w:val="bullet"/>
      <w:lvlText w:val="•"/>
      <w:lvlJc w:val="left"/>
      <w:pPr>
        <w:ind w:left="4860" w:hanging="420"/>
      </w:pPr>
      <w:rPr>
        <w:rFonts w:hint="default"/>
      </w:rPr>
    </w:lvl>
    <w:lvl w:ilvl="5">
      <w:numFmt w:val="bullet"/>
      <w:lvlText w:val="•"/>
      <w:lvlJc w:val="left"/>
      <w:pPr>
        <w:ind w:left="5700" w:hanging="420"/>
      </w:pPr>
      <w:rPr>
        <w:rFonts w:hint="default"/>
      </w:rPr>
    </w:lvl>
    <w:lvl w:ilvl="6">
      <w:numFmt w:val="bullet"/>
      <w:lvlText w:val="•"/>
      <w:lvlJc w:val="left"/>
      <w:pPr>
        <w:ind w:left="6540" w:hanging="420"/>
      </w:pPr>
      <w:rPr>
        <w:rFonts w:hint="default"/>
      </w:rPr>
    </w:lvl>
    <w:lvl w:ilvl="7">
      <w:numFmt w:val="bullet"/>
      <w:lvlText w:val="•"/>
      <w:lvlJc w:val="left"/>
      <w:pPr>
        <w:ind w:left="7380" w:hanging="420"/>
      </w:pPr>
      <w:rPr>
        <w:rFonts w:hint="default"/>
      </w:rPr>
    </w:lvl>
    <w:lvl w:ilvl="8">
      <w:numFmt w:val="bullet"/>
      <w:lvlText w:val="•"/>
      <w:lvlJc w:val="left"/>
      <w:pPr>
        <w:ind w:left="8220" w:hanging="420"/>
      </w:pPr>
      <w:rPr>
        <w:rFonts w:hint="default"/>
      </w:rPr>
    </w:lvl>
  </w:abstractNum>
  <w:abstractNum w:abstractNumId="4">
    <w:nsid w:val="1E6709B0"/>
    <w:multiLevelType w:val="multilevel"/>
    <w:tmpl w:val="4FD04160"/>
    <w:lvl w:ilvl="0">
      <w:start w:val="9"/>
      <w:numFmt w:val="decimal"/>
      <w:lvlText w:val="%1"/>
      <w:lvlJc w:val="left"/>
      <w:pPr>
        <w:ind w:left="1495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1" w:hanging="42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2">
      <w:numFmt w:val="bullet"/>
      <w:lvlText w:val="•"/>
      <w:lvlJc w:val="left"/>
      <w:pPr>
        <w:ind w:left="2433" w:hanging="420"/>
      </w:pPr>
      <w:rPr>
        <w:rFonts w:hint="default"/>
      </w:rPr>
    </w:lvl>
    <w:lvl w:ilvl="3">
      <w:numFmt w:val="bullet"/>
      <w:lvlText w:val="•"/>
      <w:lvlJc w:val="left"/>
      <w:pPr>
        <w:ind w:left="3366" w:hanging="420"/>
      </w:pPr>
      <w:rPr>
        <w:rFonts w:hint="default"/>
      </w:rPr>
    </w:lvl>
    <w:lvl w:ilvl="4">
      <w:numFmt w:val="bullet"/>
      <w:lvlText w:val="•"/>
      <w:lvlJc w:val="left"/>
      <w:pPr>
        <w:ind w:left="4300" w:hanging="420"/>
      </w:pPr>
      <w:rPr>
        <w:rFonts w:hint="default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</w:rPr>
    </w:lvl>
    <w:lvl w:ilvl="6">
      <w:numFmt w:val="bullet"/>
      <w:lvlText w:val="•"/>
      <w:lvlJc w:val="left"/>
      <w:pPr>
        <w:ind w:left="6166" w:hanging="420"/>
      </w:pPr>
      <w:rPr>
        <w:rFonts w:hint="default"/>
      </w:rPr>
    </w:lvl>
    <w:lvl w:ilvl="7">
      <w:numFmt w:val="bullet"/>
      <w:lvlText w:val="•"/>
      <w:lvlJc w:val="left"/>
      <w:pPr>
        <w:ind w:left="7100" w:hanging="420"/>
      </w:pPr>
      <w:rPr>
        <w:rFonts w:hint="default"/>
      </w:rPr>
    </w:lvl>
    <w:lvl w:ilvl="8">
      <w:numFmt w:val="bullet"/>
      <w:lvlText w:val="•"/>
      <w:lvlJc w:val="left"/>
      <w:pPr>
        <w:ind w:left="8033" w:hanging="420"/>
      </w:pPr>
      <w:rPr>
        <w:rFonts w:hint="default"/>
      </w:rPr>
    </w:lvl>
  </w:abstractNum>
  <w:abstractNum w:abstractNumId="5">
    <w:nsid w:val="1F7C22A3"/>
    <w:multiLevelType w:val="multilevel"/>
    <w:tmpl w:val="9BC417A6"/>
    <w:lvl w:ilvl="0">
      <w:start w:val="13"/>
      <w:numFmt w:val="decimal"/>
      <w:lvlText w:val="%1"/>
      <w:lvlJc w:val="left"/>
      <w:pPr>
        <w:ind w:left="1615" w:hanging="54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5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2">
      <w:numFmt w:val="bullet"/>
      <w:lvlText w:val="•"/>
      <w:lvlJc w:val="left"/>
      <w:pPr>
        <w:ind w:left="3276" w:hanging="540"/>
      </w:pPr>
      <w:rPr>
        <w:rFonts w:hint="default"/>
      </w:rPr>
    </w:lvl>
    <w:lvl w:ilvl="3">
      <w:numFmt w:val="bullet"/>
      <w:lvlText w:val="•"/>
      <w:lvlJc w:val="left"/>
      <w:pPr>
        <w:ind w:left="4104" w:hanging="540"/>
      </w:pPr>
      <w:rPr>
        <w:rFonts w:hint="default"/>
      </w:rPr>
    </w:lvl>
    <w:lvl w:ilvl="4">
      <w:numFmt w:val="bullet"/>
      <w:lvlText w:val="•"/>
      <w:lvlJc w:val="left"/>
      <w:pPr>
        <w:ind w:left="4932" w:hanging="540"/>
      </w:pPr>
      <w:rPr>
        <w:rFonts w:hint="default"/>
      </w:rPr>
    </w:lvl>
    <w:lvl w:ilvl="5">
      <w:numFmt w:val="bullet"/>
      <w:lvlText w:val="•"/>
      <w:lvlJc w:val="left"/>
      <w:pPr>
        <w:ind w:left="5760" w:hanging="540"/>
      </w:pPr>
      <w:rPr>
        <w:rFonts w:hint="default"/>
      </w:rPr>
    </w:lvl>
    <w:lvl w:ilvl="6">
      <w:numFmt w:val="bullet"/>
      <w:lvlText w:val="•"/>
      <w:lvlJc w:val="left"/>
      <w:pPr>
        <w:ind w:left="6588" w:hanging="540"/>
      </w:pPr>
      <w:rPr>
        <w:rFonts w:hint="default"/>
      </w:rPr>
    </w:lvl>
    <w:lvl w:ilvl="7">
      <w:numFmt w:val="bullet"/>
      <w:lvlText w:val="•"/>
      <w:lvlJc w:val="left"/>
      <w:pPr>
        <w:ind w:left="7416" w:hanging="540"/>
      </w:pPr>
      <w:rPr>
        <w:rFonts w:hint="default"/>
      </w:rPr>
    </w:lvl>
    <w:lvl w:ilvl="8">
      <w:numFmt w:val="bullet"/>
      <w:lvlText w:val="•"/>
      <w:lvlJc w:val="left"/>
      <w:pPr>
        <w:ind w:left="8244" w:hanging="540"/>
      </w:pPr>
      <w:rPr>
        <w:rFonts w:hint="default"/>
      </w:rPr>
    </w:lvl>
  </w:abstractNum>
  <w:abstractNum w:abstractNumId="6">
    <w:nsid w:val="22DB7747"/>
    <w:multiLevelType w:val="multilevel"/>
    <w:tmpl w:val="665A0E90"/>
    <w:lvl w:ilvl="0">
      <w:start w:val="5"/>
      <w:numFmt w:val="decimal"/>
      <w:lvlText w:val="%1"/>
      <w:lvlJc w:val="left"/>
      <w:pPr>
        <w:ind w:left="1497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7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2">
      <w:numFmt w:val="bullet"/>
      <w:lvlText w:val="•"/>
      <w:lvlJc w:val="left"/>
      <w:pPr>
        <w:ind w:left="3180" w:hanging="420"/>
      </w:pPr>
      <w:rPr>
        <w:rFonts w:hint="default"/>
      </w:rPr>
    </w:lvl>
    <w:lvl w:ilvl="3">
      <w:numFmt w:val="bullet"/>
      <w:lvlText w:val="•"/>
      <w:lvlJc w:val="left"/>
      <w:pPr>
        <w:ind w:left="4020" w:hanging="420"/>
      </w:pPr>
      <w:rPr>
        <w:rFonts w:hint="default"/>
      </w:rPr>
    </w:lvl>
    <w:lvl w:ilvl="4">
      <w:numFmt w:val="bullet"/>
      <w:lvlText w:val="•"/>
      <w:lvlJc w:val="left"/>
      <w:pPr>
        <w:ind w:left="4860" w:hanging="420"/>
      </w:pPr>
      <w:rPr>
        <w:rFonts w:hint="default"/>
      </w:rPr>
    </w:lvl>
    <w:lvl w:ilvl="5">
      <w:numFmt w:val="bullet"/>
      <w:lvlText w:val="•"/>
      <w:lvlJc w:val="left"/>
      <w:pPr>
        <w:ind w:left="5700" w:hanging="420"/>
      </w:pPr>
      <w:rPr>
        <w:rFonts w:hint="default"/>
      </w:rPr>
    </w:lvl>
    <w:lvl w:ilvl="6">
      <w:numFmt w:val="bullet"/>
      <w:lvlText w:val="•"/>
      <w:lvlJc w:val="left"/>
      <w:pPr>
        <w:ind w:left="6540" w:hanging="420"/>
      </w:pPr>
      <w:rPr>
        <w:rFonts w:hint="default"/>
      </w:rPr>
    </w:lvl>
    <w:lvl w:ilvl="7">
      <w:numFmt w:val="bullet"/>
      <w:lvlText w:val="•"/>
      <w:lvlJc w:val="left"/>
      <w:pPr>
        <w:ind w:left="7380" w:hanging="420"/>
      </w:pPr>
      <w:rPr>
        <w:rFonts w:hint="default"/>
      </w:rPr>
    </w:lvl>
    <w:lvl w:ilvl="8">
      <w:numFmt w:val="bullet"/>
      <w:lvlText w:val="•"/>
      <w:lvlJc w:val="left"/>
      <w:pPr>
        <w:ind w:left="8220" w:hanging="420"/>
      </w:pPr>
      <w:rPr>
        <w:rFonts w:hint="default"/>
      </w:rPr>
    </w:lvl>
  </w:abstractNum>
  <w:abstractNum w:abstractNumId="7">
    <w:nsid w:val="2BEE0B99"/>
    <w:multiLevelType w:val="hybridMultilevel"/>
    <w:tmpl w:val="2892B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F1F85"/>
    <w:multiLevelType w:val="hybridMultilevel"/>
    <w:tmpl w:val="B046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C3467"/>
    <w:multiLevelType w:val="multilevel"/>
    <w:tmpl w:val="8138A23E"/>
    <w:lvl w:ilvl="0">
      <w:start w:val="14"/>
      <w:numFmt w:val="decimal"/>
      <w:lvlText w:val="%1"/>
      <w:lvlJc w:val="left"/>
      <w:pPr>
        <w:ind w:left="1615" w:hanging="54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6" w:hanging="5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2">
      <w:numFmt w:val="bullet"/>
      <w:lvlText w:val="•"/>
      <w:lvlJc w:val="left"/>
      <w:pPr>
        <w:ind w:left="2540" w:hanging="540"/>
      </w:pPr>
      <w:rPr>
        <w:rFonts w:hint="default"/>
      </w:rPr>
    </w:lvl>
    <w:lvl w:ilvl="3">
      <w:numFmt w:val="bullet"/>
      <w:lvlText w:val="•"/>
      <w:lvlJc w:val="left"/>
      <w:pPr>
        <w:ind w:left="3460" w:hanging="540"/>
      </w:pPr>
      <w:rPr>
        <w:rFonts w:hint="default"/>
      </w:rPr>
    </w:lvl>
    <w:lvl w:ilvl="4">
      <w:numFmt w:val="bullet"/>
      <w:lvlText w:val="•"/>
      <w:lvlJc w:val="left"/>
      <w:pPr>
        <w:ind w:left="4380" w:hanging="540"/>
      </w:pPr>
      <w:rPr>
        <w:rFonts w:hint="default"/>
      </w:rPr>
    </w:lvl>
    <w:lvl w:ilvl="5">
      <w:numFmt w:val="bullet"/>
      <w:lvlText w:val="•"/>
      <w:lvlJc w:val="left"/>
      <w:pPr>
        <w:ind w:left="5300" w:hanging="540"/>
      </w:pPr>
      <w:rPr>
        <w:rFonts w:hint="default"/>
      </w:rPr>
    </w:lvl>
    <w:lvl w:ilvl="6">
      <w:numFmt w:val="bullet"/>
      <w:lvlText w:val="•"/>
      <w:lvlJc w:val="left"/>
      <w:pPr>
        <w:ind w:left="6220" w:hanging="540"/>
      </w:pPr>
      <w:rPr>
        <w:rFonts w:hint="default"/>
      </w:rPr>
    </w:lvl>
    <w:lvl w:ilvl="7">
      <w:numFmt w:val="bullet"/>
      <w:lvlText w:val="•"/>
      <w:lvlJc w:val="left"/>
      <w:pPr>
        <w:ind w:left="7140" w:hanging="540"/>
      </w:pPr>
      <w:rPr>
        <w:rFonts w:hint="default"/>
      </w:rPr>
    </w:lvl>
    <w:lvl w:ilvl="8">
      <w:numFmt w:val="bullet"/>
      <w:lvlText w:val="•"/>
      <w:lvlJc w:val="left"/>
      <w:pPr>
        <w:ind w:left="8060" w:hanging="540"/>
      </w:pPr>
      <w:rPr>
        <w:rFonts w:hint="default"/>
      </w:rPr>
    </w:lvl>
  </w:abstractNum>
  <w:abstractNum w:abstractNumId="10">
    <w:nsid w:val="36BB696E"/>
    <w:multiLevelType w:val="multilevel"/>
    <w:tmpl w:val="A32C6CEA"/>
    <w:lvl w:ilvl="0">
      <w:start w:val="12"/>
      <w:numFmt w:val="decimal"/>
      <w:lvlText w:val="%1"/>
      <w:lvlJc w:val="left"/>
      <w:pPr>
        <w:ind w:left="1615" w:hanging="54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540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</w:rPr>
    </w:lvl>
    <w:lvl w:ilvl="2">
      <w:numFmt w:val="bullet"/>
      <w:lvlText w:val="•"/>
      <w:lvlJc w:val="left"/>
      <w:pPr>
        <w:ind w:left="3276" w:hanging="540"/>
      </w:pPr>
      <w:rPr>
        <w:rFonts w:hint="default"/>
      </w:rPr>
    </w:lvl>
    <w:lvl w:ilvl="3">
      <w:numFmt w:val="bullet"/>
      <w:lvlText w:val="•"/>
      <w:lvlJc w:val="left"/>
      <w:pPr>
        <w:ind w:left="4104" w:hanging="540"/>
      </w:pPr>
      <w:rPr>
        <w:rFonts w:hint="default"/>
      </w:rPr>
    </w:lvl>
    <w:lvl w:ilvl="4">
      <w:numFmt w:val="bullet"/>
      <w:lvlText w:val="•"/>
      <w:lvlJc w:val="left"/>
      <w:pPr>
        <w:ind w:left="4932" w:hanging="540"/>
      </w:pPr>
      <w:rPr>
        <w:rFonts w:hint="default"/>
      </w:rPr>
    </w:lvl>
    <w:lvl w:ilvl="5">
      <w:numFmt w:val="bullet"/>
      <w:lvlText w:val="•"/>
      <w:lvlJc w:val="left"/>
      <w:pPr>
        <w:ind w:left="5760" w:hanging="540"/>
      </w:pPr>
      <w:rPr>
        <w:rFonts w:hint="default"/>
      </w:rPr>
    </w:lvl>
    <w:lvl w:ilvl="6">
      <w:numFmt w:val="bullet"/>
      <w:lvlText w:val="•"/>
      <w:lvlJc w:val="left"/>
      <w:pPr>
        <w:ind w:left="6588" w:hanging="540"/>
      </w:pPr>
      <w:rPr>
        <w:rFonts w:hint="default"/>
      </w:rPr>
    </w:lvl>
    <w:lvl w:ilvl="7">
      <w:numFmt w:val="bullet"/>
      <w:lvlText w:val="•"/>
      <w:lvlJc w:val="left"/>
      <w:pPr>
        <w:ind w:left="7416" w:hanging="540"/>
      </w:pPr>
      <w:rPr>
        <w:rFonts w:hint="default"/>
      </w:rPr>
    </w:lvl>
    <w:lvl w:ilvl="8">
      <w:numFmt w:val="bullet"/>
      <w:lvlText w:val="•"/>
      <w:lvlJc w:val="left"/>
      <w:pPr>
        <w:ind w:left="8244" w:hanging="540"/>
      </w:pPr>
      <w:rPr>
        <w:rFonts w:hint="default"/>
      </w:rPr>
    </w:lvl>
  </w:abstractNum>
  <w:abstractNum w:abstractNumId="11">
    <w:nsid w:val="4501795E"/>
    <w:multiLevelType w:val="hybridMultilevel"/>
    <w:tmpl w:val="9D041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273E8"/>
    <w:multiLevelType w:val="hybridMultilevel"/>
    <w:tmpl w:val="2F9E2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A35AA"/>
    <w:multiLevelType w:val="multilevel"/>
    <w:tmpl w:val="91C268AA"/>
    <w:lvl w:ilvl="0">
      <w:start w:val="2"/>
      <w:numFmt w:val="decimal"/>
      <w:lvlText w:val="%1"/>
      <w:lvlJc w:val="left"/>
      <w:pPr>
        <w:ind w:left="1497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7" w:hanging="42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2">
      <w:numFmt w:val="bullet"/>
      <w:lvlText w:val="•"/>
      <w:lvlJc w:val="left"/>
      <w:pPr>
        <w:ind w:left="3180" w:hanging="420"/>
      </w:pPr>
      <w:rPr>
        <w:rFonts w:hint="default"/>
      </w:rPr>
    </w:lvl>
    <w:lvl w:ilvl="3">
      <w:numFmt w:val="bullet"/>
      <w:lvlText w:val="•"/>
      <w:lvlJc w:val="left"/>
      <w:pPr>
        <w:ind w:left="4020" w:hanging="420"/>
      </w:pPr>
      <w:rPr>
        <w:rFonts w:hint="default"/>
      </w:rPr>
    </w:lvl>
    <w:lvl w:ilvl="4">
      <w:numFmt w:val="bullet"/>
      <w:lvlText w:val="•"/>
      <w:lvlJc w:val="left"/>
      <w:pPr>
        <w:ind w:left="4860" w:hanging="420"/>
      </w:pPr>
      <w:rPr>
        <w:rFonts w:hint="default"/>
      </w:rPr>
    </w:lvl>
    <w:lvl w:ilvl="5">
      <w:numFmt w:val="bullet"/>
      <w:lvlText w:val="•"/>
      <w:lvlJc w:val="left"/>
      <w:pPr>
        <w:ind w:left="5700" w:hanging="420"/>
      </w:pPr>
      <w:rPr>
        <w:rFonts w:hint="default"/>
      </w:rPr>
    </w:lvl>
    <w:lvl w:ilvl="6">
      <w:numFmt w:val="bullet"/>
      <w:lvlText w:val="•"/>
      <w:lvlJc w:val="left"/>
      <w:pPr>
        <w:ind w:left="6540" w:hanging="420"/>
      </w:pPr>
      <w:rPr>
        <w:rFonts w:hint="default"/>
      </w:rPr>
    </w:lvl>
    <w:lvl w:ilvl="7">
      <w:numFmt w:val="bullet"/>
      <w:lvlText w:val="•"/>
      <w:lvlJc w:val="left"/>
      <w:pPr>
        <w:ind w:left="7380" w:hanging="420"/>
      </w:pPr>
      <w:rPr>
        <w:rFonts w:hint="default"/>
      </w:rPr>
    </w:lvl>
    <w:lvl w:ilvl="8">
      <w:numFmt w:val="bullet"/>
      <w:lvlText w:val="•"/>
      <w:lvlJc w:val="left"/>
      <w:pPr>
        <w:ind w:left="8220" w:hanging="420"/>
      </w:pPr>
      <w:rPr>
        <w:rFonts w:hint="default"/>
      </w:rPr>
    </w:lvl>
  </w:abstractNum>
  <w:abstractNum w:abstractNumId="14">
    <w:nsid w:val="4CCF5B03"/>
    <w:multiLevelType w:val="multilevel"/>
    <w:tmpl w:val="C9BA7B44"/>
    <w:lvl w:ilvl="0">
      <w:start w:val="11"/>
      <w:numFmt w:val="decimal"/>
      <w:lvlText w:val="%1"/>
      <w:lvlJc w:val="left"/>
      <w:pPr>
        <w:ind w:left="1591" w:hanging="516"/>
        <w:jc w:val="righ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1" w:hanging="516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2">
      <w:numFmt w:val="bullet"/>
      <w:lvlText w:val="•"/>
      <w:lvlJc w:val="left"/>
      <w:pPr>
        <w:ind w:left="2522" w:hanging="516"/>
      </w:pPr>
      <w:rPr>
        <w:rFonts w:hint="default"/>
      </w:rPr>
    </w:lvl>
    <w:lvl w:ilvl="3">
      <w:numFmt w:val="bullet"/>
      <w:lvlText w:val="•"/>
      <w:lvlJc w:val="left"/>
      <w:pPr>
        <w:ind w:left="3444" w:hanging="516"/>
      </w:pPr>
      <w:rPr>
        <w:rFonts w:hint="default"/>
      </w:rPr>
    </w:lvl>
    <w:lvl w:ilvl="4">
      <w:numFmt w:val="bullet"/>
      <w:lvlText w:val="•"/>
      <w:lvlJc w:val="left"/>
      <w:pPr>
        <w:ind w:left="4366" w:hanging="516"/>
      </w:pPr>
      <w:rPr>
        <w:rFonts w:hint="default"/>
      </w:rPr>
    </w:lvl>
    <w:lvl w:ilvl="5">
      <w:numFmt w:val="bullet"/>
      <w:lvlText w:val="•"/>
      <w:lvlJc w:val="left"/>
      <w:pPr>
        <w:ind w:left="5288" w:hanging="516"/>
      </w:pPr>
      <w:rPr>
        <w:rFonts w:hint="default"/>
      </w:rPr>
    </w:lvl>
    <w:lvl w:ilvl="6">
      <w:numFmt w:val="bullet"/>
      <w:lvlText w:val="•"/>
      <w:lvlJc w:val="left"/>
      <w:pPr>
        <w:ind w:left="6211" w:hanging="516"/>
      </w:pPr>
      <w:rPr>
        <w:rFonts w:hint="default"/>
      </w:rPr>
    </w:lvl>
    <w:lvl w:ilvl="7">
      <w:numFmt w:val="bullet"/>
      <w:lvlText w:val="•"/>
      <w:lvlJc w:val="left"/>
      <w:pPr>
        <w:ind w:left="7133" w:hanging="516"/>
      </w:pPr>
      <w:rPr>
        <w:rFonts w:hint="default"/>
      </w:rPr>
    </w:lvl>
    <w:lvl w:ilvl="8">
      <w:numFmt w:val="bullet"/>
      <w:lvlText w:val="•"/>
      <w:lvlJc w:val="left"/>
      <w:pPr>
        <w:ind w:left="8055" w:hanging="516"/>
      </w:pPr>
      <w:rPr>
        <w:rFonts w:hint="default"/>
      </w:rPr>
    </w:lvl>
  </w:abstractNum>
  <w:abstractNum w:abstractNumId="15">
    <w:nsid w:val="52C644CC"/>
    <w:multiLevelType w:val="multilevel"/>
    <w:tmpl w:val="615EB5E4"/>
    <w:lvl w:ilvl="0">
      <w:start w:val="8"/>
      <w:numFmt w:val="decimal"/>
      <w:lvlText w:val="%1"/>
      <w:lvlJc w:val="left"/>
      <w:pPr>
        <w:ind w:left="1495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42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2">
      <w:numFmt w:val="bullet"/>
      <w:lvlText w:val="•"/>
      <w:lvlJc w:val="left"/>
      <w:pPr>
        <w:ind w:left="3180" w:hanging="420"/>
      </w:pPr>
      <w:rPr>
        <w:rFonts w:hint="default"/>
      </w:rPr>
    </w:lvl>
    <w:lvl w:ilvl="3">
      <w:numFmt w:val="bullet"/>
      <w:lvlText w:val="•"/>
      <w:lvlJc w:val="left"/>
      <w:pPr>
        <w:ind w:left="4020" w:hanging="420"/>
      </w:pPr>
      <w:rPr>
        <w:rFonts w:hint="default"/>
      </w:rPr>
    </w:lvl>
    <w:lvl w:ilvl="4">
      <w:numFmt w:val="bullet"/>
      <w:lvlText w:val="•"/>
      <w:lvlJc w:val="left"/>
      <w:pPr>
        <w:ind w:left="4860" w:hanging="420"/>
      </w:pPr>
      <w:rPr>
        <w:rFonts w:hint="default"/>
      </w:rPr>
    </w:lvl>
    <w:lvl w:ilvl="5">
      <w:numFmt w:val="bullet"/>
      <w:lvlText w:val="•"/>
      <w:lvlJc w:val="left"/>
      <w:pPr>
        <w:ind w:left="5700" w:hanging="420"/>
      </w:pPr>
      <w:rPr>
        <w:rFonts w:hint="default"/>
      </w:rPr>
    </w:lvl>
    <w:lvl w:ilvl="6">
      <w:numFmt w:val="bullet"/>
      <w:lvlText w:val="•"/>
      <w:lvlJc w:val="left"/>
      <w:pPr>
        <w:ind w:left="6540" w:hanging="420"/>
      </w:pPr>
      <w:rPr>
        <w:rFonts w:hint="default"/>
      </w:rPr>
    </w:lvl>
    <w:lvl w:ilvl="7">
      <w:numFmt w:val="bullet"/>
      <w:lvlText w:val="•"/>
      <w:lvlJc w:val="left"/>
      <w:pPr>
        <w:ind w:left="7380" w:hanging="420"/>
      </w:pPr>
      <w:rPr>
        <w:rFonts w:hint="default"/>
      </w:rPr>
    </w:lvl>
    <w:lvl w:ilvl="8">
      <w:numFmt w:val="bullet"/>
      <w:lvlText w:val="•"/>
      <w:lvlJc w:val="left"/>
      <w:pPr>
        <w:ind w:left="8220" w:hanging="420"/>
      </w:pPr>
      <w:rPr>
        <w:rFonts w:hint="default"/>
      </w:rPr>
    </w:lvl>
  </w:abstractNum>
  <w:abstractNum w:abstractNumId="16">
    <w:nsid w:val="532A3E31"/>
    <w:multiLevelType w:val="hybridMultilevel"/>
    <w:tmpl w:val="608C4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D353F7"/>
    <w:multiLevelType w:val="multilevel"/>
    <w:tmpl w:val="A1FE007A"/>
    <w:lvl w:ilvl="0">
      <w:start w:val="3"/>
      <w:numFmt w:val="decimal"/>
      <w:lvlText w:val="%1"/>
      <w:lvlJc w:val="left"/>
      <w:pPr>
        <w:ind w:left="1500" w:hanging="4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433" w:hanging="423"/>
      </w:pPr>
      <w:rPr>
        <w:rFonts w:hint="default"/>
      </w:rPr>
    </w:lvl>
    <w:lvl w:ilvl="3">
      <w:numFmt w:val="bullet"/>
      <w:lvlText w:val="•"/>
      <w:lvlJc w:val="left"/>
      <w:pPr>
        <w:ind w:left="3366" w:hanging="423"/>
      </w:pPr>
      <w:rPr>
        <w:rFonts w:hint="default"/>
      </w:rPr>
    </w:lvl>
    <w:lvl w:ilvl="4">
      <w:numFmt w:val="bullet"/>
      <w:lvlText w:val="•"/>
      <w:lvlJc w:val="left"/>
      <w:pPr>
        <w:ind w:left="4300" w:hanging="423"/>
      </w:pPr>
      <w:rPr>
        <w:rFonts w:hint="default"/>
      </w:rPr>
    </w:lvl>
    <w:lvl w:ilvl="5">
      <w:numFmt w:val="bullet"/>
      <w:lvlText w:val="•"/>
      <w:lvlJc w:val="left"/>
      <w:pPr>
        <w:ind w:left="5233" w:hanging="423"/>
      </w:pPr>
      <w:rPr>
        <w:rFonts w:hint="default"/>
      </w:rPr>
    </w:lvl>
    <w:lvl w:ilvl="6">
      <w:numFmt w:val="bullet"/>
      <w:lvlText w:val="•"/>
      <w:lvlJc w:val="left"/>
      <w:pPr>
        <w:ind w:left="6166" w:hanging="423"/>
      </w:pPr>
      <w:rPr>
        <w:rFonts w:hint="default"/>
      </w:rPr>
    </w:lvl>
    <w:lvl w:ilvl="7">
      <w:numFmt w:val="bullet"/>
      <w:lvlText w:val="•"/>
      <w:lvlJc w:val="left"/>
      <w:pPr>
        <w:ind w:left="7100" w:hanging="423"/>
      </w:pPr>
      <w:rPr>
        <w:rFonts w:hint="default"/>
      </w:rPr>
    </w:lvl>
    <w:lvl w:ilvl="8">
      <w:numFmt w:val="bullet"/>
      <w:lvlText w:val="•"/>
      <w:lvlJc w:val="left"/>
      <w:pPr>
        <w:ind w:left="8033" w:hanging="423"/>
      </w:pPr>
      <w:rPr>
        <w:rFonts w:hint="default"/>
      </w:rPr>
    </w:lvl>
  </w:abstractNum>
  <w:abstractNum w:abstractNumId="18">
    <w:nsid w:val="5F481713"/>
    <w:multiLevelType w:val="multilevel"/>
    <w:tmpl w:val="8F2C28C6"/>
    <w:lvl w:ilvl="0">
      <w:start w:val="10"/>
      <w:numFmt w:val="decimal"/>
      <w:lvlText w:val="%1"/>
      <w:lvlJc w:val="left"/>
      <w:pPr>
        <w:ind w:left="1615" w:hanging="54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540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2">
      <w:numFmt w:val="bullet"/>
      <w:lvlText w:val="•"/>
      <w:lvlJc w:val="left"/>
      <w:pPr>
        <w:ind w:left="3276" w:hanging="540"/>
      </w:pPr>
      <w:rPr>
        <w:rFonts w:hint="default"/>
      </w:rPr>
    </w:lvl>
    <w:lvl w:ilvl="3">
      <w:numFmt w:val="bullet"/>
      <w:lvlText w:val="•"/>
      <w:lvlJc w:val="left"/>
      <w:pPr>
        <w:ind w:left="4104" w:hanging="540"/>
      </w:pPr>
      <w:rPr>
        <w:rFonts w:hint="default"/>
      </w:rPr>
    </w:lvl>
    <w:lvl w:ilvl="4">
      <w:numFmt w:val="bullet"/>
      <w:lvlText w:val="•"/>
      <w:lvlJc w:val="left"/>
      <w:pPr>
        <w:ind w:left="4932" w:hanging="540"/>
      </w:pPr>
      <w:rPr>
        <w:rFonts w:hint="default"/>
      </w:rPr>
    </w:lvl>
    <w:lvl w:ilvl="5">
      <w:numFmt w:val="bullet"/>
      <w:lvlText w:val="•"/>
      <w:lvlJc w:val="left"/>
      <w:pPr>
        <w:ind w:left="5760" w:hanging="540"/>
      </w:pPr>
      <w:rPr>
        <w:rFonts w:hint="default"/>
      </w:rPr>
    </w:lvl>
    <w:lvl w:ilvl="6">
      <w:numFmt w:val="bullet"/>
      <w:lvlText w:val="•"/>
      <w:lvlJc w:val="left"/>
      <w:pPr>
        <w:ind w:left="6588" w:hanging="540"/>
      </w:pPr>
      <w:rPr>
        <w:rFonts w:hint="default"/>
      </w:rPr>
    </w:lvl>
    <w:lvl w:ilvl="7">
      <w:numFmt w:val="bullet"/>
      <w:lvlText w:val="•"/>
      <w:lvlJc w:val="left"/>
      <w:pPr>
        <w:ind w:left="7416" w:hanging="540"/>
      </w:pPr>
      <w:rPr>
        <w:rFonts w:hint="default"/>
      </w:rPr>
    </w:lvl>
    <w:lvl w:ilvl="8">
      <w:numFmt w:val="bullet"/>
      <w:lvlText w:val="•"/>
      <w:lvlJc w:val="left"/>
      <w:pPr>
        <w:ind w:left="8244" w:hanging="540"/>
      </w:pPr>
      <w:rPr>
        <w:rFonts w:hint="default"/>
      </w:rPr>
    </w:lvl>
  </w:abstractNum>
  <w:abstractNum w:abstractNumId="19">
    <w:nsid w:val="5F8B1A1A"/>
    <w:multiLevelType w:val="hybridMultilevel"/>
    <w:tmpl w:val="AED0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71C92"/>
    <w:multiLevelType w:val="hybridMultilevel"/>
    <w:tmpl w:val="75AE2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A2B53"/>
    <w:multiLevelType w:val="hybridMultilevel"/>
    <w:tmpl w:val="7ECA8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E86CB9"/>
    <w:multiLevelType w:val="multilevel"/>
    <w:tmpl w:val="8EB06FD2"/>
    <w:lvl w:ilvl="0">
      <w:start w:val="4"/>
      <w:numFmt w:val="decimal"/>
      <w:lvlText w:val="%1"/>
      <w:lvlJc w:val="left"/>
      <w:pPr>
        <w:ind w:left="1473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2">
      <w:numFmt w:val="bullet"/>
      <w:lvlText w:val="•"/>
      <w:lvlJc w:val="left"/>
      <w:pPr>
        <w:ind w:left="3164" w:hanging="420"/>
      </w:pPr>
      <w:rPr>
        <w:rFonts w:hint="default"/>
      </w:rPr>
    </w:lvl>
    <w:lvl w:ilvl="3">
      <w:numFmt w:val="bullet"/>
      <w:lvlText w:val="•"/>
      <w:lvlJc w:val="left"/>
      <w:pPr>
        <w:ind w:left="4006" w:hanging="420"/>
      </w:pPr>
      <w:rPr>
        <w:rFonts w:hint="default"/>
      </w:rPr>
    </w:lvl>
    <w:lvl w:ilvl="4">
      <w:numFmt w:val="bullet"/>
      <w:lvlText w:val="•"/>
      <w:lvlJc w:val="left"/>
      <w:pPr>
        <w:ind w:left="4848" w:hanging="420"/>
      </w:pPr>
      <w:rPr>
        <w:rFonts w:hint="default"/>
      </w:rPr>
    </w:lvl>
    <w:lvl w:ilvl="5">
      <w:numFmt w:val="bullet"/>
      <w:lvlText w:val="•"/>
      <w:lvlJc w:val="left"/>
      <w:pPr>
        <w:ind w:left="5690" w:hanging="420"/>
      </w:pPr>
      <w:rPr>
        <w:rFonts w:hint="default"/>
      </w:rPr>
    </w:lvl>
    <w:lvl w:ilvl="6">
      <w:numFmt w:val="bullet"/>
      <w:lvlText w:val="•"/>
      <w:lvlJc w:val="left"/>
      <w:pPr>
        <w:ind w:left="6532" w:hanging="420"/>
      </w:pPr>
      <w:rPr>
        <w:rFonts w:hint="default"/>
      </w:rPr>
    </w:lvl>
    <w:lvl w:ilvl="7">
      <w:numFmt w:val="bullet"/>
      <w:lvlText w:val="•"/>
      <w:lvlJc w:val="left"/>
      <w:pPr>
        <w:ind w:left="7374" w:hanging="420"/>
      </w:pPr>
      <w:rPr>
        <w:rFonts w:hint="default"/>
      </w:rPr>
    </w:lvl>
    <w:lvl w:ilvl="8">
      <w:numFmt w:val="bullet"/>
      <w:lvlText w:val="•"/>
      <w:lvlJc w:val="left"/>
      <w:pPr>
        <w:ind w:left="8216" w:hanging="420"/>
      </w:pPr>
      <w:rPr>
        <w:rFonts w:hint="default"/>
      </w:rPr>
    </w:lvl>
  </w:abstractNum>
  <w:abstractNum w:abstractNumId="23">
    <w:nsid w:val="7FEF525D"/>
    <w:multiLevelType w:val="multilevel"/>
    <w:tmpl w:val="583A1C78"/>
    <w:lvl w:ilvl="0">
      <w:start w:val="6"/>
      <w:numFmt w:val="decimal"/>
      <w:lvlText w:val="%1"/>
      <w:lvlJc w:val="left"/>
      <w:pPr>
        <w:ind w:left="1497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7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2">
      <w:numFmt w:val="bullet"/>
      <w:lvlText w:val="•"/>
      <w:lvlJc w:val="left"/>
      <w:pPr>
        <w:ind w:left="3180" w:hanging="420"/>
      </w:pPr>
      <w:rPr>
        <w:rFonts w:hint="default"/>
      </w:rPr>
    </w:lvl>
    <w:lvl w:ilvl="3">
      <w:numFmt w:val="bullet"/>
      <w:lvlText w:val="•"/>
      <w:lvlJc w:val="left"/>
      <w:pPr>
        <w:ind w:left="4020" w:hanging="420"/>
      </w:pPr>
      <w:rPr>
        <w:rFonts w:hint="default"/>
      </w:rPr>
    </w:lvl>
    <w:lvl w:ilvl="4">
      <w:numFmt w:val="bullet"/>
      <w:lvlText w:val="•"/>
      <w:lvlJc w:val="left"/>
      <w:pPr>
        <w:ind w:left="4860" w:hanging="420"/>
      </w:pPr>
      <w:rPr>
        <w:rFonts w:hint="default"/>
      </w:rPr>
    </w:lvl>
    <w:lvl w:ilvl="5">
      <w:numFmt w:val="bullet"/>
      <w:lvlText w:val="•"/>
      <w:lvlJc w:val="left"/>
      <w:pPr>
        <w:ind w:left="5700" w:hanging="420"/>
      </w:pPr>
      <w:rPr>
        <w:rFonts w:hint="default"/>
      </w:rPr>
    </w:lvl>
    <w:lvl w:ilvl="6">
      <w:numFmt w:val="bullet"/>
      <w:lvlText w:val="•"/>
      <w:lvlJc w:val="left"/>
      <w:pPr>
        <w:ind w:left="6540" w:hanging="420"/>
      </w:pPr>
      <w:rPr>
        <w:rFonts w:hint="default"/>
      </w:rPr>
    </w:lvl>
    <w:lvl w:ilvl="7">
      <w:numFmt w:val="bullet"/>
      <w:lvlText w:val="•"/>
      <w:lvlJc w:val="left"/>
      <w:pPr>
        <w:ind w:left="7380" w:hanging="420"/>
      </w:pPr>
      <w:rPr>
        <w:rFonts w:hint="default"/>
      </w:rPr>
    </w:lvl>
    <w:lvl w:ilvl="8">
      <w:numFmt w:val="bullet"/>
      <w:lvlText w:val="•"/>
      <w:lvlJc w:val="left"/>
      <w:pPr>
        <w:ind w:left="8220" w:hanging="42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21"/>
  </w:num>
  <w:num w:numId="4">
    <w:abstractNumId w:val="8"/>
  </w:num>
  <w:num w:numId="5">
    <w:abstractNumId w:val="16"/>
  </w:num>
  <w:num w:numId="6">
    <w:abstractNumId w:val="19"/>
  </w:num>
  <w:num w:numId="7">
    <w:abstractNumId w:val="20"/>
  </w:num>
  <w:num w:numId="8">
    <w:abstractNumId w:val="7"/>
  </w:num>
  <w:num w:numId="9">
    <w:abstractNumId w:val="0"/>
  </w:num>
  <w:num w:numId="10">
    <w:abstractNumId w:val="11"/>
  </w:num>
  <w:num w:numId="11">
    <w:abstractNumId w:val="2"/>
  </w:num>
  <w:num w:numId="12">
    <w:abstractNumId w:val="3"/>
  </w:num>
  <w:num w:numId="13">
    <w:abstractNumId w:val="23"/>
  </w:num>
  <w:num w:numId="14">
    <w:abstractNumId w:val="6"/>
  </w:num>
  <w:num w:numId="15">
    <w:abstractNumId w:val="22"/>
  </w:num>
  <w:num w:numId="16">
    <w:abstractNumId w:val="17"/>
  </w:num>
  <w:num w:numId="17">
    <w:abstractNumId w:val="13"/>
  </w:num>
  <w:num w:numId="18">
    <w:abstractNumId w:val="9"/>
  </w:num>
  <w:num w:numId="19">
    <w:abstractNumId w:val="5"/>
  </w:num>
  <w:num w:numId="20">
    <w:abstractNumId w:val="10"/>
  </w:num>
  <w:num w:numId="21">
    <w:abstractNumId w:val="14"/>
  </w:num>
  <w:num w:numId="22">
    <w:abstractNumId w:val="18"/>
  </w:num>
  <w:num w:numId="23">
    <w:abstractNumId w:val="4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E41FD"/>
    <w:rsid w:val="0009445A"/>
    <w:rsid w:val="000F0896"/>
    <w:rsid w:val="00201B8B"/>
    <w:rsid w:val="00273C49"/>
    <w:rsid w:val="002C3DCE"/>
    <w:rsid w:val="002E41FD"/>
    <w:rsid w:val="0036062D"/>
    <w:rsid w:val="003772EC"/>
    <w:rsid w:val="003B1413"/>
    <w:rsid w:val="003B2352"/>
    <w:rsid w:val="00443D60"/>
    <w:rsid w:val="0049764A"/>
    <w:rsid w:val="004979C2"/>
    <w:rsid w:val="004A5CA8"/>
    <w:rsid w:val="004B6755"/>
    <w:rsid w:val="00511D97"/>
    <w:rsid w:val="00515651"/>
    <w:rsid w:val="005F1184"/>
    <w:rsid w:val="00657D6B"/>
    <w:rsid w:val="00670BA1"/>
    <w:rsid w:val="006D10DB"/>
    <w:rsid w:val="007F128C"/>
    <w:rsid w:val="007F5D6E"/>
    <w:rsid w:val="00815464"/>
    <w:rsid w:val="008169DA"/>
    <w:rsid w:val="00844263"/>
    <w:rsid w:val="00855E77"/>
    <w:rsid w:val="00863B7C"/>
    <w:rsid w:val="0093141B"/>
    <w:rsid w:val="00932296"/>
    <w:rsid w:val="00A22695"/>
    <w:rsid w:val="00A45B2A"/>
    <w:rsid w:val="00A84E0F"/>
    <w:rsid w:val="00A95C77"/>
    <w:rsid w:val="00B84ACC"/>
    <w:rsid w:val="00BA07B0"/>
    <w:rsid w:val="00BE3495"/>
    <w:rsid w:val="00BE66F5"/>
    <w:rsid w:val="00C40211"/>
    <w:rsid w:val="00C90970"/>
    <w:rsid w:val="00CC685B"/>
    <w:rsid w:val="00D15B27"/>
    <w:rsid w:val="00D271A1"/>
    <w:rsid w:val="00D81174"/>
    <w:rsid w:val="00DB53FC"/>
    <w:rsid w:val="00DE03FC"/>
    <w:rsid w:val="00E5475E"/>
    <w:rsid w:val="00EC5C98"/>
    <w:rsid w:val="00F02ED1"/>
    <w:rsid w:val="00F133FD"/>
    <w:rsid w:val="00F3433F"/>
    <w:rsid w:val="00F91025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E0F"/>
    <w:pPr>
      <w:ind w:left="720"/>
      <w:contextualSpacing/>
    </w:pPr>
  </w:style>
  <w:style w:type="paragraph" w:customStyle="1" w:styleId="TOC1">
    <w:name w:val="TOC 1"/>
    <w:basedOn w:val="a"/>
    <w:uiPriority w:val="1"/>
    <w:qFormat/>
    <w:rsid w:val="00FC390D"/>
    <w:pPr>
      <w:widowControl w:val="0"/>
      <w:autoSpaceDE w:val="0"/>
      <w:autoSpaceDN w:val="0"/>
      <w:spacing w:before="228" w:line="264" w:lineRule="exact"/>
      <w:ind w:left="112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OC3">
    <w:name w:val="TOC 3"/>
    <w:basedOn w:val="a"/>
    <w:uiPriority w:val="1"/>
    <w:qFormat/>
    <w:rsid w:val="00FC390D"/>
    <w:pPr>
      <w:widowControl w:val="0"/>
      <w:autoSpaceDE w:val="0"/>
      <w:autoSpaceDN w:val="0"/>
      <w:spacing w:line="259" w:lineRule="exact"/>
      <w:ind w:left="1077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OC4">
    <w:name w:val="TOC 4"/>
    <w:basedOn w:val="a"/>
    <w:uiPriority w:val="1"/>
    <w:qFormat/>
    <w:rsid w:val="00FC390D"/>
    <w:pPr>
      <w:widowControl w:val="0"/>
      <w:autoSpaceDE w:val="0"/>
      <w:autoSpaceDN w:val="0"/>
      <w:spacing w:line="252" w:lineRule="exact"/>
      <w:ind w:left="1497" w:hanging="4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OC5">
    <w:name w:val="TOC 5"/>
    <w:basedOn w:val="a"/>
    <w:uiPriority w:val="1"/>
    <w:qFormat/>
    <w:rsid w:val="00FC390D"/>
    <w:pPr>
      <w:widowControl w:val="0"/>
      <w:autoSpaceDE w:val="0"/>
      <w:autoSpaceDN w:val="0"/>
      <w:spacing w:line="260" w:lineRule="exact"/>
      <w:ind w:left="1473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OC2">
    <w:name w:val="TOC 2"/>
    <w:basedOn w:val="a"/>
    <w:uiPriority w:val="1"/>
    <w:qFormat/>
    <w:rsid w:val="00FC390D"/>
    <w:pPr>
      <w:widowControl w:val="0"/>
      <w:autoSpaceDE w:val="0"/>
      <w:autoSpaceDN w:val="0"/>
      <w:spacing w:before="235"/>
      <w:ind w:left="115"/>
    </w:pPr>
    <w:rPr>
      <w:rFonts w:ascii="Times New Roman" w:eastAsia="Times New Roman" w:hAnsi="Times New Roman" w:cs="Times New Roman"/>
      <w:b/>
      <w:bCs/>
      <w:i/>
      <w:lang w:val="en-US"/>
    </w:rPr>
  </w:style>
  <w:style w:type="paragraph" w:customStyle="1" w:styleId="TOC6">
    <w:name w:val="TOC 6"/>
    <w:basedOn w:val="a"/>
    <w:uiPriority w:val="1"/>
    <w:qFormat/>
    <w:rsid w:val="00FC390D"/>
    <w:pPr>
      <w:widowControl w:val="0"/>
      <w:autoSpaceDE w:val="0"/>
      <w:autoSpaceDN w:val="0"/>
      <w:spacing w:line="252" w:lineRule="exact"/>
      <w:ind w:left="1586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DA1BD-023D-4389-BAA7-AA4137D20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3133</Words>
  <Characters>1787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IUP</Company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Дмитро Титарчук</dc:creator>
  <cp:lastModifiedBy>Андрей Карпенко</cp:lastModifiedBy>
  <cp:revision>2</cp:revision>
  <dcterms:created xsi:type="dcterms:W3CDTF">2021-05-30T19:51:00Z</dcterms:created>
  <dcterms:modified xsi:type="dcterms:W3CDTF">2021-05-30T19:51:00Z</dcterms:modified>
</cp:coreProperties>
</file>