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91" w:rsidRPr="00B5612B" w:rsidRDefault="00B5612B">
      <w:pPr>
        <w:rPr>
          <w:lang w:val="uk-UA"/>
        </w:rPr>
      </w:pPr>
      <w:r>
        <w:rPr>
          <w:rFonts w:ascii="Times New Roman" w:hAnsi="Times New Roman" w:cs="Times New Roman"/>
          <w:sz w:val="28"/>
          <w:szCs w:val="28"/>
          <w:lang w:val="uk-UA"/>
        </w:rPr>
        <w:t xml:space="preserve"> </w:t>
      </w:r>
    </w:p>
    <w:p w:rsidR="004B6291" w:rsidRDefault="0021416A" w:rsidP="00363DED">
      <w:pPr>
        <w:spacing w:after="0" w:line="240" w:lineRule="auto"/>
        <w:jc w:val="center"/>
        <w:rPr>
          <w:rFonts w:ascii="Times New Roman" w:hAnsi="Times New Roman" w:cs="Times New Roman"/>
          <w:b/>
          <w:sz w:val="28"/>
          <w:szCs w:val="28"/>
          <w:lang w:val="uk-UA"/>
        </w:rPr>
      </w:pPr>
      <w:r w:rsidRPr="0021416A">
        <w:rPr>
          <w:rFonts w:ascii="Times New Roman" w:hAnsi="Times New Roman" w:cs="Times New Roman"/>
          <w:b/>
          <w:sz w:val="28"/>
          <w:szCs w:val="28"/>
          <w:lang w:val="uk-UA"/>
        </w:rPr>
        <w:t xml:space="preserve">1 </w:t>
      </w:r>
      <w:r w:rsidRPr="0021416A">
        <w:rPr>
          <w:rFonts w:ascii="Times New Roman" w:hAnsi="Times New Roman" w:cs="Times New Roman"/>
          <w:b/>
          <w:sz w:val="28"/>
          <w:szCs w:val="28"/>
        </w:rPr>
        <w:t>ТРАВМАТИЗМ ПРИ ЕКСПЛУАТАЦІЇ ВАНТАЖОПІДІЙМАЛЬНИХ ТА ПЕРЕСУВНИХ МЕХАНІЗМІВ</w:t>
      </w:r>
    </w:p>
    <w:p w:rsidR="0008034A" w:rsidRDefault="00363DED" w:rsidP="00363DED">
      <w:pPr>
        <w:spacing w:after="0" w:line="240" w:lineRule="auto"/>
        <w:ind w:firstLine="709"/>
        <w:jc w:val="both"/>
        <w:rPr>
          <w:rFonts w:ascii="Times New Roman" w:eastAsia="Times New Roman" w:hAnsi="Times New Roman" w:cs="Times New Roman"/>
          <w:b/>
          <w:sz w:val="28"/>
          <w:szCs w:val="28"/>
          <w:lang w:val="uk-UA"/>
        </w:rPr>
      </w:pPr>
      <w:r w:rsidRPr="00363DED">
        <w:rPr>
          <w:rFonts w:ascii="Times New Roman" w:hAnsi="Times New Roman" w:cs="Times New Roman"/>
          <w:b/>
          <w:sz w:val="28"/>
          <w:szCs w:val="28"/>
          <w:lang w:val="uk-UA"/>
        </w:rPr>
        <w:t xml:space="preserve">1.1 </w:t>
      </w:r>
      <w:r w:rsidRPr="00363DED">
        <w:rPr>
          <w:rFonts w:ascii="Times New Roman" w:eastAsia="Times New Roman" w:hAnsi="Times New Roman" w:cs="Times New Roman"/>
          <w:b/>
          <w:sz w:val="28"/>
          <w:szCs w:val="28"/>
        </w:rPr>
        <w:t>Причини травмування при експлуатації вантажопідіймальних та пересувних механізмів</w:t>
      </w:r>
    </w:p>
    <w:p w:rsidR="00363DED" w:rsidRPr="00363DED" w:rsidRDefault="00363DED" w:rsidP="00363DED">
      <w:pPr>
        <w:spacing w:after="0" w:line="240" w:lineRule="auto"/>
        <w:ind w:firstLine="709"/>
        <w:jc w:val="both"/>
        <w:rPr>
          <w:rFonts w:ascii="Times New Roman" w:hAnsi="Times New Roman" w:cs="Times New Roman"/>
          <w:b/>
          <w:sz w:val="28"/>
          <w:szCs w:val="28"/>
          <w:lang w:val="uk-UA"/>
        </w:rPr>
      </w:pPr>
    </w:p>
    <w:p w:rsidR="00DB490D" w:rsidRPr="00DB490D" w:rsidRDefault="00DB490D" w:rsidP="00DB490D">
      <w:pPr>
        <w:spacing w:after="0" w:line="240" w:lineRule="auto"/>
        <w:ind w:firstLine="709"/>
        <w:jc w:val="both"/>
        <w:rPr>
          <w:rFonts w:ascii="Times New Roman" w:eastAsia="Times New Roman" w:hAnsi="Times New Roman" w:cs="Times New Roman"/>
          <w:sz w:val="28"/>
          <w:szCs w:val="28"/>
          <w:lang w:val="uk-UA"/>
        </w:rPr>
      </w:pPr>
      <w:r w:rsidRPr="00DB490D">
        <w:rPr>
          <w:rFonts w:ascii="Times New Roman" w:hAnsi="Times New Roman" w:cs="Times New Roman"/>
          <w:color w:val="333333"/>
          <w:sz w:val="28"/>
          <w:szCs w:val="28"/>
          <w:lang w:val="uk-UA"/>
        </w:rPr>
        <w:t xml:space="preserve">При експлуатації </w:t>
      </w:r>
      <w:r w:rsidRPr="00DB490D">
        <w:rPr>
          <w:rFonts w:ascii="Times New Roman" w:eastAsia="Times New Roman" w:hAnsi="Times New Roman" w:cs="Times New Roman"/>
          <w:sz w:val="28"/>
          <w:szCs w:val="28"/>
          <w:lang w:val="uk-UA"/>
        </w:rPr>
        <w:t>вантажопідіймальних та пересувних механізмів</w:t>
      </w:r>
      <w:r>
        <w:rPr>
          <w:rFonts w:ascii="Times New Roman" w:eastAsia="Times New Roman" w:hAnsi="Times New Roman" w:cs="Times New Roman"/>
          <w:sz w:val="28"/>
          <w:szCs w:val="28"/>
          <w:lang w:val="uk-UA"/>
        </w:rPr>
        <w:t xml:space="preserve"> мають місце різноманітні небезпечні фактори: механічні, термічні, електричні тощо. Розглянемо деяки їх види.</w:t>
      </w:r>
    </w:p>
    <w:p w:rsidR="0008034A" w:rsidRPr="008E726A" w:rsidRDefault="0008034A" w:rsidP="00363DED">
      <w:pPr>
        <w:pStyle w:val="rvps2"/>
        <w:shd w:val="clear" w:color="auto" w:fill="FFFFFF"/>
        <w:spacing w:before="0" w:beforeAutospacing="0" w:after="0" w:afterAutospacing="0"/>
        <w:ind w:firstLine="709"/>
        <w:jc w:val="both"/>
        <w:rPr>
          <w:color w:val="333333"/>
          <w:sz w:val="28"/>
          <w:szCs w:val="28"/>
          <w:lang w:val="uk-UA"/>
        </w:rPr>
      </w:pPr>
      <w:r w:rsidRPr="00DB490D">
        <w:rPr>
          <w:b/>
          <w:i/>
          <w:color w:val="333333"/>
          <w:sz w:val="28"/>
          <w:szCs w:val="28"/>
          <w:lang w:val="uk-UA"/>
        </w:rPr>
        <w:t>Механічні види</w:t>
      </w:r>
      <w:r w:rsidRPr="008E726A">
        <w:rPr>
          <w:color w:val="333333"/>
          <w:sz w:val="28"/>
          <w:szCs w:val="28"/>
          <w:lang w:val="uk-UA"/>
        </w:rPr>
        <w:t xml:space="preserve"> небезпеки, пов’язані з підіймальними операціями</w:t>
      </w:r>
      <w:r w:rsidR="00DB490D">
        <w:rPr>
          <w:color w:val="333333"/>
          <w:sz w:val="28"/>
          <w:szCs w:val="28"/>
          <w:lang w:val="uk-UA"/>
        </w:rPr>
        <w:t>,</w:t>
      </w:r>
      <w:r w:rsidRPr="008E726A">
        <w:rPr>
          <w:color w:val="333333"/>
          <w:sz w:val="28"/>
          <w:szCs w:val="28"/>
          <w:lang w:val="uk-UA"/>
        </w:rPr>
        <w:t xml:space="preserve"> обладнанням </w:t>
      </w:r>
      <w:r w:rsidR="00DB490D">
        <w:rPr>
          <w:color w:val="333333"/>
          <w:sz w:val="28"/>
          <w:szCs w:val="28"/>
          <w:lang w:val="uk-UA"/>
        </w:rPr>
        <w:t>можуть бути</w:t>
      </w:r>
      <w:r w:rsidRPr="008E726A">
        <w:rPr>
          <w:color w:val="333333"/>
          <w:sz w:val="28"/>
          <w:szCs w:val="28"/>
          <w:lang w:val="uk-UA"/>
        </w:rPr>
        <w:t xml:space="preserve"> спричинені: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0" w:name="n208"/>
      <w:bookmarkEnd w:id="0"/>
      <w:r w:rsidRPr="008E726A">
        <w:rPr>
          <w:color w:val="333333"/>
          <w:sz w:val="28"/>
          <w:szCs w:val="28"/>
          <w:lang w:val="uk-UA"/>
        </w:rPr>
        <w:t>1) падінням вантажу, зіткненням, перекиданням обладнання внаслідок:</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1" w:name="n209"/>
      <w:bookmarkEnd w:id="1"/>
      <w:r w:rsidRPr="008E726A">
        <w:rPr>
          <w:color w:val="333333"/>
          <w:sz w:val="28"/>
          <w:szCs w:val="28"/>
          <w:lang w:val="uk-UA"/>
        </w:rPr>
        <w:t>недостатньої стійкості обладнання;</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2" w:name="n210"/>
      <w:bookmarkEnd w:id="2"/>
      <w:r w:rsidRPr="008E726A">
        <w:rPr>
          <w:color w:val="333333"/>
          <w:sz w:val="28"/>
          <w:szCs w:val="28"/>
          <w:lang w:val="uk-UA"/>
        </w:rPr>
        <w:t>неконтрольованого завантаження, перевантаження, перевищення перекидного вантажного моменту;</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3" w:name="n211"/>
      <w:bookmarkEnd w:id="3"/>
      <w:r w:rsidRPr="008E726A">
        <w:rPr>
          <w:color w:val="333333"/>
          <w:sz w:val="28"/>
          <w:szCs w:val="28"/>
          <w:lang w:val="uk-UA"/>
        </w:rPr>
        <w:t>неконтрольованої амплітуди руху механізмів і складових частин обладнання;</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4" w:name="n212"/>
      <w:bookmarkEnd w:id="4"/>
      <w:r w:rsidRPr="008E726A">
        <w:rPr>
          <w:color w:val="333333"/>
          <w:sz w:val="28"/>
          <w:szCs w:val="28"/>
          <w:lang w:val="uk-UA"/>
        </w:rPr>
        <w:t>несподіваного або непередбаченого руху вантажу;</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5" w:name="n213"/>
      <w:bookmarkEnd w:id="5"/>
      <w:r w:rsidRPr="008E726A">
        <w:rPr>
          <w:color w:val="333333"/>
          <w:sz w:val="28"/>
          <w:szCs w:val="28"/>
          <w:lang w:val="uk-UA"/>
        </w:rPr>
        <w:t>невідповідних вантажозахоплювальних органів, пристроїв і тари;</w:t>
      </w:r>
    </w:p>
    <w:p w:rsidR="0008034A" w:rsidRPr="008E726A" w:rsidRDefault="0008034A" w:rsidP="00363DED">
      <w:pPr>
        <w:pStyle w:val="rvps2"/>
        <w:numPr>
          <w:ilvl w:val="0"/>
          <w:numId w:val="2"/>
        </w:numPr>
        <w:shd w:val="clear" w:color="auto" w:fill="FFFFFF"/>
        <w:spacing w:before="0" w:beforeAutospacing="0" w:after="0" w:afterAutospacing="0"/>
        <w:jc w:val="both"/>
        <w:rPr>
          <w:color w:val="333333"/>
          <w:sz w:val="28"/>
          <w:szCs w:val="28"/>
          <w:lang w:val="uk-UA"/>
        </w:rPr>
      </w:pPr>
      <w:bookmarkStart w:id="6" w:name="n214"/>
      <w:bookmarkEnd w:id="6"/>
      <w:r w:rsidRPr="008E726A">
        <w:rPr>
          <w:color w:val="333333"/>
          <w:sz w:val="28"/>
          <w:szCs w:val="28"/>
          <w:lang w:val="uk-UA"/>
        </w:rPr>
        <w:t>зіткнення кількох вантажопідіймальних кранів чи машин;</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 w:name="n215"/>
      <w:bookmarkEnd w:id="7"/>
      <w:r w:rsidRPr="008E726A">
        <w:rPr>
          <w:color w:val="333333"/>
          <w:sz w:val="28"/>
          <w:szCs w:val="28"/>
          <w:lang w:val="uk-UA"/>
        </w:rPr>
        <w:t>2) доступом працівників до вантажозахоплювальних органів, пристроїв, тари і колисок;</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 w:name="n216"/>
      <w:bookmarkEnd w:id="8"/>
      <w:r w:rsidRPr="008E726A">
        <w:rPr>
          <w:color w:val="333333"/>
          <w:sz w:val="28"/>
          <w:szCs w:val="28"/>
          <w:lang w:val="uk-UA"/>
        </w:rPr>
        <w:t>3) сходження обладнання з рейок;</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 w:name="n217"/>
      <w:bookmarkEnd w:id="9"/>
      <w:r w:rsidRPr="008E726A">
        <w:rPr>
          <w:color w:val="333333"/>
          <w:sz w:val="28"/>
          <w:szCs w:val="28"/>
          <w:lang w:val="uk-UA"/>
        </w:rPr>
        <w:t>4) недостатньою механічною міцністю складових частин і деталей;</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 w:name="n218"/>
      <w:bookmarkEnd w:id="10"/>
      <w:r w:rsidRPr="008E726A">
        <w:rPr>
          <w:color w:val="333333"/>
          <w:sz w:val="28"/>
          <w:szCs w:val="28"/>
          <w:lang w:val="uk-UA"/>
        </w:rPr>
        <w:t>5) невідповідною конструкцією шківів та барабанів;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1" w:name="n219"/>
      <w:bookmarkEnd w:id="11"/>
      <w:r w:rsidRPr="008E726A">
        <w:rPr>
          <w:color w:val="333333"/>
          <w:sz w:val="28"/>
          <w:szCs w:val="28"/>
          <w:lang w:val="uk-UA"/>
        </w:rPr>
        <w:t>6) неправильним вибором ланцюгів, канатів, вантажозахоплювальних органів, пристроїв, тари і колисок та їх неправильним установленням (навішуванням) на 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2" w:name="n220"/>
      <w:bookmarkEnd w:id="12"/>
      <w:r w:rsidRPr="008E726A">
        <w:rPr>
          <w:color w:val="333333"/>
          <w:sz w:val="28"/>
          <w:szCs w:val="28"/>
          <w:lang w:val="uk-UA"/>
        </w:rPr>
        <w:t>7) неконтрольованим опусканням вантажу механізмом з фрикційним гальмом;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3" w:name="n221"/>
      <w:bookmarkEnd w:id="13"/>
      <w:r w:rsidRPr="008E726A">
        <w:rPr>
          <w:color w:val="333333"/>
          <w:sz w:val="28"/>
          <w:szCs w:val="28"/>
          <w:lang w:val="uk-UA"/>
        </w:rPr>
        <w:t>8) невідповідними умовами для установлення, монтажу, демонтажу, налагодження, випробування, експлуатації, технічного обслуговування, ремонту, реконструкції та модернізації;</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4" w:name="n222"/>
      <w:bookmarkEnd w:id="14"/>
      <w:r w:rsidRPr="008E726A">
        <w:rPr>
          <w:color w:val="333333"/>
          <w:sz w:val="28"/>
          <w:szCs w:val="28"/>
          <w:lang w:val="uk-UA"/>
        </w:rPr>
        <w:t>9) дією вантажу на працівників (нанесення удару вантажем або противагою).</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5" w:name="n223"/>
      <w:bookmarkEnd w:id="15"/>
      <w:r w:rsidRPr="008E726A">
        <w:rPr>
          <w:color w:val="333333"/>
          <w:sz w:val="28"/>
          <w:szCs w:val="28"/>
          <w:lang w:val="uk-UA"/>
        </w:rPr>
        <w:t xml:space="preserve">Механічні види небезпеки, пов’язані зі складовими частинами обладнання, з вантажами, що переміщуються, і зумовлені, наприклад, формою (гострі крайки, ріжучі елементи, гострокінцеві частини тощо), місцем установлення, масою та стійкістю (потенційна енергія частин, що можуть бути урухомлені під дією сили ваги), масою та швидкістю (кінетична енергія частин під час контрольованого чи неконтрольованого рухів), пришвидшенням, недостатньою механічною міцністю, що може призвести до небезпечних поломок чи руйнувань, накопиченням енергії усередині </w:t>
      </w:r>
      <w:r w:rsidRPr="008E726A">
        <w:rPr>
          <w:color w:val="333333"/>
          <w:sz w:val="28"/>
          <w:szCs w:val="28"/>
          <w:lang w:val="uk-UA"/>
        </w:rPr>
        <w:lastRenderedPageBreak/>
        <w:t>обладнання (у пружних елементах, у рідинах, газах, що перебувають під тиском, в умовах вакууму), порушенням безпечних відстаней:</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6" w:name="n224"/>
      <w:bookmarkEnd w:id="16"/>
      <w:r w:rsidRPr="008E726A">
        <w:rPr>
          <w:color w:val="333333"/>
          <w:sz w:val="28"/>
          <w:szCs w:val="28"/>
          <w:lang w:val="uk-UA"/>
        </w:rPr>
        <w:t>1) здавлювання;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7" w:name="n225"/>
      <w:bookmarkEnd w:id="17"/>
      <w:r w:rsidRPr="008E726A">
        <w:rPr>
          <w:color w:val="333333"/>
          <w:sz w:val="28"/>
          <w:szCs w:val="28"/>
          <w:lang w:val="uk-UA"/>
        </w:rPr>
        <w:t>2) поріз;</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8" w:name="n226"/>
      <w:bookmarkEnd w:id="18"/>
      <w:r w:rsidRPr="008E726A">
        <w:rPr>
          <w:color w:val="333333"/>
          <w:sz w:val="28"/>
          <w:szCs w:val="28"/>
          <w:lang w:val="uk-UA"/>
        </w:rPr>
        <w:t>3) розітнення чи відсікання;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9" w:name="n227"/>
      <w:bookmarkEnd w:id="19"/>
      <w:r w:rsidRPr="008E726A">
        <w:rPr>
          <w:color w:val="333333"/>
          <w:sz w:val="28"/>
          <w:szCs w:val="28"/>
          <w:lang w:val="uk-UA"/>
        </w:rPr>
        <w:t>4) намотування, утягування чи захоплення частин одягу, кінцівок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0" w:name="n228"/>
      <w:bookmarkEnd w:id="20"/>
      <w:r w:rsidRPr="008E726A">
        <w:rPr>
          <w:color w:val="333333"/>
          <w:sz w:val="28"/>
          <w:szCs w:val="28"/>
          <w:lang w:val="uk-UA"/>
        </w:rPr>
        <w:t>5) удар;</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1" w:name="n229"/>
      <w:bookmarkEnd w:id="21"/>
      <w:r w:rsidRPr="008E726A">
        <w:rPr>
          <w:color w:val="333333"/>
          <w:sz w:val="28"/>
          <w:szCs w:val="28"/>
          <w:lang w:val="uk-UA"/>
        </w:rPr>
        <w:t>6) укол або проколювання;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2" w:name="n230"/>
      <w:bookmarkEnd w:id="22"/>
      <w:r w:rsidRPr="008E726A">
        <w:rPr>
          <w:color w:val="333333"/>
          <w:sz w:val="28"/>
          <w:szCs w:val="28"/>
          <w:lang w:val="uk-UA"/>
        </w:rPr>
        <w:t>7) розбризкування рідини під високим тиском;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3" w:name="n231"/>
      <w:bookmarkEnd w:id="23"/>
      <w:r w:rsidRPr="008E726A">
        <w:rPr>
          <w:color w:val="333333"/>
          <w:sz w:val="28"/>
          <w:szCs w:val="28"/>
          <w:lang w:val="uk-UA"/>
        </w:rPr>
        <w:t>8) утрата стійкості елементів;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4" w:name="n232"/>
      <w:bookmarkEnd w:id="24"/>
      <w:r w:rsidRPr="008E726A">
        <w:rPr>
          <w:color w:val="333333"/>
          <w:sz w:val="28"/>
          <w:szCs w:val="28"/>
          <w:lang w:val="uk-UA"/>
        </w:rPr>
        <w:t>9) ковзання, спотикання або падіння (на обладнанні чи з обладнання) працівників.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5" w:name="n233"/>
      <w:bookmarkEnd w:id="25"/>
      <w:r w:rsidRPr="00DB490D">
        <w:rPr>
          <w:b/>
          <w:i/>
          <w:color w:val="333333"/>
          <w:sz w:val="28"/>
          <w:szCs w:val="28"/>
          <w:lang w:val="uk-UA"/>
        </w:rPr>
        <w:t>Електричні види</w:t>
      </w:r>
      <w:r w:rsidRPr="008E726A">
        <w:rPr>
          <w:color w:val="333333"/>
          <w:sz w:val="28"/>
          <w:szCs w:val="28"/>
          <w:lang w:val="uk-UA"/>
        </w:rPr>
        <w:t xml:space="preserve"> небезпеки можуть призвести до травм або смерті від електрошоку чи опіків, а також до того, що внаслідок несподіваного електричного удару працівник упаде (чи упустить інструмент, речі, матеріали тощо) з причини: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6" w:name="n234"/>
      <w:bookmarkEnd w:id="26"/>
      <w:r w:rsidRPr="008E726A">
        <w:rPr>
          <w:color w:val="333333"/>
          <w:sz w:val="28"/>
          <w:szCs w:val="28"/>
          <w:lang w:val="uk-UA"/>
        </w:rPr>
        <w:t>1) контакту працівників з частинами, що зазвичай перебувають під напругою (прямий контакт);</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7" w:name="n235"/>
      <w:bookmarkEnd w:id="27"/>
      <w:r w:rsidRPr="008E726A">
        <w:rPr>
          <w:color w:val="333333"/>
          <w:sz w:val="28"/>
          <w:szCs w:val="28"/>
          <w:lang w:val="uk-UA"/>
        </w:rPr>
        <w:t>2) контакту працівників з частинами, що перебувають під напругою через несправність (непрямий контакт);</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8" w:name="n236"/>
      <w:bookmarkEnd w:id="28"/>
      <w:r w:rsidRPr="008E726A">
        <w:rPr>
          <w:color w:val="333333"/>
          <w:sz w:val="28"/>
          <w:szCs w:val="28"/>
          <w:lang w:val="uk-UA"/>
        </w:rPr>
        <w:t>3) наближення працівників до частин, що перебувають під високою напругою;</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29" w:name="n237"/>
      <w:bookmarkEnd w:id="29"/>
      <w:r w:rsidRPr="008E726A">
        <w:rPr>
          <w:color w:val="333333"/>
          <w:sz w:val="28"/>
          <w:szCs w:val="28"/>
          <w:lang w:val="uk-UA"/>
        </w:rPr>
        <w:t>4) непридатності ізоляції для передбачених умов використання;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0" w:name="n238"/>
      <w:bookmarkEnd w:id="30"/>
      <w:r w:rsidRPr="008E726A">
        <w:rPr>
          <w:color w:val="333333"/>
          <w:sz w:val="28"/>
          <w:szCs w:val="28"/>
          <w:lang w:val="uk-UA"/>
        </w:rPr>
        <w:t>5) електростатичних процесів, наприклад контакту працівників з електрично зарядженими частинами;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1" w:name="n239"/>
      <w:bookmarkEnd w:id="31"/>
      <w:r w:rsidRPr="008E726A">
        <w:rPr>
          <w:color w:val="333333"/>
          <w:sz w:val="28"/>
          <w:szCs w:val="28"/>
          <w:lang w:val="uk-UA"/>
        </w:rPr>
        <w:t>6) термічного випромінювання або таких процесів, як розбризкування розплавлених речовин, хімічних процесів під час коротких замикань, перевантажень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2" w:name="n240"/>
      <w:bookmarkEnd w:id="32"/>
      <w:r w:rsidRPr="008E726A">
        <w:rPr>
          <w:color w:val="333333"/>
          <w:sz w:val="28"/>
          <w:szCs w:val="28"/>
          <w:lang w:val="uk-UA"/>
        </w:rPr>
        <w:t>7) удару блискавки.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3" w:name="n241"/>
      <w:bookmarkEnd w:id="33"/>
      <w:r w:rsidRPr="00DB490D">
        <w:rPr>
          <w:b/>
          <w:i/>
          <w:color w:val="333333"/>
          <w:sz w:val="28"/>
          <w:szCs w:val="28"/>
          <w:lang w:val="uk-UA"/>
        </w:rPr>
        <w:t>Термічні види</w:t>
      </w:r>
      <w:r w:rsidRPr="008E726A">
        <w:rPr>
          <w:color w:val="333333"/>
          <w:sz w:val="28"/>
          <w:szCs w:val="28"/>
          <w:lang w:val="uk-UA"/>
        </w:rPr>
        <w:t xml:space="preserve"> небезпеки, що призводять до опіків, обмороження та інших травм, спричинених:</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4" w:name="n242"/>
      <w:bookmarkEnd w:id="34"/>
      <w:r w:rsidRPr="008E726A">
        <w:rPr>
          <w:color w:val="333333"/>
          <w:sz w:val="28"/>
          <w:szCs w:val="28"/>
          <w:lang w:val="uk-UA"/>
        </w:rPr>
        <w:t>1) контактом працівників з предметами або матеріалами з дуже високою або низькою температурою</w:t>
      </w:r>
      <w:r w:rsidR="00363DED">
        <w:rPr>
          <w:color w:val="333333"/>
          <w:sz w:val="28"/>
          <w:szCs w:val="28"/>
          <w:lang w:val="uk-UA"/>
        </w:rPr>
        <w:t xml:space="preserve"> (ківш  з розплавленим металом, що пересувається за допомогою крану, розжарений сляб, що пересувається рольгангом)</w:t>
      </w:r>
      <w:r w:rsidRPr="008E726A">
        <w:rPr>
          <w:color w:val="333333"/>
          <w:sz w:val="28"/>
          <w:szCs w:val="28"/>
          <w:lang w:val="uk-UA"/>
        </w:rPr>
        <w:t>;</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5" w:name="n243"/>
      <w:bookmarkEnd w:id="35"/>
      <w:r w:rsidRPr="008E726A">
        <w:rPr>
          <w:color w:val="333333"/>
          <w:sz w:val="28"/>
          <w:szCs w:val="28"/>
          <w:lang w:val="uk-UA"/>
        </w:rPr>
        <w:t>2) полум’ям або вибухом;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6" w:name="n244"/>
      <w:bookmarkEnd w:id="36"/>
      <w:r w:rsidRPr="008E726A">
        <w:rPr>
          <w:color w:val="333333"/>
          <w:sz w:val="28"/>
          <w:szCs w:val="28"/>
          <w:lang w:val="uk-UA"/>
        </w:rPr>
        <w:t>3) випроміненням джерел тепла;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7" w:name="n245"/>
      <w:bookmarkEnd w:id="37"/>
      <w:r w:rsidRPr="008E726A">
        <w:rPr>
          <w:color w:val="333333"/>
          <w:sz w:val="28"/>
          <w:szCs w:val="28"/>
          <w:lang w:val="uk-UA"/>
        </w:rPr>
        <w:t>4) роботою в гарячому або холодному виробничому середовищі.</w:t>
      </w:r>
    </w:p>
    <w:p w:rsidR="0008034A" w:rsidRPr="008E726A" w:rsidRDefault="0008034A" w:rsidP="00363DED">
      <w:pPr>
        <w:pStyle w:val="rvps2"/>
        <w:shd w:val="clear" w:color="auto" w:fill="FFFFFF"/>
        <w:spacing w:before="0" w:beforeAutospacing="0" w:after="0" w:afterAutospacing="0"/>
        <w:ind w:firstLine="709"/>
        <w:jc w:val="both"/>
        <w:rPr>
          <w:color w:val="333333"/>
          <w:sz w:val="28"/>
          <w:szCs w:val="28"/>
          <w:lang w:val="uk-UA"/>
        </w:rPr>
      </w:pPr>
      <w:bookmarkStart w:id="38" w:name="n246"/>
      <w:bookmarkEnd w:id="38"/>
      <w:r w:rsidRPr="00DB490D">
        <w:rPr>
          <w:b/>
          <w:i/>
          <w:color w:val="333333"/>
          <w:sz w:val="28"/>
          <w:szCs w:val="28"/>
          <w:lang w:val="uk-UA"/>
        </w:rPr>
        <w:t>Небезпека, спричинена шумом</w:t>
      </w:r>
      <w:r w:rsidRPr="008E726A">
        <w:rPr>
          <w:color w:val="333333"/>
          <w:sz w:val="28"/>
          <w:szCs w:val="28"/>
          <w:lang w:val="uk-UA"/>
        </w:rPr>
        <w:t>, може призвести до: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39" w:name="n247"/>
      <w:bookmarkEnd w:id="39"/>
      <w:r w:rsidRPr="008E726A">
        <w:rPr>
          <w:color w:val="333333"/>
          <w:sz w:val="28"/>
          <w:szCs w:val="28"/>
          <w:lang w:val="uk-UA"/>
        </w:rPr>
        <w:t>1) тривалого порушення гостроти слуху;</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0" w:name="n248"/>
      <w:bookmarkEnd w:id="40"/>
      <w:r w:rsidRPr="008E726A">
        <w:rPr>
          <w:color w:val="333333"/>
          <w:sz w:val="28"/>
          <w:szCs w:val="28"/>
          <w:lang w:val="uk-UA"/>
        </w:rPr>
        <w:t>2) дзвону у вухах;</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1" w:name="n249"/>
      <w:bookmarkEnd w:id="41"/>
      <w:r w:rsidRPr="008E726A">
        <w:rPr>
          <w:color w:val="333333"/>
          <w:sz w:val="28"/>
          <w:szCs w:val="28"/>
          <w:lang w:val="uk-UA"/>
        </w:rPr>
        <w:t>3) утоми, стресу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2" w:name="n250"/>
      <w:bookmarkEnd w:id="42"/>
      <w:r w:rsidRPr="008E726A">
        <w:rPr>
          <w:color w:val="333333"/>
          <w:sz w:val="28"/>
          <w:szCs w:val="28"/>
          <w:lang w:val="uk-UA"/>
        </w:rPr>
        <w:t>4) інших наслідків, зокрема до порушень рівноваги, послаблення уваги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3" w:name="n251"/>
      <w:bookmarkEnd w:id="43"/>
      <w:r w:rsidRPr="008E726A">
        <w:rPr>
          <w:color w:val="333333"/>
          <w:sz w:val="28"/>
          <w:szCs w:val="28"/>
          <w:lang w:val="uk-UA"/>
        </w:rPr>
        <w:lastRenderedPageBreak/>
        <w:t>5) перешкоди мовним комунікаціям, акустичним сигналам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4" w:name="n252"/>
      <w:bookmarkEnd w:id="44"/>
      <w:r w:rsidRPr="00DB490D">
        <w:rPr>
          <w:b/>
          <w:i/>
          <w:color w:val="333333"/>
          <w:sz w:val="28"/>
          <w:szCs w:val="28"/>
          <w:lang w:val="uk-UA"/>
        </w:rPr>
        <w:t>Небезпека, спричинена вібрацією</w:t>
      </w:r>
      <w:r w:rsidRPr="008E726A">
        <w:rPr>
          <w:color w:val="333333"/>
          <w:sz w:val="28"/>
          <w:szCs w:val="28"/>
          <w:lang w:val="uk-UA"/>
        </w:rPr>
        <w:t>, може призвести до значних порушень здоров’я (розлад судинної та нервової систем, порушення кровообігу, хвороби суглобів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5" w:name="n253"/>
      <w:bookmarkEnd w:id="45"/>
      <w:r w:rsidRPr="00DB490D">
        <w:rPr>
          <w:b/>
          <w:i/>
          <w:color w:val="333333"/>
          <w:sz w:val="28"/>
          <w:szCs w:val="28"/>
          <w:lang w:val="uk-UA"/>
        </w:rPr>
        <w:t>Небезпека, спричинена матеріалами</w:t>
      </w:r>
      <w:r w:rsidRPr="008E726A">
        <w:rPr>
          <w:color w:val="333333"/>
          <w:sz w:val="28"/>
          <w:szCs w:val="28"/>
          <w:lang w:val="uk-UA"/>
        </w:rPr>
        <w:t xml:space="preserve">, речовинами (та їх компонентами), що їх використовує або виділяє </w:t>
      </w:r>
      <w:r w:rsidR="00363DED">
        <w:rPr>
          <w:color w:val="333333"/>
          <w:sz w:val="28"/>
          <w:szCs w:val="28"/>
          <w:lang w:val="uk-UA"/>
        </w:rPr>
        <w:t>вантажопідйомний механізм</w:t>
      </w:r>
      <w:r w:rsidRPr="008E726A">
        <w:rPr>
          <w:color w:val="333333"/>
          <w:sz w:val="28"/>
          <w:szCs w:val="28"/>
          <w:lang w:val="uk-UA"/>
        </w:rPr>
        <w:t>, що працює, а також вантажами, які він переміщує, унаслідок:</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6" w:name="n254"/>
      <w:bookmarkEnd w:id="46"/>
      <w:r w:rsidRPr="008E726A">
        <w:rPr>
          <w:color w:val="333333"/>
          <w:sz w:val="28"/>
          <w:szCs w:val="28"/>
          <w:lang w:val="uk-UA"/>
        </w:rPr>
        <w:t>1) їх вдихання, заковтування обслугову</w:t>
      </w:r>
      <w:r w:rsidR="00363DED">
        <w:rPr>
          <w:color w:val="333333"/>
          <w:sz w:val="28"/>
          <w:szCs w:val="28"/>
          <w:lang w:val="uk-UA"/>
        </w:rPr>
        <w:t>юч</w:t>
      </w:r>
      <w:r w:rsidRPr="008E726A">
        <w:rPr>
          <w:color w:val="333333"/>
          <w:sz w:val="28"/>
          <w:szCs w:val="28"/>
          <w:lang w:val="uk-UA"/>
        </w:rPr>
        <w:t>им і ремонтним персоналом шкідливих для здоров’я рідин, газів, аерозолів, парів і пилу, а також їхнього контакту зі шкірою, очима і слизовою оболонкою, проникнення через шкіряний покрив;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7" w:name="n255"/>
      <w:bookmarkEnd w:id="47"/>
      <w:r w:rsidRPr="008E726A">
        <w:rPr>
          <w:color w:val="333333"/>
          <w:sz w:val="28"/>
          <w:szCs w:val="28"/>
          <w:lang w:val="uk-UA"/>
        </w:rPr>
        <w:t>2) вогне- і вибухонебезпечності.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8" w:name="n256"/>
      <w:bookmarkEnd w:id="48"/>
      <w:r w:rsidRPr="00DB490D">
        <w:rPr>
          <w:b/>
          <w:i/>
          <w:color w:val="333333"/>
          <w:sz w:val="28"/>
          <w:szCs w:val="28"/>
          <w:lang w:val="uk-UA"/>
        </w:rPr>
        <w:t>Небезпека, спричинена нехтуванням ергономічних вимог</w:t>
      </w:r>
      <w:r w:rsidRPr="008E726A">
        <w:rPr>
          <w:color w:val="333333"/>
          <w:sz w:val="28"/>
          <w:szCs w:val="28"/>
          <w:lang w:val="uk-UA"/>
        </w:rPr>
        <w:t xml:space="preserve"> і принципів під час розроблення 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49" w:name="n257"/>
      <w:bookmarkEnd w:id="49"/>
      <w:r w:rsidRPr="008E726A">
        <w:rPr>
          <w:color w:val="333333"/>
          <w:sz w:val="28"/>
          <w:szCs w:val="28"/>
          <w:lang w:val="uk-UA"/>
        </w:rPr>
        <w:t>1) незручна робоча поза або надмірне чи повторюване фізичне навантаження на організм працівника;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0" w:name="n258"/>
      <w:bookmarkEnd w:id="50"/>
      <w:r w:rsidRPr="008E726A">
        <w:rPr>
          <w:color w:val="333333"/>
          <w:sz w:val="28"/>
          <w:szCs w:val="28"/>
          <w:lang w:val="uk-UA"/>
        </w:rPr>
        <w:t>2) знехтування засобами індивідуального захисту;</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1" w:name="n259"/>
      <w:bookmarkEnd w:id="51"/>
      <w:r w:rsidRPr="008E726A">
        <w:rPr>
          <w:color w:val="333333"/>
          <w:sz w:val="28"/>
          <w:szCs w:val="28"/>
          <w:lang w:val="uk-UA"/>
        </w:rPr>
        <w:t>3) недостатнє місцеве освітлення;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2" w:name="n260"/>
      <w:bookmarkEnd w:id="52"/>
      <w:r w:rsidRPr="008E726A">
        <w:rPr>
          <w:color w:val="333333"/>
          <w:sz w:val="28"/>
          <w:szCs w:val="28"/>
          <w:lang w:val="uk-UA"/>
        </w:rPr>
        <w:t>4) розумове перевантаження, стрес тощо, що виникають під час робочого процесу, процесу контролю за роботою обладнання або технічного обслуговування в межах їх використання за призначенням;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3" w:name="n261"/>
      <w:bookmarkEnd w:id="53"/>
      <w:r w:rsidRPr="008E726A">
        <w:rPr>
          <w:color w:val="333333"/>
          <w:sz w:val="28"/>
          <w:szCs w:val="28"/>
          <w:lang w:val="uk-UA"/>
        </w:rPr>
        <w:t>5) помилки, неправильне поводження працівника;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4" w:name="n262"/>
      <w:bookmarkEnd w:id="54"/>
      <w:r w:rsidRPr="008E726A">
        <w:rPr>
          <w:color w:val="333333"/>
          <w:sz w:val="28"/>
          <w:szCs w:val="28"/>
          <w:lang w:val="uk-UA"/>
        </w:rPr>
        <w:t>6) незручна конструкція, розміщення або марк</w:t>
      </w:r>
      <w:r w:rsidR="00363DED">
        <w:rPr>
          <w:color w:val="333333"/>
          <w:sz w:val="28"/>
          <w:szCs w:val="28"/>
          <w:lang w:val="uk-UA"/>
        </w:rPr>
        <w:t>у</w:t>
      </w:r>
      <w:r w:rsidRPr="008E726A">
        <w:rPr>
          <w:color w:val="333333"/>
          <w:sz w:val="28"/>
          <w:szCs w:val="28"/>
          <w:lang w:val="uk-UA"/>
        </w:rPr>
        <w:t>вання елементів керування;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5" w:name="n263"/>
      <w:bookmarkEnd w:id="55"/>
      <w:r w:rsidRPr="008E726A">
        <w:rPr>
          <w:color w:val="333333"/>
          <w:sz w:val="28"/>
          <w:szCs w:val="28"/>
          <w:lang w:val="uk-UA"/>
        </w:rPr>
        <w:t>7) незручна конструкція або розміщення приладів контролю.</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6" w:name="n264"/>
      <w:bookmarkEnd w:id="56"/>
      <w:r w:rsidRPr="00DB490D">
        <w:rPr>
          <w:b/>
          <w:i/>
          <w:color w:val="333333"/>
          <w:sz w:val="28"/>
          <w:szCs w:val="28"/>
          <w:lang w:val="uk-UA"/>
        </w:rPr>
        <w:t>Небезпека, спричинена несподіваним пуском</w:t>
      </w:r>
      <w:r w:rsidRPr="008E726A">
        <w:rPr>
          <w:color w:val="333333"/>
          <w:sz w:val="28"/>
          <w:szCs w:val="28"/>
          <w:lang w:val="uk-UA"/>
        </w:rPr>
        <w:t>, перевищенням швидкості тощо, унаслідок:</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7" w:name="n265"/>
      <w:bookmarkEnd w:id="57"/>
      <w:r w:rsidRPr="008E726A">
        <w:rPr>
          <w:color w:val="333333"/>
          <w:sz w:val="28"/>
          <w:szCs w:val="28"/>
          <w:lang w:val="uk-UA"/>
        </w:rPr>
        <w:t>1) виходу з ладу або порушення в роботі системи керування;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8" w:name="n266"/>
      <w:bookmarkEnd w:id="58"/>
      <w:r w:rsidRPr="008E726A">
        <w:rPr>
          <w:color w:val="333333"/>
          <w:sz w:val="28"/>
          <w:szCs w:val="28"/>
          <w:lang w:val="uk-UA"/>
        </w:rPr>
        <w:t>2) припинення подавання енергії і відновлення енергопостачання після перерви;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59" w:name="n267"/>
      <w:bookmarkEnd w:id="59"/>
      <w:r w:rsidRPr="008E726A">
        <w:rPr>
          <w:color w:val="333333"/>
          <w:sz w:val="28"/>
          <w:szCs w:val="28"/>
          <w:lang w:val="uk-UA"/>
        </w:rPr>
        <w:t>3) зовнішнього впливу на електрообладнання;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0" w:name="n268"/>
      <w:bookmarkEnd w:id="60"/>
      <w:r w:rsidRPr="008E726A">
        <w:rPr>
          <w:color w:val="333333"/>
          <w:sz w:val="28"/>
          <w:szCs w:val="28"/>
          <w:lang w:val="uk-UA"/>
        </w:rPr>
        <w:t>4) інших зовнішніх впливів (сила ваги, вітер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1" w:name="n269"/>
      <w:bookmarkEnd w:id="61"/>
      <w:r w:rsidRPr="008E726A">
        <w:rPr>
          <w:color w:val="333333"/>
          <w:sz w:val="28"/>
          <w:szCs w:val="28"/>
          <w:lang w:val="uk-UA"/>
        </w:rPr>
        <w:t>5) помилки в програмному забезпеченні;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2" w:name="n270"/>
      <w:bookmarkEnd w:id="62"/>
      <w:r w:rsidRPr="008E726A">
        <w:rPr>
          <w:color w:val="333333"/>
          <w:sz w:val="28"/>
          <w:szCs w:val="28"/>
          <w:lang w:val="uk-UA"/>
        </w:rPr>
        <w:t>6) помилки машиніста обладнання (через недостатню відповідність обладнання здібностям і навичкам машиніста).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3" w:name="n271"/>
      <w:bookmarkEnd w:id="63"/>
      <w:r w:rsidRPr="00DB490D">
        <w:rPr>
          <w:b/>
          <w:i/>
          <w:color w:val="333333"/>
          <w:sz w:val="28"/>
          <w:szCs w:val="28"/>
          <w:lang w:val="uk-UA"/>
        </w:rPr>
        <w:t>Небезпека, спричинена помилками</w:t>
      </w:r>
      <w:r w:rsidRPr="008E726A">
        <w:rPr>
          <w:color w:val="333333"/>
          <w:sz w:val="28"/>
          <w:szCs w:val="28"/>
          <w:lang w:val="uk-UA"/>
        </w:rPr>
        <w:t xml:space="preserve"> (дефектами) під час складання або монтажу 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4" w:name="n272"/>
      <w:bookmarkEnd w:id="64"/>
      <w:r w:rsidRPr="008E726A">
        <w:rPr>
          <w:color w:val="333333"/>
          <w:sz w:val="28"/>
          <w:szCs w:val="28"/>
          <w:lang w:val="uk-UA"/>
        </w:rPr>
        <w:t>Небезпека, спричинена поломками під час роботи, унаслідок:</w:t>
      </w:r>
    </w:p>
    <w:p w:rsidR="0008034A" w:rsidRPr="008E726A" w:rsidRDefault="0008034A" w:rsidP="00DB490D">
      <w:pPr>
        <w:pStyle w:val="rvps2"/>
        <w:numPr>
          <w:ilvl w:val="0"/>
          <w:numId w:val="4"/>
        </w:numPr>
        <w:shd w:val="clear" w:color="auto" w:fill="FFFFFF"/>
        <w:spacing w:before="0" w:beforeAutospacing="0" w:after="0" w:afterAutospacing="0"/>
        <w:jc w:val="both"/>
        <w:rPr>
          <w:color w:val="333333"/>
          <w:sz w:val="28"/>
          <w:szCs w:val="28"/>
          <w:lang w:val="uk-UA"/>
        </w:rPr>
      </w:pPr>
      <w:bookmarkStart w:id="65" w:name="n273"/>
      <w:bookmarkEnd w:id="65"/>
      <w:r w:rsidRPr="008E726A">
        <w:rPr>
          <w:color w:val="333333"/>
          <w:sz w:val="28"/>
          <w:szCs w:val="28"/>
          <w:lang w:val="uk-UA"/>
        </w:rPr>
        <w:t>утомного руйнування;</w:t>
      </w:r>
    </w:p>
    <w:p w:rsidR="0008034A" w:rsidRPr="008E726A" w:rsidRDefault="0008034A" w:rsidP="00DB490D">
      <w:pPr>
        <w:pStyle w:val="rvps2"/>
        <w:numPr>
          <w:ilvl w:val="0"/>
          <w:numId w:val="4"/>
        </w:numPr>
        <w:shd w:val="clear" w:color="auto" w:fill="FFFFFF"/>
        <w:spacing w:before="0" w:beforeAutospacing="0" w:after="0" w:afterAutospacing="0"/>
        <w:jc w:val="both"/>
        <w:rPr>
          <w:color w:val="333333"/>
          <w:sz w:val="28"/>
          <w:szCs w:val="28"/>
          <w:lang w:val="uk-UA"/>
        </w:rPr>
      </w:pPr>
      <w:bookmarkStart w:id="66" w:name="n274"/>
      <w:bookmarkEnd w:id="66"/>
      <w:r w:rsidRPr="008E726A">
        <w:rPr>
          <w:color w:val="333333"/>
          <w:sz w:val="28"/>
          <w:szCs w:val="28"/>
          <w:lang w:val="uk-UA"/>
        </w:rPr>
        <w:t>неприпустимої величини деформації;</w:t>
      </w:r>
    </w:p>
    <w:p w:rsidR="0008034A" w:rsidRPr="008E726A" w:rsidRDefault="0008034A" w:rsidP="00DB490D">
      <w:pPr>
        <w:pStyle w:val="rvps2"/>
        <w:numPr>
          <w:ilvl w:val="0"/>
          <w:numId w:val="4"/>
        </w:numPr>
        <w:shd w:val="clear" w:color="auto" w:fill="FFFFFF"/>
        <w:spacing w:before="0" w:beforeAutospacing="0" w:after="0" w:afterAutospacing="0"/>
        <w:jc w:val="both"/>
        <w:rPr>
          <w:color w:val="333333"/>
          <w:sz w:val="28"/>
          <w:szCs w:val="28"/>
          <w:lang w:val="uk-UA"/>
        </w:rPr>
      </w:pPr>
      <w:bookmarkStart w:id="67" w:name="n275"/>
      <w:bookmarkEnd w:id="67"/>
      <w:r w:rsidRPr="008E726A">
        <w:rPr>
          <w:color w:val="333333"/>
          <w:sz w:val="28"/>
          <w:szCs w:val="28"/>
          <w:lang w:val="uk-UA"/>
        </w:rPr>
        <w:t>критичного спрацювання;</w:t>
      </w:r>
    </w:p>
    <w:p w:rsidR="0008034A" w:rsidRPr="008E726A" w:rsidRDefault="0008034A" w:rsidP="00DB490D">
      <w:pPr>
        <w:pStyle w:val="rvps2"/>
        <w:numPr>
          <w:ilvl w:val="0"/>
          <w:numId w:val="4"/>
        </w:numPr>
        <w:shd w:val="clear" w:color="auto" w:fill="FFFFFF"/>
        <w:spacing w:before="0" w:beforeAutospacing="0" w:after="0" w:afterAutospacing="0"/>
        <w:jc w:val="both"/>
        <w:rPr>
          <w:color w:val="333333"/>
          <w:sz w:val="28"/>
          <w:szCs w:val="28"/>
          <w:lang w:val="uk-UA"/>
        </w:rPr>
      </w:pPr>
      <w:bookmarkStart w:id="68" w:name="n276"/>
      <w:bookmarkEnd w:id="68"/>
      <w:r w:rsidRPr="008E726A">
        <w:rPr>
          <w:color w:val="333333"/>
          <w:sz w:val="28"/>
          <w:szCs w:val="28"/>
          <w:lang w:val="uk-UA"/>
        </w:rPr>
        <w:t>корозії.</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69" w:name="n277"/>
      <w:bookmarkEnd w:id="69"/>
      <w:r w:rsidRPr="00DB490D">
        <w:rPr>
          <w:b/>
          <w:i/>
          <w:color w:val="333333"/>
          <w:sz w:val="28"/>
          <w:szCs w:val="28"/>
          <w:lang w:val="uk-UA"/>
        </w:rPr>
        <w:t>Небезпека, спричинена предметами, що падають</w:t>
      </w:r>
      <w:r w:rsidRPr="008E726A">
        <w:rPr>
          <w:color w:val="333333"/>
          <w:sz w:val="28"/>
          <w:szCs w:val="28"/>
          <w:lang w:val="uk-UA"/>
        </w:rPr>
        <w:t xml:space="preserve"> (інструмент, деталі обладнання, речі обслугову</w:t>
      </w:r>
      <w:r w:rsidR="00DB490D">
        <w:rPr>
          <w:color w:val="333333"/>
          <w:sz w:val="28"/>
          <w:szCs w:val="28"/>
          <w:lang w:val="uk-UA"/>
        </w:rPr>
        <w:t>юч</w:t>
      </w:r>
      <w:r w:rsidRPr="008E726A">
        <w:rPr>
          <w:color w:val="333333"/>
          <w:sz w:val="28"/>
          <w:szCs w:val="28"/>
          <w:lang w:val="uk-UA"/>
        </w:rPr>
        <w:t>ого і ремонтного персоналу тощо).</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0" w:name="n278"/>
      <w:bookmarkEnd w:id="70"/>
      <w:r w:rsidRPr="00DB490D">
        <w:rPr>
          <w:b/>
          <w:i/>
          <w:color w:val="333333"/>
          <w:sz w:val="28"/>
          <w:szCs w:val="28"/>
          <w:lang w:val="uk-UA"/>
        </w:rPr>
        <w:lastRenderedPageBreak/>
        <w:t>Небезпека, спричинена поступальним рухом</w:t>
      </w:r>
      <w:r w:rsidRPr="008E726A">
        <w:rPr>
          <w:color w:val="333333"/>
          <w:sz w:val="28"/>
          <w:szCs w:val="28"/>
          <w:lang w:val="uk-UA"/>
        </w:rPr>
        <w:t xml:space="preserve"> </w:t>
      </w:r>
      <w:r w:rsidR="00DB490D">
        <w:rPr>
          <w:color w:val="333333"/>
          <w:sz w:val="28"/>
          <w:szCs w:val="28"/>
          <w:lang w:val="uk-UA"/>
        </w:rPr>
        <w:t>механізму</w:t>
      </w:r>
      <w:r w:rsidRPr="008E726A">
        <w:rPr>
          <w:color w:val="333333"/>
          <w:sz w:val="28"/>
          <w:szCs w:val="28"/>
          <w:lang w:val="uk-UA"/>
        </w:rPr>
        <w:t>, машини, вантажних візків: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1" w:name="n279"/>
      <w:bookmarkEnd w:id="71"/>
      <w:r w:rsidRPr="008E726A">
        <w:rPr>
          <w:color w:val="333333"/>
          <w:sz w:val="28"/>
          <w:szCs w:val="28"/>
          <w:lang w:val="uk-UA"/>
        </w:rPr>
        <w:t>1) рух під час запуску двигуна;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2" w:name="n280"/>
      <w:bookmarkEnd w:id="72"/>
      <w:r w:rsidRPr="008E726A">
        <w:rPr>
          <w:color w:val="333333"/>
          <w:sz w:val="28"/>
          <w:szCs w:val="28"/>
          <w:lang w:val="uk-UA"/>
        </w:rPr>
        <w:t>2) рух за відсутності машиніста на своєму місці;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3" w:name="n281"/>
      <w:bookmarkEnd w:id="73"/>
      <w:r w:rsidRPr="008E726A">
        <w:rPr>
          <w:color w:val="333333"/>
          <w:sz w:val="28"/>
          <w:szCs w:val="28"/>
          <w:lang w:val="uk-UA"/>
        </w:rPr>
        <w:t>3) рух за відсутності надійного закріплення всіх складових частин, деталей;</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4" w:name="n282"/>
      <w:bookmarkEnd w:id="74"/>
      <w:r w:rsidRPr="008E726A">
        <w:rPr>
          <w:color w:val="333333"/>
          <w:sz w:val="28"/>
          <w:szCs w:val="28"/>
          <w:lang w:val="uk-UA"/>
        </w:rPr>
        <w:t xml:space="preserve">4) занадто висока швидкість </w:t>
      </w:r>
      <w:r w:rsidR="00DB490D">
        <w:rPr>
          <w:color w:val="333333"/>
          <w:sz w:val="28"/>
          <w:szCs w:val="28"/>
          <w:lang w:val="uk-UA"/>
        </w:rPr>
        <w:t>механізму</w:t>
      </w:r>
      <w:r w:rsidRPr="008E726A">
        <w:rPr>
          <w:color w:val="333333"/>
          <w:sz w:val="28"/>
          <w:szCs w:val="28"/>
          <w:lang w:val="uk-UA"/>
        </w:rPr>
        <w:t>, машини, вантажного візка, керованих з підлоги;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5" w:name="n283"/>
      <w:bookmarkEnd w:id="75"/>
      <w:r w:rsidRPr="008E726A">
        <w:rPr>
          <w:color w:val="333333"/>
          <w:sz w:val="28"/>
          <w:szCs w:val="28"/>
          <w:lang w:val="uk-UA"/>
        </w:rPr>
        <w:t xml:space="preserve">5) занадто високі коливання (крана, </w:t>
      </w:r>
      <w:r w:rsidR="00DB490D">
        <w:rPr>
          <w:color w:val="333333"/>
          <w:sz w:val="28"/>
          <w:szCs w:val="28"/>
          <w:lang w:val="uk-UA"/>
        </w:rPr>
        <w:t xml:space="preserve">стріли, </w:t>
      </w:r>
      <w:r w:rsidRPr="008E726A">
        <w:rPr>
          <w:color w:val="333333"/>
          <w:sz w:val="28"/>
          <w:szCs w:val="28"/>
          <w:lang w:val="uk-UA"/>
        </w:rPr>
        <w:t>вантажу) під час руху;</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6" w:name="n284"/>
      <w:bookmarkEnd w:id="76"/>
      <w:r w:rsidRPr="008E726A">
        <w:rPr>
          <w:color w:val="333333"/>
          <w:sz w:val="28"/>
          <w:szCs w:val="28"/>
          <w:lang w:val="uk-UA"/>
        </w:rPr>
        <w:t>6) недостатня спроможність обладнання до уповільнення, вимикання, зупинки та тримання.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7" w:name="n285"/>
      <w:bookmarkEnd w:id="77"/>
      <w:r w:rsidRPr="00DB490D">
        <w:rPr>
          <w:b/>
          <w:i/>
          <w:color w:val="333333"/>
          <w:sz w:val="28"/>
          <w:szCs w:val="28"/>
          <w:lang w:val="uk-UA"/>
        </w:rPr>
        <w:t>Небезпека, пов’язана з робочим місцем</w:t>
      </w:r>
      <w:r w:rsidRPr="008E726A">
        <w:rPr>
          <w:color w:val="333333"/>
          <w:sz w:val="28"/>
          <w:szCs w:val="28"/>
          <w:lang w:val="uk-UA"/>
        </w:rPr>
        <w:t xml:space="preserve"> машиніста обладнання (у тому числі місце водія):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8" w:name="n286"/>
      <w:bookmarkEnd w:id="78"/>
      <w:r w:rsidRPr="008E726A">
        <w:rPr>
          <w:color w:val="333333"/>
          <w:sz w:val="28"/>
          <w:szCs w:val="28"/>
          <w:lang w:val="uk-UA"/>
        </w:rPr>
        <w:t>1) падіння під час спроби зайняти або залишити робоче місце;</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79" w:name="n287"/>
      <w:bookmarkEnd w:id="79"/>
      <w:r w:rsidRPr="008E726A">
        <w:rPr>
          <w:color w:val="333333"/>
          <w:sz w:val="28"/>
          <w:szCs w:val="28"/>
          <w:lang w:val="uk-UA"/>
        </w:rPr>
        <w:t>2) викидання газів або брак кисню на робочому місці;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0" w:name="n288"/>
      <w:bookmarkEnd w:id="80"/>
      <w:r w:rsidRPr="008E726A">
        <w:rPr>
          <w:color w:val="333333"/>
          <w:sz w:val="28"/>
          <w:szCs w:val="28"/>
          <w:lang w:val="uk-UA"/>
        </w:rPr>
        <w:t>3) пожежа (займистість кабіни, нестача засобів пожежогасіння);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1" w:name="n289"/>
      <w:bookmarkEnd w:id="81"/>
      <w:r w:rsidRPr="008E726A">
        <w:rPr>
          <w:color w:val="333333"/>
          <w:sz w:val="28"/>
          <w:szCs w:val="28"/>
          <w:lang w:val="uk-UA"/>
        </w:rPr>
        <w:t>4) механічні види небезпеки на робочому місці (контактування з колесами, наїзд, падіння предметів, проникнення предметів, поломка деталей, які обертаються з високою швидкістю, контактування працівників зі складовими частинами, деталями 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2" w:name="n290"/>
      <w:bookmarkEnd w:id="82"/>
      <w:r w:rsidRPr="008E726A">
        <w:rPr>
          <w:color w:val="333333"/>
          <w:sz w:val="28"/>
          <w:szCs w:val="28"/>
          <w:lang w:val="uk-UA"/>
        </w:rPr>
        <w:t>5) недостатній огляд з робочого місця;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3" w:name="n291"/>
      <w:bookmarkEnd w:id="83"/>
      <w:r w:rsidRPr="008E726A">
        <w:rPr>
          <w:color w:val="333333"/>
          <w:sz w:val="28"/>
          <w:szCs w:val="28"/>
          <w:lang w:val="uk-UA"/>
        </w:rPr>
        <w:t>6) невідповідне освітлення;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4" w:name="n292"/>
      <w:bookmarkEnd w:id="84"/>
      <w:r w:rsidRPr="008E726A">
        <w:rPr>
          <w:color w:val="333333"/>
          <w:sz w:val="28"/>
          <w:szCs w:val="28"/>
          <w:lang w:val="uk-UA"/>
        </w:rPr>
        <w:t>7) незручне місце для сидіння;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5" w:name="n293"/>
      <w:bookmarkEnd w:id="85"/>
      <w:r w:rsidRPr="008E726A">
        <w:rPr>
          <w:color w:val="333333"/>
          <w:sz w:val="28"/>
          <w:szCs w:val="28"/>
          <w:lang w:val="uk-UA"/>
        </w:rPr>
        <w:t>8) шум на робочому місці;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6" w:name="n294"/>
      <w:bookmarkEnd w:id="86"/>
      <w:r w:rsidRPr="008E726A">
        <w:rPr>
          <w:color w:val="333333"/>
          <w:sz w:val="28"/>
          <w:szCs w:val="28"/>
          <w:lang w:val="uk-UA"/>
        </w:rPr>
        <w:t>9) вібрація на робочому місці;</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7" w:name="n295"/>
      <w:bookmarkEnd w:id="87"/>
      <w:r w:rsidRPr="008E726A">
        <w:rPr>
          <w:color w:val="333333"/>
          <w:sz w:val="28"/>
          <w:szCs w:val="28"/>
          <w:lang w:val="uk-UA"/>
        </w:rPr>
        <w:t>10) недостатні можливості евакуації або аварійного виходу.</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8" w:name="n296"/>
      <w:bookmarkEnd w:id="88"/>
      <w:r w:rsidRPr="00DB490D">
        <w:rPr>
          <w:b/>
          <w:i/>
          <w:color w:val="333333"/>
          <w:sz w:val="28"/>
          <w:szCs w:val="28"/>
          <w:lang w:val="uk-UA"/>
        </w:rPr>
        <w:t>Небезпека, пов’язана із системою керування</w:t>
      </w:r>
      <w:r w:rsidRPr="008E726A">
        <w:rPr>
          <w:color w:val="333333"/>
          <w:sz w:val="28"/>
          <w:szCs w:val="28"/>
          <w:lang w:val="uk-UA"/>
        </w:rPr>
        <w:t>:</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89" w:name="n297"/>
      <w:bookmarkEnd w:id="89"/>
      <w:r w:rsidRPr="008E726A">
        <w:rPr>
          <w:color w:val="333333"/>
          <w:sz w:val="28"/>
          <w:szCs w:val="28"/>
          <w:lang w:val="uk-UA"/>
        </w:rPr>
        <w:t>1) неправильне розміщення органів керування;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0" w:name="n298"/>
      <w:bookmarkEnd w:id="90"/>
      <w:r w:rsidRPr="008E726A">
        <w:rPr>
          <w:color w:val="333333"/>
          <w:sz w:val="28"/>
          <w:szCs w:val="28"/>
          <w:lang w:val="uk-UA"/>
        </w:rPr>
        <w:t>2) неправильна конструкція органів керування та неправильний режим їх роботи.</w:t>
      </w:r>
    </w:p>
    <w:p w:rsidR="0008034A" w:rsidRPr="00DB490D" w:rsidRDefault="0008034A" w:rsidP="0008034A">
      <w:pPr>
        <w:pStyle w:val="rvps2"/>
        <w:shd w:val="clear" w:color="auto" w:fill="FFFFFF"/>
        <w:spacing w:before="0" w:beforeAutospacing="0" w:after="0" w:afterAutospacing="0"/>
        <w:ind w:firstLine="709"/>
        <w:jc w:val="both"/>
        <w:rPr>
          <w:b/>
          <w:i/>
          <w:color w:val="333333"/>
          <w:sz w:val="28"/>
          <w:szCs w:val="28"/>
          <w:lang w:val="uk-UA"/>
        </w:rPr>
      </w:pPr>
      <w:bookmarkStart w:id="91" w:name="n299"/>
      <w:bookmarkEnd w:id="91"/>
      <w:r w:rsidRPr="00DB490D">
        <w:rPr>
          <w:b/>
          <w:i/>
          <w:color w:val="333333"/>
          <w:sz w:val="28"/>
          <w:szCs w:val="28"/>
          <w:lang w:val="uk-UA"/>
        </w:rPr>
        <w:t>Небезпека, пов’язана з:</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2" w:name="n300"/>
      <w:bookmarkEnd w:id="92"/>
      <w:r w:rsidRPr="008E726A">
        <w:rPr>
          <w:color w:val="333333"/>
          <w:sz w:val="28"/>
          <w:szCs w:val="28"/>
          <w:lang w:val="uk-UA"/>
        </w:rPr>
        <w:t>1) джерелами та передаванням енергії;</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3" w:name="n301"/>
      <w:bookmarkEnd w:id="93"/>
      <w:r w:rsidRPr="008E726A">
        <w:rPr>
          <w:color w:val="333333"/>
          <w:sz w:val="28"/>
          <w:szCs w:val="28"/>
          <w:lang w:val="uk-UA"/>
        </w:rPr>
        <w:t>2) двигуном та акумулятором;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4" w:name="n302"/>
      <w:bookmarkEnd w:id="94"/>
      <w:r w:rsidRPr="008E726A">
        <w:rPr>
          <w:color w:val="333333"/>
          <w:sz w:val="28"/>
          <w:szCs w:val="28"/>
          <w:lang w:val="uk-UA"/>
        </w:rPr>
        <w:t>3) передаванням енергії між складовими частинами обладнання;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5" w:name="n303"/>
      <w:bookmarkEnd w:id="95"/>
      <w:r w:rsidRPr="008E726A">
        <w:rPr>
          <w:color w:val="333333"/>
          <w:sz w:val="28"/>
          <w:szCs w:val="28"/>
          <w:lang w:val="uk-UA"/>
        </w:rPr>
        <w:t>4) з’єднаннями та буксируванням.</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6" w:name="n304"/>
      <w:bookmarkEnd w:id="96"/>
      <w:r w:rsidRPr="008E726A">
        <w:rPr>
          <w:color w:val="333333"/>
          <w:sz w:val="28"/>
          <w:szCs w:val="28"/>
          <w:lang w:val="uk-UA"/>
        </w:rPr>
        <w:t>Небезпека, пов’язана з третіми особами: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7" w:name="n305"/>
      <w:bookmarkEnd w:id="97"/>
      <w:r w:rsidRPr="008E726A">
        <w:rPr>
          <w:color w:val="333333"/>
          <w:sz w:val="28"/>
          <w:szCs w:val="28"/>
          <w:lang w:val="uk-UA"/>
        </w:rPr>
        <w:t>1) несанкціонований запуск або експлуатація;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8" w:name="n306"/>
      <w:bookmarkEnd w:id="98"/>
      <w:r w:rsidRPr="008E726A">
        <w:rPr>
          <w:color w:val="333333"/>
          <w:sz w:val="28"/>
          <w:szCs w:val="28"/>
          <w:lang w:val="uk-UA"/>
        </w:rPr>
        <w:t>2) відсутність або невідповідність візуальних чи звукових попереджувальних сигналів.</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99" w:name="n307"/>
      <w:bookmarkEnd w:id="99"/>
      <w:r w:rsidRPr="00DB490D">
        <w:rPr>
          <w:b/>
          <w:i/>
          <w:color w:val="333333"/>
          <w:sz w:val="28"/>
          <w:szCs w:val="28"/>
          <w:lang w:val="uk-UA"/>
        </w:rPr>
        <w:t>Небезпека, пов’язана з несприятливими природними чинниками</w:t>
      </w:r>
      <w:r w:rsidRPr="008E726A">
        <w:rPr>
          <w:color w:val="333333"/>
          <w:sz w:val="28"/>
          <w:szCs w:val="28"/>
          <w:lang w:val="uk-UA"/>
        </w:rPr>
        <w:t>:</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0" w:name="n308"/>
      <w:bookmarkEnd w:id="100"/>
      <w:r w:rsidRPr="008E726A">
        <w:rPr>
          <w:color w:val="333333"/>
          <w:sz w:val="28"/>
          <w:szCs w:val="28"/>
          <w:lang w:val="uk-UA"/>
        </w:rPr>
        <w:t>1) вітрове навантаження;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1" w:name="n309"/>
      <w:bookmarkEnd w:id="101"/>
      <w:r w:rsidRPr="008E726A">
        <w:rPr>
          <w:color w:val="333333"/>
          <w:sz w:val="28"/>
          <w:szCs w:val="28"/>
          <w:lang w:val="uk-UA"/>
        </w:rPr>
        <w:t>2) снігове навантаження;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2" w:name="n310"/>
      <w:bookmarkEnd w:id="102"/>
      <w:r w:rsidRPr="008E726A">
        <w:rPr>
          <w:color w:val="333333"/>
          <w:sz w:val="28"/>
          <w:szCs w:val="28"/>
          <w:lang w:val="uk-UA"/>
        </w:rPr>
        <w:t>3) ожеледиця, зледеніння;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3" w:name="n311"/>
      <w:bookmarkEnd w:id="103"/>
      <w:r w:rsidRPr="008E726A">
        <w:rPr>
          <w:color w:val="333333"/>
          <w:sz w:val="28"/>
          <w:szCs w:val="28"/>
          <w:lang w:val="uk-UA"/>
        </w:rPr>
        <w:t>4) сейсмічне навантаження;</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4" w:name="n312"/>
      <w:bookmarkEnd w:id="104"/>
      <w:r w:rsidRPr="008E726A">
        <w:rPr>
          <w:color w:val="333333"/>
          <w:sz w:val="28"/>
          <w:szCs w:val="28"/>
          <w:lang w:val="uk-UA"/>
        </w:rPr>
        <w:lastRenderedPageBreak/>
        <w:t>5) грозові електричні розряди.</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5" w:name="n313"/>
      <w:bookmarkEnd w:id="105"/>
      <w:r w:rsidRPr="008E726A">
        <w:rPr>
          <w:color w:val="333333"/>
          <w:sz w:val="28"/>
          <w:szCs w:val="28"/>
          <w:lang w:val="uk-UA"/>
        </w:rPr>
        <w:t>Недостатньо розроблені настанова з експлуатації та інструкція з охорони праці для машиніста.</w:t>
      </w:r>
    </w:p>
    <w:p w:rsidR="0008034A" w:rsidRPr="008E726A" w:rsidRDefault="0008034A" w:rsidP="0008034A">
      <w:pPr>
        <w:pStyle w:val="rvps2"/>
        <w:shd w:val="clear" w:color="auto" w:fill="FFFFFF"/>
        <w:spacing w:before="0" w:beforeAutospacing="0" w:after="0" w:afterAutospacing="0"/>
        <w:ind w:firstLine="709"/>
        <w:jc w:val="both"/>
        <w:rPr>
          <w:color w:val="333333"/>
          <w:sz w:val="28"/>
          <w:szCs w:val="28"/>
          <w:lang w:val="uk-UA"/>
        </w:rPr>
      </w:pPr>
      <w:bookmarkStart w:id="106" w:name="n314"/>
      <w:bookmarkEnd w:id="106"/>
      <w:r w:rsidRPr="008E726A">
        <w:rPr>
          <w:color w:val="333333"/>
          <w:sz w:val="28"/>
          <w:szCs w:val="28"/>
          <w:lang w:val="uk-UA"/>
        </w:rPr>
        <w:t>Ризики від впливу основних видів небезпеки, що можуть статися за нормальних умов експлуатації й у разі порушення нормальних умов експлуатації обладнання, які становлять загрозу працівникам, повинні бути унеможливлені або зведені до мінімуму за рахунок виконання запобіжних заходів, спрямованих на унеможливлення прогнозованих ризиків і забезпечення безпеки під час експлуатації обладнання.</w:t>
      </w:r>
    </w:p>
    <w:p w:rsidR="0008034A" w:rsidRPr="001722A0" w:rsidRDefault="0008034A" w:rsidP="0008034A">
      <w:pPr>
        <w:ind w:firstLine="709"/>
        <w:rPr>
          <w:lang w:val="uk-UA"/>
        </w:rPr>
      </w:pPr>
    </w:p>
    <w:p w:rsidR="0008034A" w:rsidRDefault="00121608" w:rsidP="00121608">
      <w:pPr>
        <w:ind w:firstLine="709"/>
        <w:jc w:val="both"/>
        <w:rPr>
          <w:rFonts w:ascii="Times New Roman" w:eastAsia="Times New Roman" w:hAnsi="Times New Roman" w:cs="Times New Roman"/>
          <w:b/>
          <w:sz w:val="28"/>
          <w:szCs w:val="28"/>
          <w:lang w:val="uk-UA"/>
        </w:rPr>
      </w:pPr>
      <w:r w:rsidRPr="00121608">
        <w:rPr>
          <w:rFonts w:ascii="Times New Roman" w:hAnsi="Times New Roman" w:cs="Times New Roman"/>
          <w:b/>
          <w:sz w:val="28"/>
          <w:szCs w:val="28"/>
          <w:lang w:val="uk-UA"/>
        </w:rPr>
        <w:t xml:space="preserve">1.2 </w:t>
      </w:r>
      <w:r w:rsidRPr="00121608">
        <w:rPr>
          <w:rFonts w:ascii="Times New Roman" w:eastAsia="Times New Roman" w:hAnsi="Times New Roman" w:cs="Times New Roman"/>
          <w:b/>
          <w:sz w:val="28"/>
          <w:szCs w:val="28"/>
        </w:rPr>
        <w:t>Небезпечні зони вантажно-розвантажувальних і пересувних пристроїв</w:t>
      </w:r>
    </w:p>
    <w:p w:rsidR="008F772A" w:rsidRDefault="008F772A" w:rsidP="008F772A">
      <w:pPr>
        <w:spacing w:after="0" w:line="240" w:lineRule="auto"/>
        <w:ind w:firstLine="709"/>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 xml:space="preserve">При роботі різних </w:t>
      </w:r>
      <w:r w:rsidRPr="008F772A">
        <w:rPr>
          <w:rFonts w:ascii="Times New Roman" w:eastAsia="Times New Roman" w:hAnsi="Times New Roman" w:cs="Times New Roman"/>
          <w:sz w:val="28"/>
          <w:szCs w:val="28"/>
          <w:lang w:val="uk-UA"/>
        </w:rPr>
        <w:t xml:space="preserve">вантажно-розвантажувальних і пересувних </w:t>
      </w:r>
      <w:r>
        <w:rPr>
          <w:rFonts w:ascii="Times New Roman" w:eastAsia="Times New Roman" w:hAnsi="Times New Roman" w:cs="Times New Roman"/>
          <w:sz w:val="28"/>
          <w:szCs w:val="28"/>
          <w:lang w:val="uk-UA"/>
        </w:rPr>
        <w:t>механізмів</w:t>
      </w:r>
      <w:r w:rsidRPr="00952117">
        <w:rPr>
          <w:rFonts w:ascii="Times New Roman" w:eastAsia="Times New Roman" w:hAnsi="Times New Roman" w:cs="Times New Roman"/>
          <w:sz w:val="28"/>
          <w:szCs w:val="28"/>
          <w:lang w:val="uk-UA"/>
        </w:rPr>
        <w:t xml:space="preserve">, виконання монтажних робіт виникають постійні або змінні </w:t>
      </w:r>
      <w:r w:rsidRPr="008F772A">
        <w:rPr>
          <w:rFonts w:ascii="Times New Roman" w:eastAsia="Times New Roman" w:hAnsi="Times New Roman" w:cs="Times New Roman"/>
          <w:b/>
          <w:i/>
          <w:sz w:val="28"/>
          <w:szCs w:val="28"/>
          <w:lang w:val="uk-UA"/>
        </w:rPr>
        <w:t>небезпечні зони</w:t>
      </w:r>
      <w:r w:rsidRPr="00952117">
        <w:rPr>
          <w:rFonts w:ascii="Times New Roman" w:eastAsia="Times New Roman" w:hAnsi="Times New Roman" w:cs="Times New Roman"/>
          <w:sz w:val="28"/>
          <w:szCs w:val="28"/>
          <w:lang w:val="uk-UA"/>
        </w:rPr>
        <w:t xml:space="preserve">. Небезпечною називають зону, в якій постійно діють або періодично виникають фактори, що створюють </w:t>
      </w:r>
      <w:r>
        <w:rPr>
          <w:rFonts w:ascii="Times New Roman" w:eastAsia="Times New Roman" w:hAnsi="Times New Roman" w:cs="Times New Roman"/>
          <w:sz w:val="28"/>
          <w:szCs w:val="28"/>
          <w:lang w:val="uk-UA"/>
        </w:rPr>
        <w:t>за</w:t>
      </w:r>
      <w:r w:rsidRPr="00952117">
        <w:rPr>
          <w:rFonts w:ascii="Times New Roman" w:eastAsia="Times New Roman" w:hAnsi="Times New Roman" w:cs="Times New Roman"/>
          <w:sz w:val="28"/>
          <w:szCs w:val="28"/>
          <w:lang w:val="uk-UA"/>
        </w:rPr>
        <w:t xml:space="preserve">грозу для життя і здоров'я людини. Ці зони існують поблизу рухомих або обертових деталей, навколо відкритих струмоведучих частин </w:t>
      </w:r>
      <w:r>
        <w:rPr>
          <w:rFonts w:ascii="Times New Roman" w:eastAsia="Times New Roman" w:hAnsi="Times New Roman" w:cs="Times New Roman"/>
          <w:sz w:val="28"/>
          <w:szCs w:val="28"/>
          <w:lang w:val="uk-UA"/>
        </w:rPr>
        <w:t>тощо</w:t>
      </w:r>
      <w:r w:rsidRPr="00952117">
        <w:rPr>
          <w:rFonts w:ascii="Times New Roman" w:eastAsia="Times New Roman" w:hAnsi="Times New Roman" w:cs="Times New Roman"/>
          <w:sz w:val="28"/>
          <w:szCs w:val="28"/>
          <w:lang w:val="uk-UA"/>
        </w:rPr>
        <w:t xml:space="preserve">. </w:t>
      </w:r>
    </w:p>
    <w:p w:rsidR="008F772A" w:rsidRPr="00952117" w:rsidRDefault="008F772A" w:rsidP="008F772A">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8F772A">
        <w:rPr>
          <w:rFonts w:ascii="Times New Roman" w:eastAsia="Times New Roman" w:hAnsi="Times New Roman" w:cs="Times New Roman"/>
          <w:b/>
          <w:i/>
          <w:sz w:val="28"/>
          <w:szCs w:val="28"/>
          <w:lang w:val="uk-UA"/>
        </w:rPr>
        <w:t>Постійні</w:t>
      </w:r>
      <w:r w:rsidRPr="00952117">
        <w:rPr>
          <w:rFonts w:ascii="Times New Roman" w:eastAsia="Times New Roman" w:hAnsi="Times New Roman" w:cs="Times New Roman"/>
          <w:sz w:val="28"/>
          <w:szCs w:val="28"/>
          <w:lang w:val="uk-UA"/>
        </w:rPr>
        <w:t xml:space="preserve"> небезпечні зони знаходяться у рухливих частин обладнання при наявності певної закономірності їх переміщення під час pa6oти (простір близько приводного ременя, </w:t>
      </w:r>
      <w:r>
        <w:rPr>
          <w:rFonts w:ascii="Times New Roman" w:eastAsia="Times New Roman" w:hAnsi="Times New Roman" w:cs="Times New Roman"/>
          <w:sz w:val="28"/>
          <w:szCs w:val="28"/>
          <w:lang w:val="uk-UA"/>
        </w:rPr>
        <w:t xml:space="preserve">близько </w:t>
      </w:r>
      <w:r w:rsidRPr="00952117">
        <w:rPr>
          <w:rFonts w:ascii="Times New Roman" w:eastAsia="Times New Roman" w:hAnsi="Times New Roman" w:cs="Times New Roman"/>
          <w:sz w:val="28"/>
          <w:szCs w:val="28"/>
          <w:lang w:val="uk-UA"/>
        </w:rPr>
        <w:t>електроустановки</w:t>
      </w:r>
      <w:r>
        <w:rPr>
          <w:rFonts w:ascii="Times New Roman" w:eastAsia="Times New Roman" w:hAnsi="Times New Roman" w:cs="Times New Roman"/>
          <w:sz w:val="28"/>
          <w:szCs w:val="28"/>
          <w:lang w:val="uk-UA"/>
        </w:rPr>
        <w:t>,</w:t>
      </w:r>
      <w:r w:rsidRPr="00952117">
        <w:rPr>
          <w:rFonts w:ascii="Times New Roman" w:eastAsia="Times New Roman" w:hAnsi="Times New Roman" w:cs="Times New Roman"/>
          <w:sz w:val="28"/>
          <w:szCs w:val="28"/>
          <w:lang w:val="uk-UA"/>
        </w:rPr>
        <w:t xml:space="preserve"> що знаход</w:t>
      </w:r>
      <w:r>
        <w:rPr>
          <w:rFonts w:ascii="Times New Roman" w:eastAsia="Times New Roman" w:hAnsi="Times New Roman" w:cs="Times New Roman"/>
          <w:sz w:val="28"/>
          <w:szCs w:val="28"/>
          <w:lang w:val="uk-UA"/>
        </w:rPr>
        <w:t>и</w:t>
      </w:r>
      <w:r w:rsidRPr="00952117">
        <w:rPr>
          <w:rFonts w:ascii="Times New Roman" w:eastAsia="Times New Roman" w:hAnsi="Times New Roman" w:cs="Times New Roman"/>
          <w:sz w:val="28"/>
          <w:szCs w:val="28"/>
          <w:lang w:val="uk-UA"/>
        </w:rPr>
        <w:t xml:space="preserve">ться під напругою і т.п.). </w:t>
      </w:r>
      <w:r w:rsidRPr="008F772A">
        <w:rPr>
          <w:rFonts w:ascii="Times New Roman" w:eastAsia="Times New Roman" w:hAnsi="Times New Roman" w:cs="Times New Roman"/>
          <w:b/>
          <w:i/>
          <w:sz w:val="28"/>
          <w:szCs w:val="28"/>
          <w:lang w:val="uk-UA"/>
        </w:rPr>
        <w:t>Змінні</w:t>
      </w:r>
      <w:r w:rsidRPr="008F772A">
        <w:rPr>
          <w:rFonts w:ascii="Times New Roman" w:eastAsia="Times New Roman" w:hAnsi="Times New Roman" w:cs="Times New Roman"/>
          <w:i/>
          <w:sz w:val="28"/>
          <w:szCs w:val="28"/>
          <w:lang w:val="uk-UA"/>
        </w:rPr>
        <w:t xml:space="preserve"> </w:t>
      </w:r>
      <w:r w:rsidRPr="00952117">
        <w:rPr>
          <w:rFonts w:ascii="Times New Roman" w:eastAsia="Times New Roman" w:hAnsi="Times New Roman" w:cs="Times New Roman"/>
          <w:sz w:val="28"/>
          <w:szCs w:val="28"/>
          <w:lang w:val="uk-UA"/>
        </w:rPr>
        <w:t>небезпечні зони існують близько джерел небезпеки, які в часі змінюють свій напрямок відповідно до реальни</w:t>
      </w:r>
      <w:r>
        <w:rPr>
          <w:rFonts w:ascii="Times New Roman" w:eastAsia="Times New Roman" w:hAnsi="Times New Roman" w:cs="Times New Roman"/>
          <w:sz w:val="28"/>
          <w:szCs w:val="28"/>
          <w:lang w:val="uk-UA"/>
        </w:rPr>
        <w:t>х</w:t>
      </w:r>
      <w:r w:rsidRPr="00952117">
        <w:rPr>
          <w:rFonts w:ascii="Times New Roman" w:eastAsia="Times New Roman" w:hAnsi="Times New Roman" w:cs="Times New Roman"/>
          <w:sz w:val="28"/>
          <w:szCs w:val="28"/>
          <w:lang w:val="uk-UA"/>
        </w:rPr>
        <w:t xml:space="preserve"> умов</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 і режим</w:t>
      </w:r>
      <w:r>
        <w:rPr>
          <w:rFonts w:ascii="Times New Roman" w:eastAsia="Times New Roman" w:hAnsi="Times New Roman" w:cs="Times New Roman"/>
          <w:sz w:val="28"/>
          <w:szCs w:val="28"/>
          <w:lang w:val="uk-UA"/>
        </w:rPr>
        <w:t xml:space="preserve">ів </w:t>
      </w:r>
      <w:r w:rsidRPr="00952117">
        <w:rPr>
          <w:rFonts w:ascii="Times New Roman" w:eastAsia="Times New Roman" w:hAnsi="Times New Roman" w:cs="Times New Roman"/>
          <w:sz w:val="28"/>
          <w:szCs w:val="28"/>
          <w:lang w:val="uk-UA"/>
        </w:rPr>
        <w:t>виконання операцій трудового процесу, а також властивостями матеріалів (рухома машина, кран</w:t>
      </w:r>
      <w:r>
        <w:rPr>
          <w:rFonts w:ascii="Times New Roman" w:eastAsia="Times New Roman" w:hAnsi="Times New Roman" w:cs="Times New Roman"/>
          <w:sz w:val="28"/>
          <w:szCs w:val="28"/>
          <w:lang w:val="uk-UA"/>
        </w:rPr>
        <w:t>,</w:t>
      </w:r>
      <w:r w:rsidRPr="00952117">
        <w:rPr>
          <w:rFonts w:ascii="Times New Roman" w:eastAsia="Times New Roman" w:hAnsi="Times New Roman" w:cs="Times New Roman"/>
          <w:sz w:val="28"/>
          <w:szCs w:val="28"/>
          <w:lang w:val="uk-UA"/>
        </w:rPr>
        <w:t xml:space="preserve"> що працює і т.п.).</w:t>
      </w:r>
    </w:p>
    <w:p w:rsidR="008F772A" w:rsidRDefault="008F772A" w:rsidP="008F772A">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Межі постійних небезпечних зон можна легко визначити, так як вони не змінюються в процесі виконання робіт. Межі змінних зон змінюються в часі і</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просторі. Тому для створення безпечних умов праці </w:t>
      </w:r>
      <w:r>
        <w:rPr>
          <w:rFonts w:ascii="Times New Roman" w:eastAsia="Times New Roman" w:hAnsi="Times New Roman" w:cs="Times New Roman"/>
          <w:sz w:val="28"/>
          <w:szCs w:val="28"/>
          <w:lang w:val="uk-UA"/>
        </w:rPr>
        <w:t xml:space="preserve">основне </w:t>
      </w:r>
      <w:r w:rsidRPr="00952117">
        <w:rPr>
          <w:rFonts w:ascii="Times New Roman" w:eastAsia="Times New Roman" w:hAnsi="Times New Roman" w:cs="Times New Roman"/>
          <w:sz w:val="28"/>
          <w:szCs w:val="28"/>
          <w:lang w:val="uk-UA"/>
        </w:rPr>
        <w:t xml:space="preserve">завдання </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 - знайти ці зони, в межах яких можливий вплив на людину небезпечних виробничих факторів експлуатованих машин і устаткування.</w:t>
      </w:r>
    </w:p>
    <w:p w:rsidR="008F772A" w:rsidRDefault="008F772A" w:rsidP="008F772A">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Зона всередині машини, в </w:t>
      </w:r>
      <w:r>
        <w:rPr>
          <w:rFonts w:ascii="Times New Roman" w:eastAsia="Times New Roman" w:hAnsi="Times New Roman" w:cs="Times New Roman"/>
          <w:sz w:val="28"/>
          <w:szCs w:val="28"/>
          <w:lang w:val="uk-UA"/>
        </w:rPr>
        <w:t>ко</w:t>
      </w:r>
      <w:r w:rsidR="00187B91">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lang w:val="uk-UA"/>
        </w:rPr>
        <w:t>рій</w:t>
      </w:r>
      <w:r w:rsidRPr="002434EE">
        <w:rPr>
          <w:rFonts w:ascii="Times New Roman" w:eastAsia="Times New Roman" w:hAnsi="Times New Roman" w:cs="Times New Roman"/>
          <w:sz w:val="28"/>
          <w:szCs w:val="28"/>
          <w:lang w:val="uk-UA"/>
        </w:rPr>
        <w:t xml:space="preserve"> рухаються </w:t>
      </w:r>
      <w:r>
        <w:rPr>
          <w:rFonts w:ascii="Times New Roman" w:eastAsia="Times New Roman" w:hAnsi="Times New Roman" w:cs="Times New Roman"/>
          <w:sz w:val="28"/>
          <w:szCs w:val="28"/>
          <w:lang w:val="uk-UA"/>
        </w:rPr>
        <w:t>механізми, деталі</w:t>
      </w:r>
      <w:r w:rsidRPr="002434E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небезпечною.</w:t>
      </w:r>
      <w:r w:rsidRPr="008F772A">
        <w:rPr>
          <w:rFonts w:ascii="Times New Roman" w:eastAsia="Times New Roman" w:hAnsi="Times New Roman" w:cs="Times New Roman"/>
          <w:sz w:val="28"/>
          <w:szCs w:val="28"/>
          <w:lang w:val="uk-UA"/>
        </w:rPr>
        <w:t xml:space="preserve"> </w:t>
      </w:r>
    </w:p>
    <w:p w:rsidR="008F772A" w:rsidRPr="002434EE" w:rsidRDefault="00187B91" w:rsidP="008F772A">
      <w:pPr>
        <w:numPr>
          <w:ilvl w:val="12"/>
          <w:numId w:val="0"/>
        </w:num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Іноді застосовують поняття критичної зони. </w:t>
      </w:r>
      <w:r w:rsidR="008F772A" w:rsidRPr="002434EE">
        <w:rPr>
          <w:rFonts w:ascii="Times New Roman" w:eastAsia="Times New Roman" w:hAnsi="Times New Roman" w:cs="Times New Roman"/>
          <w:sz w:val="28"/>
          <w:szCs w:val="28"/>
          <w:lang w:val="uk-UA"/>
        </w:rPr>
        <w:t>Критичн</w:t>
      </w:r>
      <w:r>
        <w:rPr>
          <w:rFonts w:ascii="Times New Roman" w:eastAsia="Times New Roman" w:hAnsi="Times New Roman" w:cs="Times New Roman"/>
          <w:sz w:val="28"/>
          <w:szCs w:val="28"/>
          <w:lang w:val="uk-UA"/>
        </w:rPr>
        <w:t>а</w:t>
      </w:r>
      <w:r w:rsidR="008F772A" w:rsidRPr="002434EE">
        <w:rPr>
          <w:rFonts w:ascii="Times New Roman" w:eastAsia="Times New Roman" w:hAnsi="Times New Roman" w:cs="Times New Roman"/>
          <w:sz w:val="28"/>
          <w:szCs w:val="28"/>
          <w:lang w:val="uk-UA"/>
        </w:rPr>
        <w:t xml:space="preserve"> зона - зона, при попаданні в </w:t>
      </w:r>
      <w:r>
        <w:rPr>
          <w:rFonts w:ascii="Times New Roman" w:eastAsia="Times New Roman" w:hAnsi="Times New Roman" w:cs="Times New Roman"/>
          <w:sz w:val="28"/>
          <w:szCs w:val="28"/>
          <w:lang w:val="uk-UA"/>
        </w:rPr>
        <w:t>яку</w:t>
      </w:r>
      <w:r w:rsidR="008F772A" w:rsidRPr="002434EE">
        <w:rPr>
          <w:rFonts w:ascii="Times New Roman" w:eastAsia="Times New Roman" w:hAnsi="Times New Roman" w:cs="Times New Roman"/>
          <w:sz w:val="28"/>
          <w:szCs w:val="28"/>
          <w:lang w:val="uk-UA"/>
        </w:rPr>
        <w:t xml:space="preserve"> людини або </w:t>
      </w:r>
      <w:r>
        <w:rPr>
          <w:rFonts w:ascii="Times New Roman" w:eastAsia="Times New Roman" w:hAnsi="Times New Roman" w:cs="Times New Roman"/>
          <w:sz w:val="28"/>
          <w:szCs w:val="28"/>
          <w:lang w:val="uk-UA"/>
        </w:rPr>
        <w:t>окремих</w:t>
      </w:r>
      <w:r w:rsidR="008F772A" w:rsidRPr="002434EE">
        <w:rPr>
          <w:rFonts w:ascii="Times New Roman" w:eastAsia="Times New Roman" w:hAnsi="Times New Roman" w:cs="Times New Roman"/>
          <w:sz w:val="28"/>
          <w:szCs w:val="28"/>
          <w:lang w:val="uk-UA"/>
        </w:rPr>
        <w:t xml:space="preserve"> частин тіла (рук</w:t>
      </w:r>
      <w:r>
        <w:rPr>
          <w:rFonts w:ascii="Times New Roman" w:eastAsia="Times New Roman" w:hAnsi="Times New Roman" w:cs="Times New Roman"/>
          <w:sz w:val="28"/>
          <w:szCs w:val="28"/>
          <w:lang w:val="uk-UA"/>
        </w:rPr>
        <w:t>, ніг</w:t>
      </w:r>
      <w:r w:rsidR="008F772A" w:rsidRPr="002434EE">
        <w:rPr>
          <w:rFonts w:ascii="Times New Roman" w:eastAsia="Times New Roman" w:hAnsi="Times New Roman" w:cs="Times New Roman"/>
          <w:sz w:val="28"/>
          <w:szCs w:val="28"/>
          <w:lang w:val="uk-UA"/>
        </w:rPr>
        <w:t>) висока ймовірність травмування.</w:t>
      </w:r>
    </w:p>
    <w:p w:rsidR="008F772A" w:rsidRDefault="008F772A" w:rsidP="00187B91">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Критичн</w:t>
      </w:r>
      <w:r w:rsidR="00187B91">
        <w:rPr>
          <w:rFonts w:ascii="Times New Roman" w:eastAsia="Times New Roman" w:hAnsi="Times New Roman" w:cs="Times New Roman"/>
          <w:sz w:val="28"/>
          <w:szCs w:val="28"/>
          <w:lang w:val="uk-UA"/>
        </w:rPr>
        <w:t>а</w:t>
      </w:r>
      <w:r w:rsidRPr="002434EE">
        <w:rPr>
          <w:rFonts w:ascii="Times New Roman" w:eastAsia="Times New Roman" w:hAnsi="Times New Roman" w:cs="Times New Roman"/>
          <w:sz w:val="28"/>
          <w:szCs w:val="28"/>
          <w:lang w:val="uk-UA"/>
        </w:rPr>
        <w:t xml:space="preserve"> зона може виникнути і поза машиною через те, що на оберт</w:t>
      </w:r>
      <w:r w:rsidR="00187B91">
        <w:rPr>
          <w:rFonts w:ascii="Times New Roman" w:eastAsia="Times New Roman" w:hAnsi="Times New Roman" w:cs="Times New Roman"/>
          <w:sz w:val="28"/>
          <w:szCs w:val="28"/>
          <w:lang w:val="uk-UA"/>
        </w:rPr>
        <w:t xml:space="preserve">ових </w:t>
      </w:r>
      <w:r w:rsidRPr="002434EE">
        <w:rPr>
          <w:rFonts w:ascii="Times New Roman" w:eastAsia="Times New Roman" w:hAnsi="Times New Roman" w:cs="Times New Roman"/>
          <w:sz w:val="28"/>
          <w:szCs w:val="28"/>
          <w:lang w:val="uk-UA"/>
        </w:rPr>
        <w:t xml:space="preserve">частинах обладнання є виступаючі елементи (болти, гайки, шпонки), </w:t>
      </w:r>
      <w:r>
        <w:rPr>
          <w:rFonts w:ascii="Times New Roman" w:eastAsia="Times New Roman" w:hAnsi="Times New Roman" w:cs="Times New Roman"/>
          <w:sz w:val="28"/>
          <w:szCs w:val="28"/>
          <w:lang w:val="uk-UA"/>
        </w:rPr>
        <w:t>внаслідок</w:t>
      </w:r>
      <w:r w:rsidRPr="002434EE">
        <w:rPr>
          <w:rFonts w:ascii="Times New Roman" w:eastAsia="Times New Roman" w:hAnsi="Times New Roman" w:cs="Times New Roman"/>
          <w:sz w:val="28"/>
          <w:szCs w:val="28"/>
          <w:lang w:val="uk-UA"/>
        </w:rPr>
        <w:t>. відлітання під час обробки осколків матеріалів (стружки) або деталей через їх поган</w:t>
      </w:r>
      <w:r>
        <w:rPr>
          <w:rFonts w:ascii="Times New Roman" w:eastAsia="Times New Roman" w:hAnsi="Times New Roman" w:cs="Times New Roman"/>
          <w:sz w:val="28"/>
          <w:szCs w:val="28"/>
          <w:lang w:val="uk-UA"/>
        </w:rPr>
        <w:t>е</w:t>
      </w:r>
      <w:r w:rsidRPr="002434EE">
        <w:rPr>
          <w:rFonts w:ascii="Times New Roman" w:eastAsia="Times New Roman" w:hAnsi="Times New Roman" w:cs="Times New Roman"/>
          <w:sz w:val="28"/>
          <w:szCs w:val="28"/>
          <w:lang w:val="uk-UA"/>
        </w:rPr>
        <w:t xml:space="preserve"> закріплення або поломки. </w:t>
      </w:r>
      <w:r w:rsidR="00187B91">
        <w:rPr>
          <w:rFonts w:ascii="Times New Roman" w:eastAsia="Times New Roman" w:hAnsi="Times New Roman" w:cs="Times New Roman"/>
          <w:sz w:val="28"/>
          <w:szCs w:val="28"/>
          <w:lang w:val="uk-UA"/>
        </w:rPr>
        <w:t>К</w:t>
      </w:r>
      <w:r w:rsidRPr="002434EE">
        <w:rPr>
          <w:rFonts w:ascii="Times New Roman" w:eastAsia="Times New Roman" w:hAnsi="Times New Roman" w:cs="Times New Roman"/>
          <w:sz w:val="28"/>
          <w:szCs w:val="28"/>
          <w:lang w:val="uk-UA"/>
        </w:rPr>
        <w:t xml:space="preserve">рім того, певний простір біля машини іноді </w:t>
      </w:r>
      <w:r w:rsidR="00187B91">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операційної зоною (напр</w:t>
      </w:r>
      <w:r w:rsidR="00187B91">
        <w:rPr>
          <w:rFonts w:ascii="Times New Roman" w:eastAsia="Times New Roman" w:hAnsi="Times New Roman" w:cs="Times New Roman"/>
          <w:sz w:val="28"/>
          <w:szCs w:val="28"/>
          <w:lang w:val="uk-UA"/>
        </w:rPr>
        <w:t>иклад</w:t>
      </w:r>
      <w:r w:rsidRPr="002434EE">
        <w:rPr>
          <w:rFonts w:ascii="Times New Roman" w:eastAsia="Times New Roman" w:hAnsi="Times New Roman" w:cs="Times New Roman"/>
          <w:sz w:val="28"/>
          <w:szCs w:val="28"/>
          <w:lang w:val="uk-UA"/>
        </w:rPr>
        <w:t xml:space="preserve"> прокатне поле у </w:t>
      </w:r>
      <w:r>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прокатних станів).</w:t>
      </w:r>
    </w:p>
    <w:p w:rsidR="00187B91" w:rsidRPr="002434EE" w:rsidRDefault="00187B91" w:rsidP="00187B91">
      <w:pPr>
        <w:numPr>
          <w:ilvl w:val="12"/>
          <w:numId w:val="0"/>
        </w:num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Поняття критичної та небезпечної зони близькі одне до одного.</w:t>
      </w:r>
    </w:p>
    <w:p w:rsidR="008F772A" w:rsidRPr="002434EE" w:rsidRDefault="008F772A" w:rsidP="00187B91">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lastRenderedPageBreak/>
        <w:t>Небезпеку становить всяка рух</w:t>
      </w:r>
      <w:r>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машини: важелі, ремені, зачеплення зубчаток, ріжучі частини </w:t>
      </w:r>
      <w:r w:rsidR="00187B91">
        <w:rPr>
          <w:rFonts w:ascii="Times New Roman" w:eastAsia="Times New Roman" w:hAnsi="Times New Roman" w:cs="Times New Roman"/>
          <w:sz w:val="28"/>
          <w:szCs w:val="28"/>
          <w:lang w:val="uk-UA"/>
        </w:rPr>
        <w:t>тощо</w:t>
      </w:r>
      <w:r w:rsidRPr="002434EE">
        <w:rPr>
          <w:rFonts w:ascii="Times New Roman" w:eastAsia="Times New Roman" w:hAnsi="Times New Roman" w:cs="Times New Roman"/>
          <w:sz w:val="28"/>
          <w:szCs w:val="28"/>
          <w:lang w:val="uk-UA"/>
        </w:rPr>
        <w:t>.</w:t>
      </w:r>
    </w:p>
    <w:p w:rsidR="008F772A" w:rsidRPr="002434EE" w:rsidRDefault="008F772A" w:rsidP="00187B91">
      <w:pPr>
        <w:numPr>
          <w:ilvl w:val="12"/>
          <w:numId w:val="0"/>
        </w:numPr>
        <w:spacing w:after="0" w:line="240" w:lineRule="auto"/>
        <w:ind w:firstLine="709"/>
        <w:jc w:val="both"/>
        <w:rPr>
          <w:rFonts w:ascii="Times New Roman" w:hAnsi="Times New Roman" w:cs="Times New Roman"/>
          <w:sz w:val="28"/>
          <w:szCs w:val="28"/>
          <w:lang w:val="uk-UA"/>
        </w:rPr>
      </w:pPr>
      <w:r w:rsidRPr="002434EE">
        <w:rPr>
          <w:rFonts w:ascii="Times New Roman" w:eastAsia="Times New Roman" w:hAnsi="Times New Roman" w:cs="Times New Roman"/>
          <w:sz w:val="28"/>
          <w:szCs w:val="28"/>
          <w:lang w:val="uk-UA"/>
        </w:rPr>
        <w:t>Коли частини маш</w:t>
      </w:r>
      <w:r w:rsidR="00187B91">
        <w:rPr>
          <w:rFonts w:ascii="Times New Roman" w:eastAsia="Times New Roman" w:hAnsi="Times New Roman" w:cs="Times New Roman"/>
          <w:sz w:val="28"/>
          <w:szCs w:val="28"/>
          <w:lang w:val="uk-UA"/>
        </w:rPr>
        <w:t>ини</w:t>
      </w:r>
      <w:r w:rsidRPr="002434EE">
        <w:rPr>
          <w:rFonts w:ascii="Times New Roman" w:eastAsia="Times New Roman" w:hAnsi="Times New Roman" w:cs="Times New Roman"/>
          <w:sz w:val="28"/>
          <w:szCs w:val="28"/>
          <w:lang w:val="uk-UA"/>
        </w:rPr>
        <w:t xml:space="preserve"> оберт</w:t>
      </w:r>
      <w:r w:rsidR="00187B91">
        <w:rPr>
          <w:rFonts w:ascii="Times New Roman" w:eastAsia="Times New Roman" w:hAnsi="Times New Roman" w:cs="Times New Roman"/>
          <w:sz w:val="28"/>
          <w:szCs w:val="28"/>
          <w:lang w:val="uk-UA"/>
        </w:rPr>
        <w:t>аються</w:t>
      </w:r>
      <w:r w:rsidRPr="002434EE">
        <w:rPr>
          <w:rFonts w:ascii="Times New Roman" w:eastAsia="Times New Roman" w:hAnsi="Times New Roman" w:cs="Times New Roman"/>
          <w:sz w:val="28"/>
          <w:szCs w:val="28"/>
          <w:lang w:val="uk-UA"/>
        </w:rPr>
        <w:t xml:space="preserve"> назустріч один одному або рух</w:t>
      </w:r>
      <w:r>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оберт</w:t>
      </w:r>
      <w:r w:rsidR="00187B91">
        <w:rPr>
          <w:rFonts w:ascii="Times New Roman" w:eastAsia="Times New Roman" w:hAnsi="Times New Roman" w:cs="Times New Roman"/>
          <w:sz w:val="28"/>
          <w:szCs w:val="28"/>
          <w:lang w:val="uk-UA"/>
        </w:rPr>
        <w:t>ається</w:t>
      </w:r>
      <w:r w:rsidRPr="002434EE">
        <w:rPr>
          <w:rFonts w:ascii="Times New Roman" w:eastAsia="Times New Roman" w:hAnsi="Times New Roman" w:cs="Times New Roman"/>
          <w:sz w:val="28"/>
          <w:szCs w:val="28"/>
          <w:lang w:val="uk-UA"/>
        </w:rPr>
        <w:t xml:space="preserve"> близько не</w:t>
      </w:r>
      <w:r>
        <w:rPr>
          <w:rFonts w:ascii="Times New Roman" w:eastAsia="Times New Roman" w:hAnsi="Times New Roman" w:cs="Times New Roman"/>
          <w:sz w:val="28"/>
          <w:szCs w:val="28"/>
          <w:lang w:val="uk-UA"/>
        </w:rPr>
        <w:t>рухомої</w:t>
      </w:r>
      <w:r w:rsidRPr="002434EE">
        <w:rPr>
          <w:rFonts w:ascii="Times New Roman" w:eastAsia="Times New Roman" w:hAnsi="Times New Roman" w:cs="Times New Roman"/>
          <w:sz w:val="28"/>
          <w:szCs w:val="28"/>
          <w:lang w:val="uk-UA"/>
        </w:rPr>
        <w:t xml:space="preserve">, створюється захоплююча зона що втягує. Частини тіла </w:t>
      </w:r>
      <w:r w:rsidR="00187B91">
        <w:rPr>
          <w:rFonts w:ascii="Times New Roman" w:eastAsia="Times New Roman" w:hAnsi="Times New Roman" w:cs="Times New Roman"/>
          <w:sz w:val="28"/>
          <w:szCs w:val="28"/>
          <w:lang w:val="uk-UA"/>
        </w:rPr>
        <w:t>або одяг, волосся</w:t>
      </w:r>
      <w:r w:rsidRPr="002434EE">
        <w:rPr>
          <w:rFonts w:ascii="Times New Roman" w:eastAsia="Times New Roman" w:hAnsi="Times New Roman" w:cs="Times New Roman"/>
          <w:sz w:val="28"/>
          <w:szCs w:val="28"/>
          <w:lang w:val="uk-UA"/>
        </w:rPr>
        <w:t xml:space="preserve"> можуть бути втягнуті туди, </w:t>
      </w:r>
      <w:r w:rsidR="00187B91">
        <w:rPr>
          <w:rFonts w:ascii="Times New Roman" w:eastAsia="Times New Roman" w:hAnsi="Times New Roman" w:cs="Times New Roman"/>
          <w:sz w:val="28"/>
          <w:szCs w:val="28"/>
          <w:lang w:val="uk-UA"/>
        </w:rPr>
        <w:t xml:space="preserve">і </w:t>
      </w:r>
      <w:r w:rsidRPr="002434EE">
        <w:rPr>
          <w:rFonts w:ascii="Times New Roman" w:eastAsia="Times New Roman" w:hAnsi="Times New Roman" w:cs="Times New Roman"/>
          <w:sz w:val="28"/>
          <w:szCs w:val="28"/>
          <w:lang w:val="uk-UA"/>
        </w:rPr>
        <w:t xml:space="preserve">піддадуться </w:t>
      </w:r>
      <w:r w:rsidR="00187B91">
        <w:rPr>
          <w:rFonts w:ascii="Times New Roman" w:eastAsia="Times New Roman" w:hAnsi="Times New Roman" w:cs="Times New Roman"/>
          <w:sz w:val="28"/>
          <w:szCs w:val="28"/>
          <w:lang w:val="uk-UA"/>
        </w:rPr>
        <w:t>травмуванню</w:t>
      </w:r>
      <w:r w:rsidRPr="002434EE">
        <w:rPr>
          <w:rFonts w:ascii="Times New Roman" w:eastAsia="Times New Roman" w:hAnsi="Times New Roman" w:cs="Times New Roman"/>
          <w:sz w:val="28"/>
          <w:szCs w:val="28"/>
          <w:lang w:val="uk-UA"/>
        </w:rPr>
        <w:t xml:space="preserve">. Приклади: </w:t>
      </w:r>
      <w:r w:rsidR="00187B91">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сторона прокатних станів</w:t>
      </w:r>
      <w:r w:rsidR="00187B91">
        <w:rPr>
          <w:rFonts w:ascii="Times New Roman" w:eastAsia="Times New Roman" w:hAnsi="Times New Roman" w:cs="Times New Roman"/>
          <w:sz w:val="28"/>
          <w:szCs w:val="28"/>
          <w:lang w:val="uk-UA"/>
        </w:rPr>
        <w:t xml:space="preserve"> з боку подачі заготівок;</w:t>
      </w:r>
      <w:r w:rsidRPr="002434EE">
        <w:rPr>
          <w:rFonts w:ascii="Times New Roman" w:eastAsia="Times New Roman" w:hAnsi="Times New Roman" w:cs="Times New Roman"/>
          <w:sz w:val="28"/>
          <w:szCs w:val="28"/>
          <w:lang w:val="uk-UA"/>
        </w:rPr>
        <w:t xml:space="preserve"> вальці, що живлять</w:t>
      </w:r>
      <w:r w:rsidR="00187B91">
        <w:rPr>
          <w:rFonts w:ascii="Times New Roman" w:eastAsia="Times New Roman" w:hAnsi="Times New Roman" w:cs="Times New Roman"/>
          <w:sz w:val="28"/>
          <w:szCs w:val="28"/>
          <w:lang w:val="uk-UA"/>
        </w:rPr>
        <w:t>;</w:t>
      </w:r>
      <w:r w:rsidRPr="002434EE">
        <w:rPr>
          <w:rFonts w:ascii="Times New Roman" w:eastAsia="Times New Roman" w:hAnsi="Times New Roman" w:cs="Times New Roman"/>
          <w:sz w:val="28"/>
          <w:szCs w:val="28"/>
          <w:lang w:val="uk-UA"/>
        </w:rPr>
        <w:t xml:space="preserve"> </w:t>
      </w:r>
      <w:r w:rsidR="00187B91">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транспортую</w:t>
      </w:r>
      <w:r w:rsidR="00187B91">
        <w:rPr>
          <w:rFonts w:ascii="Times New Roman" w:eastAsia="Times New Roman" w:hAnsi="Times New Roman" w:cs="Times New Roman"/>
          <w:sz w:val="28"/>
          <w:szCs w:val="28"/>
          <w:lang w:val="uk-UA"/>
        </w:rPr>
        <w:t>чі</w:t>
      </w:r>
      <w:r w:rsidRPr="002434EE">
        <w:rPr>
          <w:rFonts w:ascii="Times New Roman" w:eastAsia="Times New Roman" w:hAnsi="Times New Roman" w:cs="Times New Roman"/>
          <w:sz w:val="28"/>
          <w:szCs w:val="28"/>
          <w:lang w:val="uk-UA"/>
        </w:rPr>
        <w:t xml:space="preserve"> систем</w:t>
      </w:r>
      <w:r w:rsidR="00187B91">
        <w:rPr>
          <w:rFonts w:ascii="Times New Roman" w:eastAsia="Times New Roman" w:hAnsi="Times New Roman" w:cs="Times New Roman"/>
          <w:sz w:val="28"/>
          <w:szCs w:val="28"/>
          <w:lang w:val="uk-UA"/>
        </w:rPr>
        <w:t>и;</w:t>
      </w:r>
      <w:r w:rsidRPr="002434EE">
        <w:rPr>
          <w:rFonts w:ascii="Times New Roman" w:eastAsia="Times New Roman" w:hAnsi="Times New Roman" w:cs="Times New Roman"/>
          <w:sz w:val="28"/>
          <w:szCs w:val="28"/>
          <w:lang w:val="uk-UA"/>
        </w:rPr>
        <w:t xml:space="preserve"> передавальн</w:t>
      </w:r>
      <w:r w:rsidR="00187B91">
        <w:rPr>
          <w:rFonts w:ascii="Times New Roman" w:eastAsia="Times New Roman" w:hAnsi="Times New Roman" w:cs="Times New Roman"/>
          <w:sz w:val="28"/>
          <w:szCs w:val="28"/>
          <w:lang w:val="uk-UA"/>
        </w:rPr>
        <w:t>і</w:t>
      </w:r>
      <w:r w:rsidRPr="002434EE">
        <w:rPr>
          <w:rFonts w:ascii="Times New Roman" w:eastAsia="Times New Roman" w:hAnsi="Times New Roman" w:cs="Times New Roman"/>
          <w:sz w:val="28"/>
          <w:szCs w:val="28"/>
          <w:lang w:val="uk-UA"/>
        </w:rPr>
        <w:t xml:space="preserve"> </w:t>
      </w:r>
      <w:r w:rsidR="00187B91" w:rsidRPr="002434EE">
        <w:rPr>
          <w:rFonts w:ascii="Times New Roman" w:eastAsia="Times New Roman" w:hAnsi="Times New Roman" w:cs="Times New Roman"/>
          <w:sz w:val="28"/>
          <w:szCs w:val="28"/>
          <w:lang w:val="uk-UA"/>
        </w:rPr>
        <w:t>ланцюги</w:t>
      </w:r>
      <w:r w:rsidRPr="002434EE">
        <w:rPr>
          <w:rFonts w:ascii="Times New Roman" w:eastAsia="Times New Roman" w:hAnsi="Times New Roman" w:cs="Times New Roman"/>
          <w:sz w:val="28"/>
          <w:szCs w:val="28"/>
          <w:lang w:val="uk-UA"/>
        </w:rPr>
        <w:t xml:space="preserve"> і зубчатк</w:t>
      </w:r>
      <w:r w:rsidR="00187B91">
        <w:rPr>
          <w:rFonts w:ascii="Times New Roman" w:eastAsia="Times New Roman" w:hAnsi="Times New Roman" w:cs="Times New Roman"/>
          <w:sz w:val="28"/>
          <w:szCs w:val="28"/>
          <w:lang w:val="uk-UA"/>
        </w:rPr>
        <w:t xml:space="preserve">и; </w:t>
      </w:r>
      <w:r w:rsidRPr="002434EE">
        <w:rPr>
          <w:rFonts w:ascii="Times New Roman" w:eastAsia="Times New Roman" w:hAnsi="Times New Roman" w:cs="Times New Roman"/>
          <w:sz w:val="28"/>
          <w:szCs w:val="28"/>
          <w:lang w:val="uk-UA"/>
        </w:rPr>
        <w:t xml:space="preserve"> ремені і шків</w:t>
      </w:r>
      <w:r w:rsidR="00187B91">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 xml:space="preserve"> стрічкових конвеєрів.</w:t>
      </w:r>
      <w:r w:rsidR="00187B91">
        <w:rPr>
          <w:rFonts w:ascii="Times New Roman" w:eastAsia="Times New Roman" w:hAnsi="Times New Roman" w:cs="Times New Roman"/>
          <w:sz w:val="28"/>
          <w:szCs w:val="28"/>
          <w:lang w:val="uk-UA"/>
        </w:rPr>
        <w:t xml:space="preserve"> </w:t>
      </w:r>
    </w:p>
    <w:p w:rsidR="008F772A" w:rsidRDefault="008F772A" w:rsidP="008F772A">
      <w:pPr>
        <w:spacing w:after="0" w:line="240" w:lineRule="auto"/>
        <w:ind w:firstLine="709"/>
        <w:jc w:val="both"/>
        <w:rPr>
          <w:rFonts w:ascii="Times New Roman" w:hAnsi="Times New Roman" w:cs="Times New Roman"/>
          <w:sz w:val="28"/>
          <w:szCs w:val="28"/>
          <w:lang w:val="uk-UA"/>
        </w:rPr>
      </w:pPr>
      <w:r w:rsidRPr="00013263">
        <w:rPr>
          <w:rFonts w:ascii="Times New Roman" w:hAnsi="Times New Roman" w:cs="Times New Roman"/>
          <w:sz w:val="28"/>
          <w:szCs w:val="28"/>
          <w:lang w:val="uk-UA"/>
        </w:rPr>
        <w:t xml:space="preserve">При переміщенні вантажів підйомними кранами, при роботах поблизу споруджуваного будинку </w:t>
      </w:r>
      <w:r>
        <w:rPr>
          <w:rFonts w:ascii="Times New Roman" w:hAnsi="Times New Roman" w:cs="Times New Roman"/>
          <w:sz w:val="28"/>
          <w:szCs w:val="28"/>
          <w:lang w:val="uk-UA"/>
        </w:rPr>
        <w:t>меж</w:t>
      </w:r>
      <w:r w:rsidRPr="00013263">
        <w:rPr>
          <w:rFonts w:ascii="Times New Roman" w:hAnsi="Times New Roman" w:cs="Times New Roman"/>
          <w:sz w:val="28"/>
          <w:szCs w:val="28"/>
          <w:lang w:val="uk-UA"/>
        </w:rPr>
        <w:t>у небезпечних зон приймають від крайньої точки горизонтальної проекції зовнішнього найбільшого розміру переміщуваного (падаючого) предмета або стіни будівлі з додатком вильоту стріли крана, найбільшого габаритного розміру переміщуваного вантажу і мінімальної відстані відльоту вантажу при його падінні , згідно табл.</w:t>
      </w:r>
      <w:r w:rsidR="00655779">
        <w:rPr>
          <w:rFonts w:ascii="Times New Roman" w:hAnsi="Times New Roman" w:cs="Times New Roman"/>
          <w:sz w:val="28"/>
          <w:szCs w:val="28"/>
          <w:lang w:val="uk-UA"/>
        </w:rPr>
        <w:t xml:space="preserve"> 1.1.</w:t>
      </w:r>
    </w:p>
    <w:p w:rsidR="00655779" w:rsidRDefault="00655779" w:rsidP="008F772A">
      <w:pPr>
        <w:spacing w:after="0" w:line="240" w:lineRule="auto"/>
        <w:ind w:firstLine="709"/>
        <w:jc w:val="both"/>
        <w:rPr>
          <w:rFonts w:ascii="Times New Roman" w:hAnsi="Times New Roman" w:cs="Times New Roman"/>
          <w:sz w:val="28"/>
          <w:szCs w:val="28"/>
          <w:lang w:val="uk-UA"/>
        </w:rPr>
      </w:pPr>
    </w:p>
    <w:p w:rsidR="00655779" w:rsidRDefault="00BF2B0A" w:rsidP="008F772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1.1 – Відстань відльоту вантажів і предметів у залежності від висоти падіння</w:t>
      </w:r>
    </w:p>
    <w:p w:rsidR="008F772A" w:rsidRPr="00BF2B0A" w:rsidRDefault="00BF2B0A" w:rsidP="008F772A">
      <w:pPr>
        <w:spacing w:before="52" w:after="0" w:line="240" w:lineRule="auto"/>
        <w:ind w:firstLine="709"/>
        <w:jc w:val="both"/>
        <w:rPr>
          <w:rFonts w:ascii="Times New Roman" w:eastAsia="Times New Roman" w:hAnsi="Times New Roman" w:cs="Times New Roman"/>
          <w:color w:val="000000"/>
          <w:sz w:val="21"/>
          <w:szCs w:val="21"/>
          <w:lang w:val="uk-UA"/>
        </w:rPr>
      </w:pPr>
      <w:r>
        <w:rPr>
          <w:rFonts w:ascii="Times New Roman" w:eastAsia="Times New Roman" w:hAnsi="Times New Roman" w:cs="Times New Roman"/>
          <w:color w:val="000000"/>
          <w:sz w:val="21"/>
          <w:szCs w:val="21"/>
          <w:lang w:val="uk-UA"/>
        </w:rPr>
        <w:t xml:space="preserve"> </w:t>
      </w:r>
    </w:p>
    <w:tbl>
      <w:tblPr>
        <w:tblW w:w="80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
        <w:gridCol w:w="2545"/>
        <w:gridCol w:w="2911"/>
        <w:gridCol w:w="2543"/>
      </w:tblGrid>
      <w:tr w:rsidR="00BF2B0A" w:rsidRPr="00013263" w:rsidTr="00BF2B0A">
        <w:trPr>
          <w:trHeight w:val="327"/>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Merge w:val="restart"/>
            <w:vAlign w:val="bottom"/>
            <w:hideMark/>
          </w:tcPr>
          <w:p w:rsidR="00BF2B0A" w:rsidRDefault="00BF2B0A" w:rsidP="00BF2B0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Висота можливого </w:t>
            </w:r>
          </w:p>
          <w:p w:rsidR="00BF2B0A" w:rsidRPr="00BF2B0A" w:rsidRDefault="00BF2B0A" w:rsidP="00BF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падіння, м</w:t>
            </w:r>
          </w:p>
          <w:p w:rsidR="00BF2B0A" w:rsidRPr="00BF2B0A" w:rsidRDefault="00BF2B0A" w:rsidP="00BF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tc>
        <w:tc>
          <w:tcPr>
            <w:tcW w:w="5454" w:type="dxa"/>
            <w:gridSpan w:val="2"/>
            <w:vMerge w:val="restart"/>
            <w:vAlign w:val="bottom"/>
            <w:hideMark/>
          </w:tcPr>
          <w:p w:rsidR="00BF2B0A" w:rsidRPr="00BF2B0A" w:rsidRDefault="00BF2B0A" w:rsidP="00BF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Мінімальна відстань відльоту вантажу або предмета,</w:t>
            </w:r>
            <w:r w:rsidRPr="00BF2B0A">
              <w:rPr>
                <w:rFonts w:ascii="Times New Roman" w:eastAsia="Times New Roman" w:hAnsi="Times New Roman" w:cs="Times New Roman"/>
                <w:color w:val="000000"/>
                <w:sz w:val="28"/>
                <w:szCs w:val="28"/>
              </w:rPr>
              <w:t xml:space="preserve"> м</w:t>
            </w:r>
          </w:p>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tc>
      </w:tr>
      <w:tr w:rsidR="00BF2B0A" w:rsidRPr="00013263" w:rsidTr="005A4289">
        <w:trPr>
          <w:trHeight w:val="79"/>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8"/>
                <w:szCs w:val="21"/>
              </w:rPr>
            </w:pPr>
          </w:p>
        </w:tc>
        <w:tc>
          <w:tcPr>
            <w:tcW w:w="2545" w:type="dxa"/>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5454" w:type="dxa"/>
            <w:gridSpan w:val="2"/>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r>
      <w:tr w:rsidR="00BF2B0A" w:rsidRPr="00013263" w:rsidTr="00BF2B0A">
        <w:trPr>
          <w:trHeight w:val="131"/>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14"/>
                <w:szCs w:val="21"/>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2911" w:type="dxa"/>
            <w:vMerge w:val="restart"/>
            <w:vAlign w:val="bottom"/>
            <w:hideMark/>
          </w:tcPr>
          <w:p w:rsidR="00BF2B0A" w:rsidRPr="00BF2B0A" w:rsidRDefault="00BF2B0A" w:rsidP="00BF2B0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Вантажу, що переміщується краном</w:t>
            </w:r>
          </w:p>
          <w:p w:rsidR="00BF2B0A" w:rsidRPr="00BF2B0A" w:rsidRDefault="00BF2B0A" w:rsidP="00BF2B0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tc>
        <w:tc>
          <w:tcPr>
            <w:tcW w:w="2543" w:type="dxa"/>
            <w:vMerge w:val="restart"/>
            <w:vAlign w:val="bottom"/>
            <w:hideMark/>
          </w:tcPr>
          <w:p w:rsidR="00BF2B0A" w:rsidRPr="00BF2B0A" w:rsidRDefault="00BF2B0A" w:rsidP="00BF2B0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Предмету у випадку падіння</w:t>
            </w:r>
          </w:p>
          <w:p w:rsidR="00BF2B0A" w:rsidRPr="00BF2B0A" w:rsidRDefault="00BF2B0A" w:rsidP="00BF2B0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tc>
      </w:tr>
      <w:tr w:rsidR="00BF2B0A" w:rsidRPr="00013263" w:rsidTr="00BF2B0A">
        <w:trPr>
          <w:trHeight w:val="92"/>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10"/>
                <w:szCs w:val="21"/>
              </w:rPr>
            </w:pPr>
          </w:p>
        </w:tc>
        <w:tc>
          <w:tcPr>
            <w:tcW w:w="2545" w:type="dxa"/>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lang w:val="uk-UA"/>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r>
      <w:tr w:rsidR="00BF2B0A" w:rsidRPr="00013263" w:rsidTr="00BF2B0A">
        <w:trPr>
          <w:trHeight w:val="183"/>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18"/>
                <w:szCs w:val="21"/>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2911" w:type="dxa"/>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2543" w:type="dxa"/>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r>
      <w:tr w:rsidR="00BF2B0A" w:rsidRPr="00013263" w:rsidTr="00BF2B0A">
        <w:trPr>
          <w:trHeight w:val="79"/>
          <w:tblCellSpacing w:w="0" w:type="dxa"/>
        </w:trPr>
        <w:tc>
          <w:tcPr>
            <w:tcW w:w="26" w:type="dxa"/>
            <w:vAlign w:val="bottom"/>
            <w:hideMark/>
          </w:tcPr>
          <w:p w:rsidR="00BF2B0A" w:rsidRPr="00013263" w:rsidRDefault="00BF2B0A" w:rsidP="008F772A">
            <w:pPr>
              <w:spacing w:after="0" w:line="240" w:lineRule="auto"/>
              <w:ind w:firstLine="709"/>
              <w:jc w:val="both"/>
              <w:rPr>
                <w:rFonts w:ascii="Times New Roman" w:eastAsia="Times New Roman" w:hAnsi="Times New Roman" w:cs="Times New Roman"/>
                <w:color w:val="000000"/>
                <w:sz w:val="8"/>
                <w:szCs w:val="21"/>
              </w:rPr>
            </w:pPr>
          </w:p>
        </w:tc>
        <w:tc>
          <w:tcPr>
            <w:tcW w:w="2545" w:type="dxa"/>
            <w:vMerge/>
            <w:vAlign w:val="bottom"/>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BF2B0A" w:rsidRPr="00BF2B0A" w:rsidRDefault="00BF2B0A" w:rsidP="008F772A">
            <w:pPr>
              <w:spacing w:after="0" w:line="240" w:lineRule="auto"/>
              <w:ind w:firstLine="709"/>
              <w:jc w:val="both"/>
              <w:rPr>
                <w:rFonts w:ascii="Times New Roman" w:eastAsia="Times New Roman" w:hAnsi="Times New Roman" w:cs="Times New Roman"/>
                <w:color w:val="000000"/>
                <w:sz w:val="28"/>
                <w:szCs w:val="28"/>
              </w:rPr>
            </w:pPr>
          </w:p>
        </w:tc>
      </w:tr>
      <w:tr w:rsidR="008F772A" w:rsidRPr="00013263" w:rsidTr="00BF2B0A">
        <w:trPr>
          <w:trHeight w:val="236"/>
          <w:tblCellSpacing w:w="0" w:type="dxa"/>
        </w:trPr>
        <w:tc>
          <w:tcPr>
            <w:tcW w:w="26" w:type="dxa"/>
            <w:vAlign w:val="bottom"/>
            <w:hideMark/>
          </w:tcPr>
          <w:p w:rsidR="008F772A" w:rsidRPr="00013263" w:rsidRDefault="008F772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10</w:t>
            </w:r>
          </w:p>
        </w:tc>
        <w:tc>
          <w:tcPr>
            <w:tcW w:w="2911"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4</w:t>
            </w:r>
          </w:p>
        </w:tc>
        <w:tc>
          <w:tcPr>
            <w:tcW w:w="2543"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3,5</w:t>
            </w:r>
          </w:p>
        </w:tc>
      </w:tr>
      <w:tr w:rsidR="008F772A" w:rsidRPr="00013263" w:rsidTr="00BF2B0A">
        <w:trPr>
          <w:trHeight w:val="236"/>
          <w:tblCellSpacing w:w="0" w:type="dxa"/>
        </w:trPr>
        <w:tc>
          <w:tcPr>
            <w:tcW w:w="26" w:type="dxa"/>
            <w:vAlign w:val="bottom"/>
            <w:hideMark/>
          </w:tcPr>
          <w:p w:rsidR="008F772A" w:rsidRPr="00013263" w:rsidRDefault="008F772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20</w:t>
            </w:r>
          </w:p>
        </w:tc>
        <w:tc>
          <w:tcPr>
            <w:tcW w:w="2911"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7</w:t>
            </w:r>
          </w:p>
        </w:tc>
        <w:tc>
          <w:tcPr>
            <w:tcW w:w="2543"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5</w:t>
            </w:r>
          </w:p>
        </w:tc>
      </w:tr>
      <w:tr w:rsidR="008F772A" w:rsidRPr="00013263" w:rsidTr="00BF2B0A">
        <w:trPr>
          <w:trHeight w:val="236"/>
          <w:tblCellSpacing w:w="0" w:type="dxa"/>
        </w:trPr>
        <w:tc>
          <w:tcPr>
            <w:tcW w:w="26" w:type="dxa"/>
            <w:vAlign w:val="bottom"/>
            <w:hideMark/>
          </w:tcPr>
          <w:p w:rsidR="008F772A" w:rsidRPr="00013263" w:rsidRDefault="008F772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70</w:t>
            </w:r>
          </w:p>
        </w:tc>
        <w:tc>
          <w:tcPr>
            <w:tcW w:w="2911"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10</w:t>
            </w:r>
          </w:p>
        </w:tc>
        <w:tc>
          <w:tcPr>
            <w:tcW w:w="2543"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7</w:t>
            </w:r>
          </w:p>
        </w:tc>
      </w:tr>
      <w:tr w:rsidR="008F772A" w:rsidRPr="00013263" w:rsidTr="00BF2B0A">
        <w:trPr>
          <w:trHeight w:val="236"/>
          <w:tblCellSpacing w:w="0" w:type="dxa"/>
        </w:trPr>
        <w:tc>
          <w:tcPr>
            <w:tcW w:w="26" w:type="dxa"/>
            <w:vAlign w:val="bottom"/>
            <w:hideMark/>
          </w:tcPr>
          <w:p w:rsidR="008F772A" w:rsidRPr="00013263" w:rsidRDefault="008F772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120</w:t>
            </w:r>
          </w:p>
        </w:tc>
        <w:tc>
          <w:tcPr>
            <w:tcW w:w="2911"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15</w:t>
            </w:r>
          </w:p>
        </w:tc>
        <w:tc>
          <w:tcPr>
            <w:tcW w:w="2543"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10</w:t>
            </w:r>
          </w:p>
        </w:tc>
      </w:tr>
      <w:tr w:rsidR="008F772A" w:rsidRPr="00013263" w:rsidTr="00BF2B0A">
        <w:trPr>
          <w:trHeight w:val="223"/>
          <w:tblCellSpacing w:w="0" w:type="dxa"/>
        </w:trPr>
        <w:tc>
          <w:tcPr>
            <w:tcW w:w="26" w:type="dxa"/>
            <w:vAlign w:val="bottom"/>
            <w:hideMark/>
          </w:tcPr>
          <w:p w:rsidR="008F772A" w:rsidRPr="00013263" w:rsidRDefault="008F772A" w:rsidP="008F772A">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200</w:t>
            </w:r>
          </w:p>
        </w:tc>
        <w:tc>
          <w:tcPr>
            <w:tcW w:w="2911"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20</w:t>
            </w:r>
          </w:p>
        </w:tc>
        <w:tc>
          <w:tcPr>
            <w:tcW w:w="2543" w:type="dxa"/>
            <w:vAlign w:val="bottom"/>
            <w:hideMark/>
          </w:tcPr>
          <w:p w:rsidR="008F772A" w:rsidRPr="00BF2B0A" w:rsidRDefault="008F772A" w:rsidP="008F772A">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15</w:t>
            </w:r>
          </w:p>
        </w:tc>
      </w:tr>
    </w:tbl>
    <w:p w:rsidR="008F772A" w:rsidRPr="00264BA1" w:rsidRDefault="008F772A" w:rsidP="008F772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p>
    <w:p w:rsidR="008F772A" w:rsidRPr="00264BA1" w:rsidRDefault="008F772A" w:rsidP="00BF2B0A">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 Під час виконання робіт на висоті, небезпечною вважається зона, розташована під робочою площадкою</w:t>
      </w:r>
      <w:r>
        <w:rPr>
          <w:rFonts w:ascii="Times New Roman" w:hAnsi="Times New Roman" w:cs="Times New Roman"/>
          <w:sz w:val="28"/>
          <w:szCs w:val="28"/>
          <w:lang w:val="uk-UA"/>
        </w:rPr>
        <w:t>.</w:t>
      </w:r>
    </w:p>
    <w:p w:rsidR="008F772A" w:rsidRDefault="008F772A" w:rsidP="00BF2B0A">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Межі </w:t>
      </w:r>
      <w:r w:rsidR="004A6D08">
        <w:rPr>
          <w:rFonts w:ascii="Times New Roman" w:hAnsi="Times New Roman" w:cs="Times New Roman"/>
          <w:sz w:val="28"/>
          <w:szCs w:val="28"/>
          <w:lang w:val="uk-UA"/>
        </w:rPr>
        <w:t xml:space="preserve">небезпечної </w:t>
      </w:r>
      <w:r w:rsidRPr="00264BA1">
        <w:rPr>
          <w:rFonts w:ascii="Times New Roman" w:hAnsi="Times New Roman" w:cs="Times New Roman"/>
          <w:sz w:val="28"/>
          <w:szCs w:val="28"/>
          <w:lang w:val="uk-UA"/>
        </w:rPr>
        <w:t>зони визначають по проекції, збільшеної на безпечну відстань, м</w:t>
      </w:r>
    </w:p>
    <w:p w:rsidR="004A6D08" w:rsidRDefault="004A6D08" w:rsidP="00BF2B0A">
      <w:pPr>
        <w:spacing w:after="0" w:line="240" w:lineRule="auto"/>
        <w:ind w:firstLine="709"/>
        <w:jc w:val="both"/>
        <w:rPr>
          <w:rFonts w:ascii="Times New Roman" w:hAnsi="Times New Roman" w:cs="Times New Roman"/>
          <w:sz w:val="28"/>
          <w:szCs w:val="28"/>
          <w:lang w:val="uk-UA"/>
        </w:rPr>
      </w:pPr>
    </w:p>
    <w:p w:rsidR="004A6D08" w:rsidRDefault="009B3C79" w:rsidP="00BF2B0A">
      <w:pPr>
        <w:spacing w:after="0" w:line="240" w:lineRule="auto"/>
        <w:ind w:firstLine="709"/>
        <w:jc w:val="both"/>
        <w:rPr>
          <w:rFonts w:ascii="Times New Roman" w:hAnsi="Times New Roman" w:cs="Times New Roman"/>
          <w:i/>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нз</m:t>
              </m:r>
            </m:sub>
          </m:sSub>
          <m:r>
            <w:rPr>
              <w:rFonts w:ascii="Cambria Math" w:hAnsi="Cambria Math" w:cs="Times New Roman"/>
              <w:sz w:val="28"/>
              <w:szCs w:val="28"/>
              <w:lang w:val="uk-UA"/>
            </w:rPr>
            <m:t>=0,3H,</m:t>
          </m:r>
        </m:oMath>
      </m:oMathPara>
    </w:p>
    <w:p w:rsidR="004A6D08" w:rsidRPr="004A6D08" w:rsidRDefault="004A6D08" w:rsidP="00BF2B0A">
      <w:pPr>
        <w:spacing w:after="0" w:line="240" w:lineRule="auto"/>
        <w:ind w:firstLine="709"/>
        <w:jc w:val="both"/>
        <w:rPr>
          <w:rFonts w:ascii="Times New Roman" w:hAnsi="Times New Roman" w:cs="Times New Roman"/>
          <w:i/>
          <w:sz w:val="28"/>
          <w:szCs w:val="28"/>
          <w:lang w:val="en-US"/>
        </w:rPr>
      </w:pPr>
    </w:p>
    <w:p w:rsidR="008F772A" w:rsidRPr="004A6D08" w:rsidRDefault="004A6D08" w:rsidP="004A6D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Pr="004A6D08">
        <w:rPr>
          <w:rFonts w:ascii="Times New Roman" w:hAnsi="Times New Roman" w:cs="Times New Roman"/>
          <w:i/>
          <w:sz w:val="28"/>
          <w:szCs w:val="28"/>
          <w:lang w:val="uk-UA"/>
        </w:rPr>
        <w:t>Н</w:t>
      </w:r>
      <w:r>
        <w:rPr>
          <w:rFonts w:ascii="Times New Roman" w:hAnsi="Times New Roman" w:cs="Times New Roman"/>
          <w:sz w:val="28"/>
          <w:szCs w:val="28"/>
          <w:lang w:val="uk-UA"/>
        </w:rPr>
        <w:t xml:space="preserve"> – висота можливого падіння предмета. </w:t>
      </w:r>
    </w:p>
    <w:p w:rsidR="008F772A" w:rsidRDefault="008F772A" w:rsidP="00BF2B0A">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При роботі вантажопідіймальних машин і механізмів небезпечн</w:t>
      </w:r>
      <w:r w:rsidR="004A6D08">
        <w:rPr>
          <w:rFonts w:ascii="Times New Roman" w:hAnsi="Times New Roman" w:cs="Times New Roman"/>
          <w:sz w:val="28"/>
          <w:szCs w:val="28"/>
          <w:lang w:val="uk-UA"/>
        </w:rPr>
        <w:t>ою</w:t>
      </w:r>
      <w:r w:rsidRPr="00264BA1">
        <w:rPr>
          <w:rFonts w:ascii="Times New Roman" w:hAnsi="Times New Roman" w:cs="Times New Roman"/>
          <w:sz w:val="28"/>
          <w:szCs w:val="28"/>
          <w:lang w:val="uk-UA"/>
        </w:rPr>
        <w:t xml:space="preserve"> вважається відстань, на як</w:t>
      </w:r>
      <w:r w:rsidR="004A6D08">
        <w:rPr>
          <w:rFonts w:ascii="Times New Roman" w:hAnsi="Times New Roman" w:cs="Times New Roman"/>
          <w:sz w:val="28"/>
          <w:szCs w:val="28"/>
          <w:lang w:val="uk-UA"/>
        </w:rPr>
        <w:t>у</w:t>
      </w:r>
      <w:r w:rsidRPr="00264BA1">
        <w:rPr>
          <w:rFonts w:ascii="Times New Roman" w:hAnsi="Times New Roman" w:cs="Times New Roman"/>
          <w:sz w:val="28"/>
          <w:szCs w:val="28"/>
          <w:lang w:val="uk-UA"/>
        </w:rPr>
        <w:t xml:space="preserve"> може відлетіти вантаж при обриві однієї з строп,</w:t>
      </w:r>
    </w:p>
    <w:p w:rsidR="008F772A" w:rsidRDefault="008F772A" w:rsidP="00BF2B0A">
      <w:pPr>
        <w:spacing w:after="0" w:line="240" w:lineRule="auto"/>
        <w:ind w:firstLine="709"/>
        <w:jc w:val="both"/>
        <w:rPr>
          <w:rFonts w:ascii="Times New Roman" w:hAnsi="Times New Roman" w:cs="Times New Roman"/>
          <w:sz w:val="28"/>
          <w:szCs w:val="28"/>
          <w:lang w:val="uk-UA"/>
        </w:rPr>
      </w:pPr>
    </w:p>
    <w:p w:rsidR="008F772A" w:rsidRDefault="009B3C79" w:rsidP="004A6D08">
      <w:pPr>
        <w:spacing w:after="0" w:line="240" w:lineRule="auto"/>
        <w:ind w:firstLine="709"/>
        <w:jc w:val="center"/>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rad>
          <m:radPr>
            <m:degHide m:val="on"/>
            <m:ctrlPr>
              <w:rPr>
                <w:rFonts w:ascii="Cambria Math" w:hAnsi="Cambria Math" w:cs="Times New Roman"/>
                <w:i/>
                <w:sz w:val="28"/>
                <w:szCs w:val="28"/>
                <w:lang w:val="uk-UA"/>
              </w:rPr>
            </m:ctrlPr>
          </m:radPr>
          <m:deg/>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в</m:t>
                </m:r>
              </m:sub>
            </m:sSub>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c</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1-cosα</m:t>
                    </m:r>
                  </m:e>
                </m:d>
                <m:r>
                  <w:rPr>
                    <w:rFonts w:ascii="Cambria Math" w:hAnsi="Cambria Math" w:cs="Times New Roman"/>
                    <w:sz w:val="28"/>
                    <w:szCs w:val="28"/>
                    <w:lang w:val="uk-UA"/>
                  </w:rPr>
                  <m:t>+S</m:t>
                </m:r>
              </m:e>
            </m:d>
          </m:e>
        </m:rad>
      </m:oMath>
      <w:r w:rsidR="004A6D08">
        <w:rPr>
          <w:rFonts w:ascii="Times New Roman" w:hAnsi="Times New Roman" w:cs="Times New Roman"/>
          <w:sz w:val="28"/>
          <w:szCs w:val="28"/>
          <w:lang w:val="uk-UA"/>
        </w:rPr>
        <w:t>,</w:t>
      </w:r>
    </w:p>
    <w:p w:rsidR="004A6D08" w:rsidRDefault="004A6D08" w:rsidP="004A6D08">
      <w:pPr>
        <w:spacing w:after="0" w:line="240" w:lineRule="auto"/>
        <w:ind w:firstLine="709"/>
        <w:jc w:val="center"/>
        <w:rPr>
          <w:rFonts w:ascii="Times New Roman" w:hAnsi="Times New Roman" w:cs="Times New Roman"/>
          <w:sz w:val="28"/>
          <w:szCs w:val="28"/>
          <w:lang w:val="uk-UA"/>
        </w:rPr>
      </w:pPr>
    </w:p>
    <w:p w:rsidR="004A6D08" w:rsidRDefault="008F772A" w:rsidP="004A6D08">
      <w:pPr>
        <w:spacing w:after="0" w:line="240" w:lineRule="auto"/>
        <w:jc w:val="both"/>
        <w:rPr>
          <w:rFonts w:ascii="Times New Roman" w:hAnsi="Times New Roman" w:cs="Times New Roman"/>
          <w:sz w:val="28"/>
          <w:szCs w:val="28"/>
          <w:lang w:val="uk-UA"/>
        </w:rPr>
      </w:pPr>
      <w:r w:rsidRPr="00D411C4">
        <w:rPr>
          <w:rFonts w:ascii="Times New Roman" w:hAnsi="Times New Roman" w:cs="Times New Roman"/>
          <w:sz w:val="28"/>
          <w:szCs w:val="28"/>
          <w:lang w:val="uk-UA"/>
        </w:rPr>
        <w:lastRenderedPageBreak/>
        <w:t xml:space="preserve">де </w:t>
      </w:r>
      <w:r w:rsidRPr="004A6D08">
        <w:rPr>
          <w:rFonts w:ascii="Times New Roman" w:hAnsi="Times New Roman" w:cs="Times New Roman"/>
          <w:i/>
          <w:sz w:val="28"/>
          <w:szCs w:val="28"/>
          <w:lang w:val="uk-UA"/>
        </w:rPr>
        <w:t>h</w:t>
      </w:r>
      <w:r>
        <w:rPr>
          <w:rFonts w:ascii="Times New Roman" w:hAnsi="Times New Roman" w:cs="Times New Roman"/>
          <w:sz w:val="28"/>
          <w:szCs w:val="28"/>
          <w:vertAlign w:val="subscript"/>
          <w:lang w:val="uk-UA"/>
        </w:rPr>
        <w:t>в</w:t>
      </w:r>
      <w:r w:rsidRPr="00D411C4">
        <w:rPr>
          <w:rFonts w:ascii="Times New Roman" w:hAnsi="Times New Roman" w:cs="Times New Roman"/>
          <w:sz w:val="28"/>
          <w:szCs w:val="28"/>
          <w:lang w:val="uk-UA"/>
        </w:rPr>
        <w:t xml:space="preserve"> - висота підйому вантажу, м; </w:t>
      </w:r>
    </w:p>
    <w:p w:rsidR="004A6D08" w:rsidRDefault="008F772A" w:rsidP="004A6D08">
      <w:pPr>
        <w:spacing w:after="0" w:line="240" w:lineRule="auto"/>
        <w:jc w:val="both"/>
        <w:rPr>
          <w:rFonts w:ascii="Times New Roman" w:hAnsi="Times New Roman" w:cs="Times New Roman"/>
          <w:sz w:val="28"/>
          <w:szCs w:val="28"/>
          <w:lang w:val="uk-UA"/>
        </w:rPr>
      </w:pPr>
      <w:r w:rsidRPr="004A6D08">
        <w:rPr>
          <w:rFonts w:ascii="Times New Roman" w:hAnsi="Times New Roman" w:cs="Times New Roman"/>
          <w:i/>
          <w:sz w:val="28"/>
          <w:szCs w:val="28"/>
          <w:lang w:val="uk-UA"/>
        </w:rPr>
        <w:t>l</w:t>
      </w:r>
      <w:r w:rsidRPr="00D411C4">
        <w:rPr>
          <w:rFonts w:ascii="Times New Roman" w:hAnsi="Times New Roman" w:cs="Times New Roman"/>
          <w:sz w:val="28"/>
          <w:szCs w:val="28"/>
          <w:vertAlign w:val="subscript"/>
          <w:lang w:val="uk-UA"/>
        </w:rPr>
        <w:t>с</w:t>
      </w:r>
      <w:r w:rsidRPr="00D411C4">
        <w:rPr>
          <w:rFonts w:ascii="Times New Roman" w:hAnsi="Times New Roman" w:cs="Times New Roman"/>
          <w:sz w:val="28"/>
          <w:szCs w:val="28"/>
          <w:lang w:val="uk-UA"/>
        </w:rPr>
        <w:t xml:space="preserve"> - довжина гілки стропа, м; </w:t>
      </w:r>
    </w:p>
    <w:p w:rsidR="004A6D08" w:rsidRDefault="008F772A" w:rsidP="004A6D08">
      <w:pPr>
        <w:spacing w:after="0" w:line="240" w:lineRule="auto"/>
        <w:jc w:val="both"/>
        <w:rPr>
          <w:rFonts w:ascii="Times New Roman" w:hAnsi="Times New Roman" w:cs="Times New Roman"/>
          <w:sz w:val="28"/>
          <w:szCs w:val="28"/>
          <w:lang w:val="uk-UA"/>
        </w:rPr>
      </w:pPr>
      <w:r w:rsidRPr="004A6D08">
        <w:rPr>
          <w:rFonts w:ascii="Times New Roman" w:hAnsi="Times New Roman" w:cs="Times New Roman"/>
          <w:i/>
          <w:sz w:val="28"/>
          <w:szCs w:val="28"/>
          <w:lang w:val="uk-UA"/>
        </w:rPr>
        <w:t>α</w:t>
      </w:r>
      <w:r w:rsidRPr="00D411C4">
        <w:rPr>
          <w:rFonts w:ascii="Times New Roman" w:hAnsi="Times New Roman" w:cs="Times New Roman"/>
          <w:sz w:val="28"/>
          <w:szCs w:val="28"/>
          <w:lang w:val="uk-UA"/>
        </w:rPr>
        <w:t>- кут між стропами і</w:t>
      </w:r>
      <w:r>
        <w:rPr>
          <w:rFonts w:ascii="Times New Roman" w:hAnsi="Times New Roman" w:cs="Times New Roman"/>
          <w:sz w:val="28"/>
          <w:szCs w:val="28"/>
          <w:lang w:val="uk-UA"/>
        </w:rPr>
        <w:t xml:space="preserve"> </w:t>
      </w:r>
      <w:r w:rsidRPr="00D411C4">
        <w:rPr>
          <w:rFonts w:ascii="Times New Roman" w:hAnsi="Times New Roman" w:cs="Times New Roman"/>
          <w:sz w:val="28"/>
          <w:szCs w:val="28"/>
          <w:lang w:val="uk-UA"/>
        </w:rPr>
        <w:t xml:space="preserve">вертикаллю, град; </w:t>
      </w:r>
    </w:p>
    <w:p w:rsidR="008F772A" w:rsidRPr="00264BA1" w:rsidRDefault="008F772A" w:rsidP="004A6D08">
      <w:pPr>
        <w:spacing w:after="0" w:line="240" w:lineRule="auto"/>
        <w:jc w:val="both"/>
        <w:rPr>
          <w:rFonts w:ascii="Times New Roman" w:hAnsi="Times New Roman" w:cs="Times New Roman"/>
          <w:sz w:val="28"/>
          <w:szCs w:val="28"/>
          <w:lang w:val="uk-UA"/>
        </w:rPr>
      </w:pPr>
      <w:r w:rsidRPr="004A6D08">
        <w:rPr>
          <w:rFonts w:ascii="Times New Roman" w:hAnsi="Times New Roman" w:cs="Times New Roman"/>
          <w:i/>
          <w:sz w:val="28"/>
          <w:szCs w:val="28"/>
          <w:lang w:val="uk-UA"/>
        </w:rPr>
        <w:t>S</w:t>
      </w:r>
      <w:r w:rsidRPr="00D411C4">
        <w:rPr>
          <w:rFonts w:ascii="Times New Roman" w:hAnsi="Times New Roman" w:cs="Times New Roman"/>
          <w:sz w:val="28"/>
          <w:szCs w:val="28"/>
          <w:lang w:val="uk-UA"/>
        </w:rPr>
        <w:t xml:space="preserve"> - відстань (максимальн</w:t>
      </w:r>
      <w:r>
        <w:rPr>
          <w:rFonts w:ascii="Times New Roman" w:hAnsi="Times New Roman" w:cs="Times New Roman"/>
          <w:sz w:val="28"/>
          <w:szCs w:val="28"/>
          <w:lang w:val="uk-UA"/>
        </w:rPr>
        <w:t>а</w:t>
      </w:r>
      <w:r w:rsidRPr="00D411C4">
        <w:rPr>
          <w:rFonts w:ascii="Times New Roman" w:hAnsi="Times New Roman" w:cs="Times New Roman"/>
          <w:sz w:val="28"/>
          <w:szCs w:val="28"/>
          <w:lang w:val="uk-UA"/>
        </w:rPr>
        <w:t>) від центра ваги вантажу до його краю, м.</w:t>
      </w:r>
    </w:p>
    <w:p w:rsidR="004A6D08" w:rsidRDefault="008F772A" w:rsidP="00BF2B0A">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При роботі крана повинна бути врахована довжина вильоту стріли </w:t>
      </w:r>
      <w:r w:rsidRPr="004A6D08">
        <w:rPr>
          <w:rFonts w:ascii="Times New Roman" w:hAnsi="Times New Roman" w:cs="Times New Roman"/>
          <w:i/>
          <w:sz w:val="28"/>
          <w:szCs w:val="28"/>
          <w:lang w:val="uk-UA"/>
        </w:rPr>
        <w:t>l</w:t>
      </w:r>
      <w:r w:rsidRPr="004A6D08">
        <w:rPr>
          <w:rFonts w:ascii="Times New Roman" w:hAnsi="Times New Roman" w:cs="Times New Roman"/>
          <w:sz w:val="28"/>
          <w:szCs w:val="28"/>
          <w:vertAlign w:val="subscript"/>
          <w:lang w:val="uk-UA"/>
        </w:rPr>
        <w:t>к</w:t>
      </w:r>
      <w:r w:rsidRPr="00264BA1">
        <w:rPr>
          <w:rFonts w:ascii="Times New Roman" w:hAnsi="Times New Roman" w:cs="Times New Roman"/>
          <w:sz w:val="28"/>
          <w:szCs w:val="28"/>
          <w:lang w:val="uk-UA"/>
        </w:rPr>
        <w:t xml:space="preserve">. З урахуванням останнього </w:t>
      </w:r>
      <w:r>
        <w:rPr>
          <w:rFonts w:ascii="Times New Roman" w:hAnsi="Times New Roman" w:cs="Times New Roman"/>
          <w:sz w:val="28"/>
          <w:szCs w:val="28"/>
          <w:lang w:val="uk-UA"/>
        </w:rPr>
        <w:t>межа</w:t>
      </w:r>
      <w:r w:rsidRPr="00264BA1">
        <w:rPr>
          <w:rFonts w:ascii="Times New Roman" w:hAnsi="Times New Roman" w:cs="Times New Roman"/>
          <w:sz w:val="28"/>
          <w:szCs w:val="28"/>
          <w:lang w:val="uk-UA"/>
        </w:rPr>
        <w:t xml:space="preserve"> небезпечної зони близько крана з урахуванням обриву стропа і відльоту вантажу мож</w:t>
      </w:r>
      <w:r w:rsidR="004A6D08">
        <w:rPr>
          <w:rFonts w:ascii="Times New Roman" w:hAnsi="Times New Roman" w:cs="Times New Roman"/>
          <w:sz w:val="28"/>
          <w:szCs w:val="28"/>
          <w:lang w:val="uk-UA"/>
        </w:rPr>
        <w:t>е бути</w:t>
      </w:r>
      <w:r w:rsidRPr="00264BA1">
        <w:rPr>
          <w:rFonts w:ascii="Times New Roman" w:hAnsi="Times New Roman" w:cs="Times New Roman"/>
          <w:sz w:val="28"/>
          <w:szCs w:val="28"/>
          <w:lang w:val="uk-UA"/>
        </w:rPr>
        <w:t xml:space="preserve"> розрахувати за формулою, м</w:t>
      </w:r>
      <w:r w:rsidR="004A6D08">
        <w:rPr>
          <w:rFonts w:ascii="Times New Roman" w:hAnsi="Times New Roman" w:cs="Times New Roman"/>
          <w:sz w:val="28"/>
          <w:szCs w:val="28"/>
          <w:lang w:val="uk-UA"/>
        </w:rPr>
        <w:t>:</w:t>
      </w:r>
    </w:p>
    <w:p w:rsidR="008F772A" w:rsidRDefault="008F772A" w:rsidP="00BF2B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F772A" w:rsidRPr="00264BA1" w:rsidRDefault="009B3C79" w:rsidP="00BF2B0A">
      <w:pPr>
        <w:spacing w:after="0" w:line="24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нк</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l</m:t>
              </m:r>
            </m:e>
            <m:sub>
              <m:r>
                <w:rPr>
                  <w:rFonts w:ascii="Cambria Math" w:hAnsi="Cambria Math" w:cs="Times New Roman"/>
                  <w:sz w:val="28"/>
                  <w:szCs w:val="28"/>
                  <w:lang w:val="uk-UA"/>
                </w:rPr>
                <m:t>к</m:t>
              </m:r>
            </m:sub>
          </m:sSub>
        </m:oMath>
      </m:oMathPara>
    </w:p>
    <w:p w:rsidR="008F772A" w:rsidRPr="00D411C4" w:rsidRDefault="008F772A" w:rsidP="00BF2B0A">
      <w:pPr>
        <w:spacing w:after="0" w:line="240" w:lineRule="auto"/>
        <w:ind w:firstLine="709"/>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F772A" w:rsidRDefault="008F772A" w:rsidP="00BF2B0A">
      <w:pPr>
        <w:spacing w:after="0" w:line="240" w:lineRule="auto"/>
        <w:ind w:firstLine="709"/>
        <w:jc w:val="both"/>
        <w:outlineLvl w:val="1"/>
        <w:rPr>
          <w:rFonts w:ascii="Times New Roman" w:hAnsi="Times New Roman" w:cs="Times New Roman"/>
          <w:sz w:val="28"/>
          <w:szCs w:val="28"/>
          <w:lang w:val="uk-UA"/>
        </w:rPr>
      </w:pPr>
      <w:r w:rsidRPr="00D411C4">
        <w:rPr>
          <w:rFonts w:ascii="Times New Roman" w:hAnsi="Times New Roman" w:cs="Times New Roman"/>
          <w:sz w:val="28"/>
          <w:szCs w:val="28"/>
          <w:lang w:val="uk-UA"/>
        </w:rPr>
        <w:t>При роботі будівельних машин і устаткування</w:t>
      </w:r>
      <w:r w:rsidR="004A6D08">
        <w:rPr>
          <w:rFonts w:ascii="Times New Roman" w:hAnsi="Times New Roman" w:cs="Times New Roman"/>
          <w:sz w:val="28"/>
          <w:szCs w:val="28"/>
          <w:lang w:val="uk-UA"/>
        </w:rPr>
        <w:t>, у тому числі кранів, екскаваторів, підйомників</w:t>
      </w:r>
      <w:r w:rsidRPr="00D411C4">
        <w:rPr>
          <w:rFonts w:ascii="Times New Roman" w:hAnsi="Times New Roman" w:cs="Times New Roman"/>
          <w:sz w:val="28"/>
          <w:szCs w:val="28"/>
          <w:lang w:val="uk-UA"/>
        </w:rPr>
        <w:t xml:space="preserve"> небезпечною вважається зона в межах 5 м від рухомих частин, якщо інші підвищені вимоги відсутні в паспорті або інструкції заводу-виготовлювача машин і устаткування.</w:t>
      </w:r>
      <w:r>
        <w:rPr>
          <w:rFonts w:ascii="Times New Roman" w:hAnsi="Times New Roman" w:cs="Times New Roman"/>
          <w:sz w:val="28"/>
          <w:szCs w:val="28"/>
          <w:lang w:val="uk-UA"/>
        </w:rPr>
        <w:t xml:space="preserve">  </w:t>
      </w:r>
    </w:p>
    <w:p w:rsidR="008F772A" w:rsidRDefault="008F772A" w:rsidP="00BF2B0A">
      <w:pPr>
        <w:spacing w:after="0" w:line="240" w:lineRule="auto"/>
        <w:ind w:firstLine="709"/>
        <w:jc w:val="both"/>
        <w:outlineLvl w:val="1"/>
        <w:rPr>
          <w:rFonts w:ascii="Times New Roman" w:hAnsi="Times New Roman" w:cs="Times New Roman"/>
          <w:sz w:val="28"/>
          <w:szCs w:val="28"/>
          <w:lang w:val="uk-UA"/>
        </w:rPr>
      </w:pPr>
    </w:p>
    <w:p w:rsidR="00255C39" w:rsidRPr="00255C39" w:rsidRDefault="00B5612B" w:rsidP="00255C39">
      <w:pPr>
        <w:rPr>
          <w:rFonts w:ascii="Times New Roman" w:hAnsi="Times New Roman" w:cs="Times New Roman"/>
          <w:lang w:val="en-US"/>
        </w:rPr>
      </w:pPr>
      <w:r>
        <w:rPr>
          <w:rFonts w:ascii="Times New Roman" w:hAnsi="Times New Roman" w:cs="Times New Roman"/>
          <w:b/>
          <w:sz w:val="28"/>
          <w:szCs w:val="28"/>
          <w:lang w:val="uk-UA"/>
        </w:rPr>
        <w:t xml:space="preserve"> </w:t>
      </w:r>
    </w:p>
    <w:p w:rsidR="00255C39" w:rsidRPr="00255C39" w:rsidRDefault="00255C39" w:rsidP="00F37B21">
      <w:pPr>
        <w:spacing w:after="0" w:line="240" w:lineRule="auto"/>
        <w:ind w:firstLine="709"/>
        <w:jc w:val="both"/>
        <w:rPr>
          <w:rFonts w:ascii="Times New Roman" w:hAnsi="Times New Roman" w:cs="Times New Roman"/>
          <w:sz w:val="28"/>
          <w:szCs w:val="28"/>
          <w:lang w:val="en-US"/>
        </w:rPr>
      </w:pPr>
    </w:p>
    <w:sectPr w:rsidR="00255C39" w:rsidRPr="00255C39" w:rsidSect="004B629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52" w:rsidRDefault="00182052" w:rsidP="004B6291">
      <w:pPr>
        <w:spacing w:after="0" w:line="240" w:lineRule="auto"/>
      </w:pPr>
      <w:r>
        <w:separator/>
      </w:r>
    </w:p>
  </w:endnote>
  <w:endnote w:type="continuationSeparator" w:id="1">
    <w:p w:rsidR="00182052" w:rsidRDefault="00182052" w:rsidP="004B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355"/>
      <w:docPartObj>
        <w:docPartGallery w:val="Page Numbers (Bottom of Page)"/>
        <w:docPartUnique/>
      </w:docPartObj>
    </w:sdtPr>
    <w:sdtContent>
      <w:p w:rsidR="00F37B21" w:rsidRDefault="009B3C79">
        <w:pPr>
          <w:pStyle w:val="a6"/>
          <w:jc w:val="center"/>
        </w:pPr>
        <w:fldSimple w:instr=" PAGE   \* MERGEFORMAT ">
          <w:r w:rsidR="00B5612B">
            <w:rPr>
              <w:noProof/>
            </w:rPr>
            <w:t>2</w:t>
          </w:r>
        </w:fldSimple>
      </w:p>
    </w:sdtContent>
  </w:sdt>
  <w:p w:rsidR="00F37B21" w:rsidRDefault="00F37B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52" w:rsidRDefault="00182052" w:rsidP="004B6291">
      <w:pPr>
        <w:spacing w:after="0" w:line="240" w:lineRule="auto"/>
      </w:pPr>
      <w:r>
        <w:separator/>
      </w:r>
    </w:p>
  </w:footnote>
  <w:footnote w:type="continuationSeparator" w:id="1">
    <w:p w:rsidR="00182052" w:rsidRDefault="00182052" w:rsidP="004B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40F"/>
    <w:multiLevelType w:val="multilevel"/>
    <w:tmpl w:val="BE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0569B"/>
    <w:multiLevelType w:val="hybridMultilevel"/>
    <w:tmpl w:val="5E44E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794E34"/>
    <w:multiLevelType w:val="multilevel"/>
    <w:tmpl w:val="D2E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22C12"/>
    <w:multiLevelType w:val="multilevel"/>
    <w:tmpl w:val="C9A4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65CB4"/>
    <w:multiLevelType w:val="hybridMultilevel"/>
    <w:tmpl w:val="59FA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7AB9"/>
    <w:multiLevelType w:val="multilevel"/>
    <w:tmpl w:val="DD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A03CF"/>
    <w:multiLevelType w:val="multilevel"/>
    <w:tmpl w:val="835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D742B"/>
    <w:multiLevelType w:val="multilevel"/>
    <w:tmpl w:val="D6F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92836"/>
    <w:multiLevelType w:val="hybridMultilevel"/>
    <w:tmpl w:val="B9081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E02457"/>
    <w:multiLevelType w:val="multilevel"/>
    <w:tmpl w:val="986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6F98"/>
    <w:multiLevelType w:val="hybridMultilevel"/>
    <w:tmpl w:val="85325F74"/>
    <w:lvl w:ilvl="0" w:tplc="9336F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11149E"/>
    <w:multiLevelType w:val="multilevel"/>
    <w:tmpl w:val="2F6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E5B0A"/>
    <w:multiLevelType w:val="multilevel"/>
    <w:tmpl w:val="A76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66F90"/>
    <w:multiLevelType w:val="hybridMultilevel"/>
    <w:tmpl w:val="786A0760"/>
    <w:lvl w:ilvl="0" w:tplc="6CE2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887986"/>
    <w:multiLevelType w:val="hybridMultilevel"/>
    <w:tmpl w:val="3286B5C0"/>
    <w:lvl w:ilvl="0" w:tplc="F1E436FE">
      <w:start w:val="1"/>
      <w:numFmt w:val="decimal"/>
      <w:lvlText w:val="%1."/>
      <w:lvlJc w:val="left"/>
      <w:pPr>
        <w:ind w:left="732" w:hanging="372"/>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E17BF3"/>
    <w:multiLevelType w:val="hybridMultilevel"/>
    <w:tmpl w:val="C178BEFE"/>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nsid w:val="5BC71D48"/>
    <w:multiLevelType w:val="hybridMultilevel"/>
    <w:tmpl w:val="270674B0"/>
    <w:lvl w:ilvl="0" w:tplc="6CE2A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E7073"/>
    <w:multiLevelType w:val="hybridMultilevel"/>
    <w:tmpl w:val="B36A72E2"/>
    <w:lvl w:ilvl="0" w:tplc="E0E2CB30">
      <w:start w:val="1"/>
      <w:numFmt w:val="decimal"/>
      <w:lvlText w:val="%1."/>
      <w:lvlJc w:val="left"/>
      <w:pPr>
        <w:ind w:left="429" w:hanging="360"/>
      </w:pPr>
      <w:rPr>
        <w:rFonts w:hint="default"/>
        <w:i w:val="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8">
    <w:nsid w:val="67F14B17"/>
    <w:multiLevelType w:val="multilevel"/>
    <w:tmpl w:val="E49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795900"/>
    <w:multiLevelType w:val="multilevel"/>
    <w:tmpl w:val="2D7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B58CC"/>
    <w:multiLevelType w:val="multilevel"/>
    <w:tmpl w:val="C2E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1"/>
  </w:num>
  <w:num w:numId="5">
    <w:abstractNumId w:val="11"/>
  </w:num>
  <w:num w:numId="6">
    <w:abstractNumId w:val="15"/>
  </w:num>
  <w:num w:numId="7">
    <w:abstractNumId w:val="7"/>
  </w:num>
  <w:num w:numId="8">
    <w:abstractNumId w:val="19"/>
  </w:num>
  <w:num w:numId="9">
    <w:abstractNumId w:val="6"/>
  </w:num>
  <w:num w:numId="10">
    <w:abstractNumId w:val="12"/>
  </w:num>
  <w:num w:numId="11">
    <w:abstractNumId w:val="9"/>
  </w:num>
  <w:num w:numId="12">
    <w:abstractNumId w:val="3"/>
  </w:num>
  <w:num w:numId="13">
    <w:abstractNumId w:val="0"/>
  </w:num>
  <w:num w:numId="14">
    <w:abstractNumId w:val="5"/>
  </w:num>
  <w:num w:numId="15">
    <w:abstractNumId w:val="20"/>
  </w:num>
  <w:num w:numId="16">
    <w:abstractNumId w:val="2"/>
  </w:num>
  <w:num w:numId="17">
    <w:abstractNumId w:val="18"/>
  </w:num>
  <w:num w:numId="18">
    <w:abstractNumId w:val="10"/>
  </w:num>
  <w:num w:numId="19">
    <w:abstractNumId w:val="17"/>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2ED1"/>
    <w:rsid w:val="00024B13"/>
    <w:rsid w:val="0008034A"/>
    <w:rsid w:val="000878C5"/>
    <w:rsid w:val="00121608"/>
    <w:rsid w:val="00175F5E"/>
    <w:rsid w:val="00182052"/>
    <w:rsid w:val="00187B91"/>
    <w:rsid w:val="001910CD"/>
    <w:rsid w:val="001C3532"/>
    <w:rsid w:val="0021416A"/>
    <w:rsid w:val="00223EAF"/>
    <w:rsid w:val="002422CE"/>
    <w:rsid w:val="002504F2"/>
    <w:rsid w:val="00255C39"/>
    <w:rsid w:val="002678EB"/>
    <w:rsid w:val="003556E2"/>
    <w:rsid w:val="00363DED"/>
    <w:rsid w:val="003F1B45"/>
    <w:rsid w:val="004A6D08"/>
    <w:rsid w:val="004B6291"/>
    <w:rsid w:val="00561940"/>
    <w:rsid w:val="005A4289"/>
    <w:rsid w:val="005B0DE6"/>
    <w:rsid w:val="005C18D5"/>
    <w:rsid w:val="00655779"/>
    <w:rsid w:val="007872B4"/>
    <w:rsid w:val="007C23FB"/>
    <w:rsid w:val="00887472"/>
    <w:rsid w:val="008F772A"/>
    <w:rsid w:val="008F78A7"/>
    <w:rsid w:val="00952095"/>
    <w:rsid w:val="00966990"/>
    <w:rsid w:val="00975086"/>
    <w:rsid w:val="009B3C79"/>
    <w:rsid w:val="009F7597"/>
    <w:rsid w:val="00A2099F"/>
    <w:rsid w:val="00A62ED1"/>
    <w:rsid w:val="00A81513"/>
    <w:rsid w:val="00AC583E"/>
    <w:rsid w:val="00AF7C3A"/>
    <w:rsid w:val="00B51AF8"/>
    <w:rsid w:val="00B5612B"/>
    <w:rsid w:val="00B74534"/>
    <w:rsid w:val="00B850BF"/>
    <w:rsid w:val="00BF2B0A"/>
    <w:rsid w:val="00C35FBF"/>
    <w:rsid w:val="00C62B5C"/>
    <w:rsid w:val="00D67041"/>
    <w:rsid w:val="00DB490D"/>
    <w:rsid w:val="00E3098A"/>
    <w:rsid w:val="00E424F9"/>
    <w:rsid w:val="00E578CC"/>
    <w:rsid w:val="00ED503A"/>
    <w:rsid w:val="00F3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D5"/>
  </w:style>
  <w:style w:type="paragraph" w:styleId="2">
    <w:name w:val="heading 2"/>
    <w:basedOn w:val="a"/>
    <w:link w:val="20"/>
    <w:uiPriority w:val="9"/>
    <w:qFormat/>
    <w:rsid w:val="0096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B62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6291"/>
  </w:style>
  <w:style w:type="paragraph" w:styleId="a6">
    <w:name w:val="footer"/>
    <w:basedOn w:val="a"/>
    <w:link w:val="a7"/>
    <w:uiPriority w:val="99"/>
    <w:unhideWhenUsed/>
    <w:rsid w:val="004B6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6291"/>
  </w:style>
  <w:style w:type="paragraph" w:styleId="a8">
    <w:name w:val="Body Text Indent"/>
    <w:basedOn w:val="a"/>
    <w:link w:val="a9"/>
    <w:rsid w:val="004B6291"/>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9">
    <w:name w:val="Основной текст с отступом Знак"/>
    <w:basedOn w:val="a0"/>
    <w:link w:val="a8"/>
    <w:rsid w:val="004B6291"/>
    <w:rPr>
      <w:rFonts w:ascii="Times New Roman" w:eastAsia="Times New Roman" w:hAnsi="Times New Roman" w:cs="Times New Roman"/>
      <w:sz w:val="19"/>
      <w:szCs w:val="19"/>
      <w:lang w:eastAsia="ar-SA"/>
    </w:rPr>
  </w:style>
  <w:style w:type="paragraph" w:customStyle="1" w:styleId="Default">
    <w:name w:val="Default"/>
    <w:rsid w:val="004B6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21416A"/>
    <w:pPr>
      <w:ind w:left="720"/>
      <w:contextualSpacing/>
    </w:pPr>
  </w:style>
  <w:style w:type="paragraph" w:customStyle="1" w:styleId="rvps2">
    <w:name w:val="rvps2"/>
    <w:basedOn w:val="a"/>
    <w:rsid w:val="0008034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8F77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72A"/>
    <w:rPr>
      <w:rFonts w:ascii="Tahoma" w:hAnsi="Tahoma" w:cs="Tahoma"/>
      <w:sz w:val="16"/>
      <w:szCs w:val="16"/>
    </w:rPr>
  </w:style>
  <w:style w:type="character" w:styleId="ad">
    <w:name w:val="Placeholder Text"/>
    <w:basedOn w:val="a0"/>
    <w:uiPriority w:val="99"/>
    <w:semiHidden/>
    <w:rsid w:val="004A6D08"/>
    <w:rPr>
      <w:color w:val="808080"/>
    </w:rPr>
  </w:style>
  <w:style w:type="paragraph" w:styleId="ae">
    <w:name w:val="Normal (Web)"/>
    <w:basedOn w:val="a"/>
    <w:uiPriority w:val="99"/>
    <w:unhideWhenUsed/>
    <w:rsid w:val="00B7453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66990"/>
    <w:rPr>
      <w:color w:val="0000FF"/>
      <w:u w:val="single"/>
    </w:rPr>
  </w:style>
  <w:style w:type="character" w:customStyle="1" w:styleId="20">
    <w:name w:val="Заголовок 2 Знак"/>
    <w:basedOn w:val="a0"/>
    <w:link w:val="2"/>
    <w:uiPriority w:val="9"/>
    <w:rsid w:val="00966990"/>
    <w:rPr>
      <w:rFonts w:ascii="Times New Roman" w:eastAsia="Times New Roman" w:hAnsi="Times New Roman" w:cs="Times New Roman"/>
      <w:b/>
      <w:bCs/>
      <w:sz w:val="36"/>
      <w:szCs w:val="36"/>
    </w:rPr>
  </w:style>
  <w:style w:type="paragraph" w:customStyle="1" w:styleId="bmf">
    <w:name w:val="bmf"/>
    <w:basedOn w:val="a"/>
    <w:rsid w:val="0096699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8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747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2021-06-09T05:32:00Z</dcterms:created>
  <dcterms:modified xsi:type="dcterms:W3CDTF">2021-07-14T14:39:00Z</dcterms:modified>
</cp:coreProperties>
</file>