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F772A" w:rsidRPr="00C11866" w:rsidRDefault="00C11866" w:rsidP="00BF2B0A">
      <w:pPr>
        <w:spacing w:after="0" w:line="240" w:lineRule="auto"/>
        <w:ind w:firstLine="709"/>
        <w:jc w:val="both"/>
        <w:outlineLvl w:val="1"/>
        <w:rPr>
          <w:rFonts w:ascii="Times New Roman" w:hAnsi="Times New Roman" w:cs="Times New Roman"/>
          <w:sz w:val="28"/>
          <w:szCs w:val="28"/>
          <w:lang w:val="uk-UA"/>
        </w:rPr>
      </w:pPr>
      <w:r>
        <w:rPr>
          <w:rFonts w:ascii="Times New Roman" w:hAnsi="Times New Roman" w:cs="Times New Roman"/>
          <w:sz w:val="28"/>
          <w:szCs w:val="28"/>
          <w:lang w:val="uk-UA"/>
        </w:rPr>
        <w:t xml:space="preserve"> </w:t>
      </w:r>
    </w:p>
    <w:p w:rsidR="008F772A" w:rsidRDefault="008F772A" w:rsidP="00BF2B0A">
      <w:pPr>
        <w:spacing w:after="0" w:line="240" w:lineRule="auto"/>
        <w:ind w:firstLine="709"/>
        <w:jc w:val="both"/>
        <w:outlineLvl w:val="1"/>
        <w:rPr>
          <w:rFonts w:ascii="Times New Roman" w:hAnsi="Times New Roman" w:cs="Times New Roman"/>
          <w:sz w:val="28"/>
          <w:szCs w:val="28"/>
          <w:lang w:val="uk-UA"/>
        </w:rPr>
      </w:pPr>
    </w:p>
    <w:p w:rsidR="00B74534" w:rsidRDefault="00B74534" w:rsidP="00B74534">
      <w:pPr>
        <w:spacing w:after="0" w:line="240" w:lineRule="auto"/>
        <w:ind w:firstLine="709"/>
        <w:jc w:val="center"/>
        <w:outlineLvl w:val="1"/>
        <w:rPr>
          <w:rFonts w:ascii="Times New Roman" w:hAnsi="Times New Roman" w:cs="Times New Roman"/>
          <w:b/>
          <w:sz w:val="28"/>
          <w:szCs w:val="28"/>
          <w:lang w:val="uk-UA"/>
        </w:rPr>
      </w:pPr>
      <w:r w:rsidRPr="00B74534">
        <w:rPr>
          <w:rFonts w:ascii="Times New Roman" w:hAnsi="Times New Roman" w:cs="Times New Roman"/>
          <w:b/>
          <w:sz w:val="28"/>
          <w:szCs w:val="28"/>
          <w:lang w:val="uk-UA"/>
        </w:rPr>
        <w:t xml:space="preserve">2 </w:t>
      </w:r>
      <w:r w:rsidRPr="00B74534">
        <w:rPr>
          <w:rFonts w:ascii="Times New Roman" w:hAnsi="Times New Roman" w:cs="Times New Roman"/>
          <w:b/>
          <w:sz w:val="28"/>
          <w:szCs w:val="28"/>
        </w:rPr>
        <w:t>МЕТОДИ ЗАБЕЗПЕЧЕННЯ БЕЗПЕКИ ВАНТАЖНО-РОЗВАНТАЖУВАЛЬНИХ РОБІТ</w:t>
      </w:r>
    </w:p>
    <w:p w:rsidR="00B74534" w:rsidRPr="00B74534" w:rsidRDefault="00B74534" w:rsidP="00B74534">
      <w:pPr>
        <w:spacing w:after="0" w:line="240" w:lineRule="auto"/>
        <w:ind w:firstLine="709"/>
        <w:jc w:val="center"/>
        <w:outlineLvl w:val="1"/>
        <w:rPr>
          <w:rFonts w:ascii="Times New Roman" w:hAnsi="Times New Roman" w:cs="Times New Roman"/>
          <w:b/>
          <w:sz w:val="28"/>
          <w:szCs w:val="28"/>
          <w:lang w:val="uk-UA"/>
        </w:rPr>
      </w:pPr>
    </w:p>
    <w:p w:rsidR="00B74534" w:rsidRDefault="00B74534" w:rsidP="00B74534">
      <w:pPr>
        <w:numPr>
          <w:ilvl w:val="12"/>
          <w:numId w:val="0"/>
        </w:numPr>
        <w:jc w:val="both"/>
        <w:rPr>
          <w:rFonts w:ascii="Times New Roman" w:hAnsi="Times New Roman" w:cs="Times New Roman"/>
          <w:sz w:val="28"/>
          <w:szCs w:val="28"/>
          <w:lang w:val="uk-UA"/>
        </w:rPr>
      </w:pPr>
      <w:r w:rsidRPr="00911757">
        <w:rPr>
          <w:rFonts w:ascii="Times New Roman" w:hAnsi="Times New Roman" w:cs="Times New Roman"/>
          <w:sz w:val="28"/>
          <w:szCs w:val="28"/>
        </w:rPr>
        <w:t xml:space="preserve">Розрізняють загальні і </w:t>
      </w:r>
      <w:r>
        <w:rPr>
          <w:rFonts w:ascii="Times New Roman" w:hAnsi="Times New Roman" w:cs="Times New Roman"/>
          <w:sz w:val="28"/>
          <w:szCs w:val="28"/>
          <w:lang w:val="uk-UA"/>
        </w:rPr>
        <w:t>часткові</w:t>
      </w:r>
      <w:r w:rsidRPr="00911757">
        <w:rPr>
          <w:rFonts w:ascii="Times New Roman" w:hAnsi="Times New Roman" w:cs="Times New Roman"/>
          <w:sz w:val="28"/>
          <w:szCs w:val="28"/>
        </w:rPr>
        <w:t xml:space="preserve">і методи обеспеч. безпеки </w:t>
      </w:r>
      <w:r>
        <w:rPr>
          <w:rFonts w:ascii="Times New Roman" w:hAnsi="Times New Roman" w:cs="Times New Roman"/>
          <w:sz w:val="28"/>
          <w:szCs w:val="28"/>
          <w:lang w:val="uk-UA"/>
        </w:rPr>
        <w:t>вантажно-розвантажувальних робіт</w:t>
      </w:r>
      <w:r w:rsidRPr="00911757">
        <w:rPr>
          <w:rFonts w:ascii="Times New Roman" w:hAnsi="Times New Roman" w:cs="Times New Roman"/>
          <w:sz w:val="28"/>
          <w:szCs w:val="28"/>
        </w:rPr>
        <w:t xml:space="preserve">. Загальні - захищають від усіх або багатьох небезпек і шкідливостей. </w:t>
      </w:r>
      <w:r>
        <w:rPr>
          <w:rFonts w:ascii="Times New Roman" w:hAnsi="Times New Roman" w:cs="Times New Roman"/>
          <w:sz w:val="28"/>
          <w:szCs w:val="28"/>
          <w:lang w:val="uk-UA"/>
        </w:rPr>
        <w:t>Частков</w:t>
      </w:r>
      <w:r w:rsidRPr="00911757">
        <w:rPr>
          <w:rFonts w:ascii="Times New Roman" w:hAnsi="Times New Roman" w:cs="Times New Roman"/>
          <w:sz w:val="28"/>
          <w:szCs w:val="28"/>
        </w:rPr>
        <w:t>і - від однієї оп-ти або шкідливості.</w:t>
      </w:r>
      <w:r w:rsidRPr="009201B8">
        <w:rPr>
          <w:rFonts w:ascii="Times New Roman" w:hAnsi="Times New Roman" w:cs="Times New Roman"/>
          <w:sz w:val="28"/>
          <w:szCs w:val="28"/>
        </w:rPr>
        <w:t xml:space="preserve">                                                </w:t>
      </w:r>
    </w:p>
    <w:p w:rsidR="00B74534" w:rsidRPr="00B74534" w:rsidRDefault="00B74534" w:rsidP="00B74534">
      <w:pPr>
        <w:numPr>
          <w:ilvl w:val="12"/>
          <w:numId w:val="0"/>
        </w:numPr>
        <w:jc w:val="center"/>
        <w:rPr>
          <w:rFonts w:ascii="Times New Roman" w:hAnsi="Times New Roman" w:cs="Times New Roman"/>
          <w:b/>
          <w:sz w:val="28"/>
          <w:szCs w:val="28"/>
          <w:lang w:val="uk-UA"/>
        </w:rPr>
      </w:pPr>
      <w:r>
        <w:rPr>
          <w:rFonts w:ascii="Times New Roman" w:hAnsi="Times New Roman" w:cs="Times New Roman"/>
          <w:b/>
          <w:sz w:val="28"/>
          <w:szCs w:val="28"/>
          <w:lang w:val="uk-UA"/>
        </w:rPr>
        <w:t xml:space="preserve">1.1 Загальні методи </w:t>
      </w:r>
      <w:r w:rsidRPr="00B74534">
        <w:rPr>
          <w:rFonts w:ascii="Times New Roman" w:hAnsi="Times New Roman" w:cs="Times New Roman"/>
          <w:b/>
          <w:sz w:val="28"/>
          <w:szCs w:val="28"/>
          <w:lang w:val="uk-UA"/>
        </w:rPr>
        <w:t>забезпечення безпеки</w:t>
      </w:r>
    </w:p>
    <w:p w:rsidR="00B74534" w:rsidRDefault="00B74534" w:rsidP="00B74534">
      <w:pPr>
        <w:numPr>
          <w:ilvl w:val="12"/>
          <w:numId w:val="0"/>
        </w:numPr>
        <w:jc w:val="both"/>
        <w:rPr>
          <w:rFonts w:ascii="Times New Roman" w:hAnsi="Times New Roman" w:cs="Times New Roman"/>
          <w:sz w:val="28"/>
          <w:szCs w:val="28"/>
          <w:lang w:val="uk-UA"/>
        </w:rPr>
      </w:pPr>
      <w:r w:rsidRPr="00911757">
        <w:rPr>
          <w:rFonts w:ascii="Times New Roman" w:hAnsi="Times New Roman" w:cs="Times New Roman"/>
          <w:sz w:val="28"/>
          <w:szCs w:val="28"/>
          <w:u w:val="single"/>
          <w:lang w:val="uk-UA"/>
        </w:rPr>
        <w:t xml:space="preserve">     Механізація і автоматизація</w:t>
      </w:r>
      <w:r w:rsidRPr="00911757">
        <w:rPr>
          <w:rFonts w:ascii="Times New Roman" w:hAnsi="Times New Roman" w:cs="Times New Roman"/>
          <w:sz w:val="28"/>
          <w:szCs w:val="28"/>
          <w:lang w:val="uk-UA"/>
        </w:rPr>
        <w:t>. Механізація як правило зменшує травматизм, однак, введення механізації, виключаючи одну небезпеку (шкідливість), може служити джерелом інш</w:t>
      </w:r>
      <w:r>
        <w:rPr>
          <w:rFonts w:ascii="Times New Roman" w:hAnsi="Times New Roman" w:cs="Times New Roman"/>
          <w:sz w:val="28"/>
          <w:szCs w:val="28"/>
          <w:lang w:val="uk-UA"/>
        </w:rPr>
        <w:t>ої</w:t>
      </w:r>
      <w:r w:rsidRPr="00911757">
        <w:rPr>
          <w:rFonts w:ascii="Times New Roman" w:hAnsi="Times New Roman" w:cs="Times New Roman"/>
          <w:sz w:val="28"/>
          <w:szCs w:val="28"/>
          <w:lang w:val="uk-UA"/>
        </w:rPr>
        <w:t>. Наприклад, при заміні ручного навантаження-вивантаження механізован</w:t>
      </w:r>
      <w:r>
        <w:rPr>
          <w:rFonts w:ascii="Times New Roman" w:hAnsi="Times New Roman" w:cs="Times New Roman"/>
          <w:sz w:val="28"/>
          <w:szCs w:val="28"/>
          <w:lang w:val="uk-UA"/>
        </w:rPr>
        <w:t>им</w:t>
      </w:r>
      <w:r w:rsidRPr="00911757">
        <w:rPr>
          <w:rFonts w:ascii="Times New Roman" w:hAnsi="Times New Roman" w:cs="Times New Roman"/>
          <w:sz w:val="28"/>
          <w:szCs w:val="28"/>
          <w:lang w:val="uk-UA"/>
        </w:rPr>
        <w:t xml:space="preserve"> (електрокар, електротельфер і т.д.) - </w:t>
      </w:r>
      <w:r>
        <w:rPr>
          <w:rFonts w:ascii="Times New Roman" w:hAnsi="Times New Roman" w:cs="Times New Roman"/>
          <w:sz w:val="28"/>
          <w:szCs w:val="28"/>
          <w:lang w:val="uk-UA"/>
        </w:rPr>
        <w:t>знижується</w:t>
      </w:r>
      <w:r w:rsidRPr="00911757">
        <w:rPr>
          <w:rFonts w:ascii="Times New Roman" w:hAnsi="Times New Roman" w:cs="Times New Roman"/>
          <w:sz w:val="28"/>
          <w:szCs w:val="28"/>
          <w:lang w:val="uk-UA"/>
        </w:rPr>
        <w:t xml:space="preserve"> ризик </w:t>
      </w:r>
      <w:r>
        <w:rPr>
          <w:rFonts w:ascii="Times New Roman" w:hAnsi="Times New Roman" w:cs="Times New Roman"/>
          <w:sz w:val="28"/>
          <w:szCs w:val="28"/>
          <w:lang w:val="uk-UA"/>
        </w:rPr>
        <w:t>мех.</w:t>
      </w:r>
      <w:r w:rsidRPr="00911757">
        <w:rPr>
          <w:rFonts w:ascii="Times New Roman" w:hAnsi="Times New Roman" w:cs="Times New Roman"/>
          <w:sz w:val="28"/>
          <w:szCs w:val="28"/>
          <w:lang w:val="uk-UA"/>
        </w:rPr>
        <w:t xml:space="preserve"> травмування, але з'являється</w:t>
      </w:r>
      <w:r>
        <w:rPr>
          <w:rFonts w:ascii="Times New Roman" w:hAnsi="Times New Roman" w:cs="Times New Roman"/>
          <w:sz w:val="28"/>
          <w:szCs w:val="28"/>
          <w:lang w:val="uk-UA"/>
        </w:rPr>
        <w:t xml:space="preserve"> </w:t>
      </w:r>
      <w:r w:rsidRPr="00911757">
        <w:rPr>
          <w:rFonts w:ascii="Times New Roman" w:hAnsi="Times New Roman" w:cs="Times New Roman"/>
          <w:sz w:val="28"/>
          <w:szCs w:val="28"/>
          <w:lang w:val="uk-UA"/>
        </w:rPr>
        <w:t xml:space="preserve">небезпека ураження струмом. </w:t>
      </w:r>
    </w:p>
    <w:p w:rsidR="00B74534" w:rsidRPr="00911757" w:rsidRDefault="00B74534" w:rsidP="00B74534">
      <w:pPr>
        <w:numPr>
          <w:ilvl w:val="12"/>
          <w:numId w:val="0"/>
        </w:numPr>
        <w:jc w:val="both"/>
        <w:rPr>
          <w:rFonts w:ascii="Times New Roman" w:hAnsi="Times New Roman" w:cs="Times New Roman"/>
          <w:sz w:val="28"/>
          <w:szCs w:val="28"/>
          <w:lang w:val="uk-UA"/>
        </w:rPr>
      </w:pPr>
      <w:r w:rsidRPr="00911757">
        <w:rPr>
          <w:rFonts w:ascii="Times New Roman" w:hAnsi="Times New Roman" w:cs="Times New Roman"/>
          <w:sz w:val="28"/>
          <w:szCs w:val="28"/>
          <w:u w:val="single"/>
          <w:lang w:val="uk-UA"/>
        </w:rPr>
        <w:t>Автоматизація</w:t>
      </w:r>
      <w:r w:rsidRPr="00911757">
        <w:rPr>
          <w:rFonts w:ascii="Times New Roman" w:hAnsi="Times New Roman" w:cs="Times New Roman"/>
          <w:sz w:val="28"/>
          <w:szCs w:val="28"/>
          <w:lang w:val="uk-UA"/>
        </w:rPr>
        <w:t xml:space="preserve"> - вища ступінь </w:t>
      </w:r>
      <w:r>
        <w:rPr>
          <w:rFonts w:ascii="Times New Roman" w:hAnsi="Times New Roman" w:cs="Times New Roman"/>
          <w:sz w:val="28"/>
          <w:szCs w:val="28"/>
          <w:lang w:val="uk-UA"/>
        </w:rPr>
        <w:t>мех</w:t>
      </w:r>
      <w:r w:rsidRPr="00911757">
        <w:rPr>
          <w:rFonts w:ascii="Times New Roman" w:hAnsi="Times New Roman" w:cs="Times New Roman"/>
          <w:sz w:val="28"/>
          <w:szCs w:val="28"/>
          <w:lang w:val="uk-UA"/>
        </w:rPr>
        <w:t>-ції. Працівник тільки контролює, але може зростати псих. навантаження. Можна перебувати на безпечній відстані. У тісному зв'язку з ав-ц</w:t>
      </w:r>
      <w:r>
        <w:rPr>
          <w:rFonts w:ascii="Times New Roman" w:hAnsi="Times New Roman" w:cs="Times New Roman"/>
          <w:sz w:val="28"/>
          <w:szCs w:val="28"/>
          <w:lang w:val="uk-UA"/>
        </w:rPr>
        <w:t>іє</w:t>
      </w:r>
      <w:r w:rsidRPr="00911757">
        <w:rPr>
          <w:rFonts w:ascii="Times New Roman" w:hAnsi="Times New Roman" w:cs="Times New Roman"/>
          <w:sz w:val="28"/>
          <w:szCs w:val="28"/>
          <w:lang w:val="uk-UA"/>
        </w:rPr>
        <w:t xml:space="preserve">й - автомат. </w:t>
      </w:r>
      <w:r>
        <w:rPr>
          <w:rFonts w:ascii="Times New Roman" w:hAnsi="Times New Roman" w:cs="Times New Roman"/>
          <w:sz w:val="28"/>
          <w:szCs w:val="28"/>
          <w:lang w:val="uk-UA"/>
        </w:rPr>
        <w:t>р</w:t>
      </w:r>
      <w:r w:rsidRPr="00911757">
        <w:rPr>
          <w:rFonts w:ascii="Times New Roman" w:hAnsi="Times New Roman" w:cs="Times New Roman"/>
          <w:sz w:val="28"/>
          <w:szCs w:val="28"/>
          <w:lang w:val="uk-UA"/>
        </w:rPr>
        <w:t>егулювання</w:t>
      </w:r>
      <w:r>
        <w:rPr>
          <w:rFonts w:ascii="Times New Roman" w:hAnsi="Times New Roman" w:cs="Times New Roman"/>
          <w:sz w:val="28"/>
          <w:szCs w:val="28"/>
          <w:lang w:val="uk-UA"/>
        </w:rPr>
        <w:t xml:space="preserve"> </w:t>
      </w:r>
      <w:r w:rsidRPr="00911757">
        <w:rPr>
          <w:rFonts w:ascii="Times New Roman" w:hAnsi="Times New Roman" w:cs="Times New Roman"/>
          <w:sz w:val="28"/>
          <w:szCs w:val="28"/>
          <w:lang w:val="uk-UA"/>
        </w:rPr>
        <w:t>заданих параметрів і їх відновлення. Різновид</w:t>
      </w:r>
      <w:r>
        <w:rPr>
          <w:rFonts w:ascii="Times New Roman" w:hAnsi="Times New Roman" w:cs="Times New Roman"/>
          <w:sz w:val="28"/>
          <w:szCs w:val="28"/>
          <w:lang w:val="uk-UA"/>
        </w:rPr>
        <w:t xml:space="preserve"> </w:t>
      </w:r>
      <w:r w:rsidRPr="00911757">
        <w:rPr>
          <w:rFonts w:ascii="Times New Roman" w:hAnsi="Times New Roman" w:cs="Times New Roman"/>
          <w:sz w:val="28"/>
          <w:szCs w:val="28"/>
          <w:lang w:val="uk-UA"/>
        </w:rPr>
        <w:t xml:space="preserve"> - автомати безпеки.</w:t>
      </w:r>
    </w:p>
    <w:p w:rsidR="00B74534" w:rsidRPr="00911757" w:rsidRDefault="00B74534" w:rsidP="00B74534">
      <w:pPr>
        <w:numPr>
          <w:ilvl w:val="12"/>
          <w:numId w:val="0"/>
        </w:numPr>
        <w:jc w:val="both"/>
        <w:rPr>
          <w:rFonts w:ascii="Times New Roman" w:hAnsi="Times New Roman" w:cs="Times New Roman"/>
          <w:sz w:val="28"/>
          <w:szCs w:val="28"/>
          <w:lang w:val="uk-UA"/>
        </w:rPr>
      </w:pPr>
      <w:r w:rsidRPr="00911757">
        <w:rPr>
          <w:rFonts w:ascii="Times New Roman" w:hAnsi="Times New Roman" w:cs="Times New Roman"/>
          <w:sz w:val="28"/>
          <w:szCs w:val="28"/>
          <w:u w:val="single"/>
          <w:lang w:val="uk-UA"/>
        </w:rPr>
        <w:t>Дистанційне спостереження та управління</w:t>
      </w:r>
      <w:r w:rsidRPr="00911757">
        <w:rPr>
          <w:rFonts w:ascii="Times New Roman" w:hAnsi="Times New Roman" w:cs="Times New Roman"/>
          <w:sz w:val="28"/>
          <w:szCs w:val="28"/>
          <w:lang w:val="uk-UA"/>
        </w:rPr>
        <w:t>. Дозволяє уникнути перебування в безпосереднім. близькості від агрегату (в небез. зоні або зоні з шк</w:t>
      </w:r>
      <w:r>
        <w:rPr>
          <w:rFonts w:ascii="Times New Roman" w:hAnsi="Times New Roman" w:cs="Times New Roman"/>
          <w:sz w:val="28"/>
          <w:szCs w:val="28"/>
          <w:lang w:val="uk-UA"/>
        </w:rPr>
        <w:t>і</w:t>
      </w:r>
      <w:r w:rsidRPr="00911757">
        <w:rPr>
          <w:rFonts w:ascii="Times New Roman" w:hAnsi="Times New Roman" w:cs="Times New Roman"/>
          <w:sz w:val="28"/>
          <w:szCs w:val="28"/>
          <w:lang w:val="uk-UA"/>
        </w:rPr>
        <w:t>од</w:t>
      </w:r>
      <w:r>
        <w:rPr>
          <w:rFonts w:ascii="Times New Roman" w:hAnsi="Times New Roman" w:cs="Times New Roman"/>
          <w:sz w:val="28"/>
          <w:szCs w:val="28"/>
          <w:lang w:val="uk-UA"/>
        </w:rPr>
        <w:t>л</w:t>
      </w:r>
      <w:r w:rsidRPr="00911757">
        <w:rPr>
          <w:rFonts w:ascii="Times New Roman" w:hAnsi="Times New Roman" w:cs="Times New Roman"/>
          <w:sz w:val="28"/>
          <w:szCs w:val="28"/>
          <w:lang w:val="uk-UA"/>
        </w:rPr>
        <w:t xml:space="preserve">. факторами). Д-е </w:t>
      </w:r>
      <w:r>
        <w:rPr>
          <w:rFonts w:ascii="Times New Roman" w:hAnsi="Times New Roman" w:cs="Times New Roman"/>
          <w:sz w:val="28"/>
          <w:szCs w:val="28"/>
          <w:lang w:val="uk-UA"/>
        </w:rPr>
        <w:t>спостереження</w:t>
      </w:r>
      <w:r w:rsidRPr="00911757">
        <w:rPr>
          <w:rFonts w:ascii="Times New Roman" w:hAnsi="Times New Roman" w:cs="Times New Roman"/>
          <w:sz w:val="28"/>
          <w:szCs w:val="28"/>
          <w:lang w:val="uk-UA"/>
        </w:rPr>
        <w:t xml:space="preserve">. - візуальне і з </w:t>
      </w:r>
      <w:r>
        <w:rPr>
          <w:rFonts w:ascii="Times New Roman" w:hAnsi="Times New Roman" w:cs="Times New Roman"/>
          <w:sz w:val="28"/>
          <w:szCs w:val="28"/>
          <w:lang w:val="uk-UA"/>
        </w:rPr>
        <w:t>доп</w:t>
      </w:r>
      <w:r w:rsidRPr="00911757">
        <w:rPr>
          <w:rFonts w:ascii="Times New Roman" w:hAnsi="Times New Roman" w:cs="Times New Roman"/>
          <w:sz w:val="28"/>
          <w:szCs w:val="28"/>
          <w:lang w:val="uk-UA"/>
        </w:rPr>
        <w:t xml:space="preserve">. пром. ТВ. Візуальне </w:t>
      </w:r>
      <w:r>
        <w:rPr>
          <w:rFonts w:ascii="Times New Roman" w:hAnsi="Times New Roman" w:cs="Times New Roman"/>
          <w:sz w:val="28"/>
          <w:szCs w:val="28"/>
          <w:lang w:val="uk-UA"/>
        </w:rPr>
        <w:t>передбачає</w:t>
      </w:r>
      <w:r w:rsidRPr="00911757">
        <w:rPr>
          <w:rFonts w:ascii="Times New Roman" w:hAnsi="Times New Roman" w:cs="Times New Roman"/>
          <w:sz w:val="28"/>
          <w:szCs w:val="28"/>
          <w:lang w:val="uk-UA"/>
        </w:rPr>
        <w:t xml:space="preserve"> телесигналізацію - передачу інф. на пункт управл. (Пульт, щит, стіл, стенд), де розташовані засоби представлення інф. і органи управління. Оператор має справу з образом об'єкта, створюється мнемосхема. Ергономіка - компоновка РМ, обсяг інф-ції. Найважливіші прилади - в опт. зоні </w:t>
      </w:r>
      <w:r>
        <w:rPr>
          <w:rFonts w:ascii="Times New Roman" w:hAnsi="Times New Roman" w:cs="Times New Roman"/>
          <w:sz w:val="28"/>
          <w:szCs w:val="28"/>
          <w:lang w:val="uk-UA"/>
        </w:rPr>
        <w:t>спост</w:t>
      </w:r>
      <w:r w:rsidRPr="00911757">
        <w:rPr>
          <w:rFonts w:ascii="Times New Roman" w:hAnsi="Times New Roman" w:cs="Times New Roman"/>
          <w:sz w:val="28"/>
          <w:szCs w:val="28"/>
          <w:lang w:val="uk-UA"/>
        </w:rPr>
        <w:t>.</w:t>
      </w:r>
    </w:p>
    <w:p w:rsidR="00B74534" w:rsidRPr="00911757" w:rsidRDefault="00B74534" w:rsidP="00B74534">
      <w:pPr>
        <w:numPr>
          <w:ilvl w:val="12"/>
          <w:numId w:val="0"/>
        </w:numPr>
        <w:jc w:val="both"/>
        <w:rPr>
          <w:rFonts w:ascii="Times New Roman" w:hAnsi="Times New Roman" w:cs="Times New Roman"/>
          <w:sz w:val="28"/>
          <w:szCs w:val="28"/>
          <w:lang w:val="uk-UA"/>
        </w:rPr>
      </w:pPr>
      <w:r w:rsidRPr="00464711">
        <w:rPr>
          <w:rFonts w:ascii="Times New Roman" w:hAnsi="Times New Roman" w:cs="Times New Roman"/>
          <w:sz w:val="28"/>
          <w:szCs w:val="28"/>
          <w:u w:val="single"/>
          <w:lang w:val="uk-UA"/>
        </w:rPr>
        <w:t xml:space="preserve"> Блокування</w:t>
      </w:r>
      <w:r w:rsidRPr="00911757">
        <w:rPr>
          <w:rFonts w:ascii="Times New Roman" w:hAnsi="Times New Roman" w:cs="Times New Roman"/>
          <w:sz w:val="28"/>
          <w:szCs w:val="28"/>
          <w:lang w:val="uk-UA"/>
        </w:rPr>
        <w:t xml:space="preserve"> - відключення агрегату </w:t>
      </w:r>
      <w:r>
        <w:rPr>
          <w:rFonts w:ascii="Times New Roman" w:hAnsi="Times New Roman" w:cs="Times New Roman"/>
          <w:sz w:val="28"/>
          <w:szCs w:val="28"/>
          <w:lang w:val="uk-UA"/>
        </w:rPr>
        <w:t>у</w:t>
      </w:r>
      <w:r w:rsidRPr="00911757">
        <w:rPr>
          <w:rFonts w:ascii="Times New Roman" w:hAnsi="Times New Roman" w:cs="Times New Roman"/>
          <w:sz w:val="28"/>
          <w:szCs w:val="28"/>
          <w:lang w:val="uk-UA"/>
        </w:rPr>
        <w:t xml:space="preserve"> визна</w:t>
      </w:r>
      <w:r>
        <w:rPr>
          <w:rFonts w:ascii="Times New Roman" w:hAnsi="Times New Roman" w:cs="Times New Roman"/>
          <w:sz w:val="28"/>
          <w:szCs w:val="28"/>
          <w:lang w:val="uk-UA"/>
        </w:rPr>
        <w:t>ченій</w:t>
      </w:r>
      <w:r w:rsidRPr="00911757">
        <w:rPr>
          <w:rFonts w:ascii="Times New Roman" w:hAnsi="Times New Roman" w:cs="Times New Roman"/>
          <w:sz w:val="28"/>
          <w:szCs w:val="28"/>
          <w:lang w:val="uk-UA"/>
        </w:rPr>
        <w:t xml:space="preserve"> ситуації або фіксація робочих </w:t>
      </w:r>
      <w:r>
        <w:rPr>
          <w:rFonts w:ascii="Times New Roman" w:hAnsi="Times New Roman" w:cs="Times New Roman"/>
          <w:sz w:val="28"/>
          <w:szCs w:val="28"/>
          <w:lang w:val="uk-UA"/>
        </w:rPr>
        <w:t>частин</w:t>
      </w:r>
      <w:r w:rsidRPr="00911757">
        <w:rPr>
          <w:rFonts w:ascii="Times New Roman" w:hAnsi="Times New Roman" w:cs="Times New Roman"/>
          <w:sz w:val="28"/>
          <w:szCs w:val="28"/>
          <w:lang w:val="uk-UA"/>
        </w:rPr>
        <w:t xml:space="preserve"> в визна</w:t>
      </w:r>
      <w:r>
        <w:rPr>
          <w:rFonts w:ascii="Times New Roman" w:hAnsi="Times New Roman" w:cs="Times New Roman"/>
          <w:sz w:val="28"/>
          <w:szCs w:val="28"/>
          <w:lang w:val="uk-UA"/>
        </w:rPr>
        <w:t>ч.</w:t>
      </w:r>
      <w:r w:rsidRPr="00911757">
        <w:rPr>
          <w:rFonts w:ascii="Times New Roman" w:hAnsi="Times New Roman" w:cs="Times New Roman"/>
          <w:sz w:val="28"/>
          <w:szCs w:val="28"/>
          <w:lang w:val="uk-UA"/>
        </w:rPr>
        <w:t xml:space="preserve"> положенні. Цілі: заборона неправ</w:t>
      </w:r>
      <w:r>
        <w:rPr>
          <w:rFonts w:ascii="Times New Roman" w:hAnsi="Times New Roman" w:cs="Times New Roman"/>
          <w:sz w:val="28"/>
          <w:szCs w:val="28"/>
          <w:lang w:val="uk-UA"/>
        </w:rPr>
        <w:t>ильного</w:t>
      </w:r>
      <w:r w:rsidRPr="00911757">
        <w:rPr>
          <w:rFonts w:ascii="Times New Roman" w:hAnsi="Times New Roman" w:cs="Times New Roman"/>
          <w:sz w:val="28"/>
          <w:szCs w:val="28"/>
          <w:lang w:val="uk-UA"/>
        </w:rPr>
        <w:t>.</w:t>
      </w:r>
      <w:r>
        <w:rPr>
          <w:rFonts w:ascii="Times New Roman" w:hAnsi="Times New Roman" w:cs="Times New Roman"/>
          <w:sz w:val="28"/>
          <w:szCs w:val="28"/>
          <w:lang w:val="uk-UA"/>
        </w:rPr>
        <w:t xml:space="preserve"> </w:t>
      </w:r>
      <w:r w:rsidRPr="00911757">
        <w:rPr>
          <w:rFonts w:ascii="Times New Roman" w:hAnsi="Times New Roman" w:cs="Times New Roman"/>
          <w:sz w:val="28"/>
          <w:szCs w:val="28"/>
          <w:lang w:val="uk-UA"/>
        </w:rPr>
        <w:t xml:space="preserve"> управління агрегатом; зупинка при виник. небезпеки; недопущення роботи без </w:t>
      </w:r>
      <w:r>
        <w:rPr>
          <w:rFonts w:ascii="Times New Roman" w:hAnsi="Times New Roman" w:cs="Times New Roman"/>
          <w:sz w:val="28"/>
          <w:szCs w:val="28"/>
          <w:lang w:val="uk-UA"/>
        </w:rPr>
        <w:t>запобіжгих</w:t>
      </w:r>
      <w:r w:rsidRPr="00911757">
        <w:rPr>
          <w:rFonts w:ascii="Times New Roman" w:hAnsi="Times New Roman" w:cs="Times New Roman"/>
          <w:sz w:val="28"/>
          <w:szCs w:val="28"/>
          <w:lang w:val="uk-UA"/>
        </w:rPr>
        <w:t xml:space="preserve"> пристосувань; </w:t>
      </w:r>
      <w:r>
        <w:rPr>
          <w:rFonts w:ascii="Times New Roman" w:hAnsi="Times New Roman" w:cs="Times New Roman"/>
          <w:sz w:val="28"/>
          <w:szCs w:val="28"/>
          <w:lang w:val="uk-UA"/>
        </w:rPr>
        <w:t>обмеження</w:t>
      </w:r>
      <w:r w:rsidRPr="00911757">
        <w:rPr>
          <w:rFonts w:ascii="Times New Roman" w:hAnsi="Times New Roman" w:cs="Times New Roman"/>
          <w:sz w:val="28"/>
          <w:szCs w:val="28"/>
          <w:lang w:val="uk-UA"/>
        </w:rPr>
        <w:t xml:space="preserve"> руху мех-м</w:t>
      </w:r>
      <w:r>
        <w:rPr>
          <w:rFonts w:ascii="Times New Roman" w:hAnsi="Times New Roman" w:cs="Times New Roman"/>
          <w:sz w:val="28"/>
          <w:szCs w:val="28"/>
          <w:lang w:val="uk-UA"/>
        </w:rPr>
        <w:t>і</w:t>
      </w:r>
      <w:r w:rsidRPr="00911757">
        <w:rPr>
          <w:rFonts w:ascii="Times New Roman" w:hAnsi="Times New Roman" w:cs="Times New Roman"/>
          <w:sz w:val="28"/>
          <w:szCs w:val="28"/>
          <w:lang w:val="uk-UA"/>
        </w:rPr>
        <w:t>в за визна</w:t>
      </w:r>
      <w:r>
        <w:rPr>
          <w:rFonts w:ascii="Times New Roman" w:hAnsi="Times New Roman" w:cs="Times New Roman"/>
          <w:sz w:val="28"/>
          <w:szCs w:val="28"/>
          <w:lang w:val="uk-UA"/>
        </w:rPr>
        <w:t>ч</w:t>
      </w:r>
      <w:r w:rsidRPr="00911757">
        <w:rPr>
          <w:rFonts w:ascii="Times New Roman" w:hAnsi="Times New Roman" w:cs="Times New Roman"/>
          <w:sz w:val="28"/>
          <w:szCs w:val="28"/>
          <w:lang w:val="uk-UA"/>
        </w:rPr>
        <w:t>. межі. Здійснюється розривом електро. ланцюгів, перекриттям мас</w:t>
      </w:r>
      <w:r>
        <w:rPr>
          <w:rFonts w:ascii="Times New Roman" w:hAnsi="Times New Roman" w:cs="Times New Roman"/>
          <w:sz w:val="28"/>
          <w:szCs w:val="28"/>
          <w:lang w:val="uk-UA"/>
        </w:rPr>
        <w:t>ти</w:t>
      </w:r>
      <w:r w:rsidRPr="00911757">
        <w:rPr>
          <w:rFonts w:ascii="Times New Roman" w:hAnsi="Times New Roman" w:cs="Times New Roman"/>
          <w:sz w:val="28"/>
          <w:szCs w:val="28"/>
          <w:lang w:val="uk-UA"/>
        </w:rPr>
        <w:t>лопровод</w:t>
      </w:r>
      <w:r>
        <w:rPr>
          <w:rFonts w:ascii="Times New Roman" w:hAnsi="Times New Roman" w:cs="Times New Roman"/>
          <w:sz w:val="28"/>
          <w:szCs w:val="28"/>
          <w:lang w:val="uk-UA"/>
        </w:rPr>
        <w:t>і</w:t>
      </w:r>
      <w:r w:rsidRPr="00911757">
        <w:rPr>
          <w:rFonts w:ascii="Times New Roman" w:hAnsi="Times New Roman" w:cs="Times New Roman"/>
          <w:sz w:val="28"/>
          <w:szCs w:val="28"/>
          <w:lang w:val="uk-UA"/>
        </w:rPr>
        <w:t xml:space="preserve">в, роз'єднанням кінематіч. ланцюгів і т. д. Мінімальна і макс. захист - викл. при досяг. </w:t>
      </w:r>
      <w:r>
        <w:rPr>
          <w:rFonts w:ascii="Times New Roman" w:hAnsi="Times New Roman" w:cs="Times New Roman"/>
          <w:sz w:val="28"/>
          <w:szCs w:val="28"/>
          <w:lang w:val="uk-UA"/>
        </w:rPr>
        <w:t>мін</w:t>
      </w:r>
      <w:r w:rsidRPr="00911757">
        <w:rPr>
          <w:rFonts w:ascii="Times New Roman" w:hAnsi="Times New Roman" w:cs="Times New Roman"/>
          <w:sz w:val="28"/>
          <w:szCs w:val="28"/>
          <w:lang w:val="uk-UA"/>
        </w:rPr>
        <w:t>. або макс. знач. параметрів. Блокування мех-м</w:t>
      </w:r>
      <w:r>
        <w:rPr>
          <w:rFonts w:ascii="Times New Roman" w:hAnsi="Times New Roman" w:cs="Times New Roman"/>
          <w:sz w:val="28"/>
          <w:szCs w:val="28"/>
          <w:lang w:val="uk-UA"/>
        </w:rPr>
        <w:t>у</w:t>
      </w:r>
      <w:r w:rsidRPr="00911757">
        <w:rPr>
          <w:rFonts w:ascii="Times New Roman" w:hAnsi="Times New Roman" w:cs="Times New Roman"/>
          <w:sz w:val="28"/>
          <w:szCs w:val="28"/>
          <w:lang w:val="uk-UA"/>
        </w:rPr>
        <w:t xml:space="preserve"> включення з захис</w:t>
      </w:r>
      <w:r>
        <w:rPr>
          <w:rFonts w:ascii="Times New Roman" w:hAnsi="Times New Roman" w:cs="Times New Roman"/>
          <w:sz w:val="28"/>
          <w:szCs w:val="28"/>
          <w:lang w:val="uk-UA"/>
        </w:rPr>
        <w:t>ними</w:t>
      </w:r>
      <w:r w:rsidRPr="00911757">
        <w:rPr>
          <w:rFonts w:ascii="Times New Roman" w:hAnsi="Times New Roman" w:cs="Times New Roman"/>
          <w:sz w:val="28"/>
          <w:szCs w:val="28"/>
          <w:lang w:val="uk-UA"/>
        </w:rPr>
        <w:t xml:space="preserve"> пристро</w:t>
      </w:r>
      <w:r>
        <w:rPr>
          <w:rFonts w:ascii="Times New Roman" w:hAnsi="Times New Roman" w:cs="Times New Roman"/>
          <w:sz w:val="28"/>
          <w:szCs w:val="28"/>
          <w:lang w:val="uk-UA"/>
        </w:rPr>
        <w:t>я</w:t>
      </w:r>
      <w:r w:rsidRPr="00911757">
        <w:rPr>
          <w:rFonts w:ascii="Times New Roman" w:hAnsi="Times New Roman" w:cs="Times New Roman"/>
          <w:sz w:val="28"/>
          <w:szCs w:val="28"/>
          <w:lang w:val="uk-UA"/>
        </w:rPr>
        <w:t xml:space="preserve">ми, витяжкою і т.д. Обмеження переміщення - </w:t>
      </w:r>
      <w:r>
        <w:rPr>
          <w:rFonts w:ascii="Times New Roman" w:hAnsi="Times New Roman" w:cs="Times New Roman"/>
          <w:sz w:val="28"/>
          <w:szCs w:val="28"/>
          <w:lang w:val="uk-UA"/>
        </w:rPr>
        <w:t>кінцеві</w:t>
      </w:r>
      <w:r w:rsidRPr="00911757">
        <w:rPr>
          <w:rFonts w:ascii="Times New Roman" w:hAnsi="Times New Roman" w:cs="Times New Roman"/>
          <w:sz w:val="28"/>
          <w:szCs w:val="28"/>
          <w:lang w:val="uk-UA"/>
        </w:rPr>
        <w:t xml:space="preserve"> вимикачі.</w:t>
      </w:r>
    </w:p>
    <w:p w:rsidR="00B74534" w:rsidRPr="00911757" w:rsidRDefault="00B74534" w:rsidP="00B74534">
      <w:pPr>
        <w:numPr>
          <w:ilvl w:val="12"/>
          <w:numId w:val="0"/>
        </w:numPr>
        <w:jc w:val="both"/>
        <w:rPr>
          <w:rFonts w:ascii="Times New Roman" w:hAnsi="Times New Roman" w:cs="Times New Roman"/>
          <w:sz w:val="28"/>
          <w:szCs w:val="28"/>
          <w:lang w:val="uk-UA"/>
        </w:rPr>
      </w:pPr>
      <w:r w:rsidRPr="00911757">
        <w:rPr>
          <w:rFonts w:ascii="Times New Roman" w:hAnsi="Times New Roman" w:cs="Times New Roman"/>
          <w:sz w:val="28"/>
          <w:szCs w:val="28"/>
          <w:lang w:val="uk-UA"/>
        </w:rPr>
        <w:lastRenderedPageBreak/>
        <w:t>Реле - апарати, що реагують на зміну величини або напр</w:t>
      </w:r>
      <w:r>
        <w:rPr>
          <w:rFonts w:ascii="Times New Roman" w:hAnsi="Times New Roman" w:cs="Times New Roman"/>
          <w:sz w:val="28"/>
          <w:szCs w:val="28"/>
          <w:lang w:val="uk-UA"/>
        </w:rPr>
        <w:t>ям</w:t>
      </w:r>
      <w:r w:rsidRPr="00911757">
        <w:rPr>
          <w:rFonts w:ascii="Times New Roman" w:hAnsi="Times New Roman" w:cs="Times New Roman"/>
          <w:sz w:val="28"/>
          <w:szCs w:val="28"/>
          <w:lang w:val="uk-UA"/>
        </w:rPr>
        <w:t xml:space="preserve"> параметра і впливають на виконавчий пристрій. Реле: </w:t>
      </w:r>
      <w:r>
        <w:rPr>
          <w:rFonts w:ascii="Times New Roman" w:hAnsi="Times New Roman" w:cs="Times New Roman"/>
          <w:sz w:val="28"/>
          <w:szCs w:val="28"/>
          <w:lang w:val="uk-UA"/>
        </w:rPr>
        <w:t>мех.</w:t>
      </w:r>
      <w:r w:rsidRPr="00911757">
        <w:rPr>
          <w:rFonts w:ascii="Times New Roman" w:hAnsi="Times New Roman" w:cs="Times New Roman"/>
          <w:sz w:val="28"/>
          <w:szCs w:val="28"/>
          <w:lang w:val="uk-UA"/>
        </w:rPr>
        <w:t>, гідравлічні., Пневма-тич., Електромагніт., Електронні, теплові.</w:t>
      </w:r>
    </w:p>
    <w:p w:rsidR="00B74534" w:rsidRDefault="00B74534" w:rsidP="00B74534">
      <w:pPr>
        <w:numPr>
          <w:ilvl w:val="12"/>
          <w:numId w:val="0"/>
        </w:numPr>
        <w:jc w:val="both"/>
        <w:rPr>
          <w:rFonts w:ascii="Times New Roman" w:hAnsi="Times New Roman" w:cs="Times New Roman"/>
          <w:sz w:val="28"/>
          <w:szCs w:val="28"/>
          <w:lang w:val="uk-UA"/>
        </w:rPr>
      </w:pPr>
      <w:r w:rsidRPr="00464711">
        <w:rPr>
          <w:rFonts w:ascii="Times New Roman" w:hAnsi="Times New Roman" w:cs="Times New Roman"/>
          <w:sz w:val="28"/>
          <w:szCs w:val="28"/>
          <w:u w:val="single"/>
          <w:lang w:val="uk-UA"/>
        </w:rPr>
        <w:t>Запобіжники</w:t>
      </w:r>
      <w:r w:rsidRPr="00911757">
        <w:rPr>
          <w:rFonts w:ascii="Times New Roman" w:hAnsi="Times New Roman" w:cs="Times New Roman"/>
          <w:sz w:val="28"/>
          <w:szCs w:val="28"/>
          <w:lang w:val="uk-UA"/>
        </w:rPr>
        <w:t xml:space="preserve"> - слабкі ланки, що вводяться в систему. Плавкі </w:t>
      </w:r>
      <w:r>
        <w:rPr>
          <w:rFonts w:ascii="Times New Roman" w:hAnsi="Times New Roman" w:cs="Times New Roman"/>
          <w:sz w:val="28"/>
          <w:szCs w:val="28"/>
          <w:lang w:val="uk-UA"/>
        </w:rPr>
        <w:t>зап.</w:t>
      </w:r>
      <w:r w:rsidRPr="00911757">
        <w:rPr>
          <w:rFonts w:ascii="Times New Roman" w:hAnsi="Times New Roman" w:cs="Times New Roman"/>
          <w:sz w:val="28"/>
          <w:szCs w:val="28"/>
          <w:lang w:val="uk-UA"/>
        </w:rPr>
        <w:t xml:space="preserve">, Електр. пробки, розривні мембрани, </w:t>
      </w:r>
      <w:r>
        <w:rPr>
          <w:rFonts w:ascii="Times New Roman" w:hAnsi="Times New Roman" w:cs="Times New Roman"/>
          <w:sz w:val="28"/>
          <w:szCs w:val="28"/>
          <w:lang w:val="uk-UA"/>
        </w:rPr>
        <w:t>зап</w:t>
      </w:r>
      <w:r w:rsidRPr="00911757">
        <w:rPr>
          <w:rFonts w:ascii="Times New Roman" w:hAnsi="Times New Roman" w:cs="Times New Roman"/>
          <w:sz w:val="28"/>
          <w:szCs w:val="28"/>
          <w:lang w:val="uk-UA"/>
        </w:rPr>
        <w:t>. клапани (важільні, пружинні, імпульсні).</w:t>
      </w:r>
    </w:p>
    <w:p w:rsidR="000878C5" w:rsidRDefault="000878C5" w:rsidP="00B74534">
      <w:pPr>
        <w:numPr>
          <w:ilvl w:val="12"/>
          <w:numId w:val="0"/>
        </w:numPr>
        <w:jc w:val="both"/>
        <w:rPr>
          <w:rFonts w:ascii="Times New Roman" w:hAnsi="Times New Roman" w:cs="Times New Roman"/>
          <w:sz w:val="28"/>
          <w:szCs w:val="28"/>
          <w:lang w:val="uk-UA"/>
        </w:rPr>
      </w:pPr>
    </w:p>
    <w:p w:rsidR="000878C5" w:rsidRPr="000878C5" w:rsidRDefault="000878C5" w:rsidP="000878C5">
      <w:pPr>
        <w:numPr>
          <w:ilvl w:val="12"/>
          <w:numId w:val="0"/>
        </w:numPr>
        <w:ind w:firstLine="709"/>
        <w:jc w:val="both"/>
        <w:rPr>
          <w:rFonts w:ascii="Times New Roman" w:hAnsi="Times New Roman" w:cs="Times New Roman"/>
          <w:b/>
          <w:sz w:val="28"/>
          <w:szCs w:val="28"/>
          <w:lang w:val="uk-UA"/>
        </w:rPr>
      </w:pPr>
      <w:r>
        <w:rPr>
          <w:rFonts w:ascii="Times New Roman" w:eastAsia="Times New Roman" w:hAnsi="Times New Roman" w:cs="Times New Roman"/>
          <w:b/>
          <w:sz w:val="28"/>
          <w:szCs w:val="28"/>
          <w:lang w:val="uk-UA"/>
        </w:rPr>
        <w:t xml:space="preserve">2.2 </w:t>
      </w:r>
      <w:r w:rsidRPr="000878C5">
        <w:rPr>
          <w:rFonts w:ascii="Times New Roman" w:eastAsia="Times New Roman" w:hAnsi="Times New Roman" w:cs="Times New Roman"/>
          <w:b/>
          <w:sz w:val="28"/>
          <w:szCs w:val="28"/>
        </w:rPr>
        <w:t xml:space="preserve">Сигналізація, </w:t>
      </w:r>
      <w:r w:rsidRPr="000878C5">
        <w:rPr>
          <w:rFonts w:ascii="Times New Roman" w:hAnsi="Times New Roman" w:cs="Times New Roman"/>
          <w:b/>
          <w:sz w:val="28"/>
          <w:szCs w:val="28"/>
          <w:lang w:val="uk-UA"/>
        </w:rPr>
        <w:t>р</w:t>
      </w:r>
      <w:r w:rsidRPr="000878C5">
        <w:rPr>
          <w:rFonts w:ascii="Times New Roman" w:eastAsia="Times New Roman" w:hAnsi="Times New Roman" w:cs="Times New Roman"/>
          <w:b/>
          <w:sz w:val="28"/>
          <w:szCs w:val="28"/>
        </w:rPr>
        <w:t>озпізнавальне забарвлення</w:t>
      </w:r>
      <w:r w:rsidRPr="000878C5">
        <w:rPr>
          <w:rFonts w:ascii="Times New Roman" w:hAnsi="Times New Roman" w:cs="Times New Roman"/>
          <w:b/>
          <w:sz w:val="28"/>
          <w:szCs w:val="28"/>
          <w:lang w:val="uk-UA"/>
        </w:rPr>
        <w:t>,</w:t>
      </w:r>
      <w:r w:rsidRPr="000878C5">
        <w:rPr>
          <w:rFonts w:ascii="Times New Roman" w:eastAsia="Times New Roman" w:hAnsi="Times New Roman" w:cs="Times New Roman"/>
          <w:b/>
          <w:sz w:val="28"/>
          <w:szCs w:val="28"/>
        </w:rPr>
        <w:t xml:space="preserve"> </w:t>
      </w:r>
      <w:r w:rsidRPr="000878C5">
        <w:rPr>
          <w:rFonts w:ascii="Times New Roman" w:hAnsi="Times New Roman" w:cs="Times New Roman"/>
          <w:b/>
          <w:sz w:val="28"/>
          <w:szCs w:val="28"/>
          <w:lang w:val="uk-UA"/>
        </w:rPr>
        <w:t>з</w:t>
      </w:r>
      <w:r w:rsidRPr="000878C5">
        <w:rPr>
          <w:rFonts w:ascii="Times New Roman" w:eastAsia="Times New Roman" w:hAnsi="Times New Roman" w:cs="Times New Roman"/>
          <w:b/>
          <w:sz w:val="28"/>
          <w:szCs w:val="28"/>
        </w:rPr>
        <w:t>наки безпеки</w:t>
      </w:r>
    </w:p>
    <w:p w:rsidR="00B74534" w:rsidRPr="00911757" w:rsidRDefault="00B74534" w:rsidP="00B74534">
      <w:pPr>
        <w:numPr>
          <w:ilvl w:val="12"/>
          <w:numId w:val="0"/>
        </w:numPr>
        <w:jc w:val="both"/>
        <w:rPr>
          <w:rFonts w:ascii="Times New Roman" w:hAnsi="Times New Roman" w:cs="Times New Roman"/>
          <w:sz w:val="28"/>
          <w:szCs w:val="28"/>
          <w:lang w:val="uk-UA"/>
        </w:rPr>
      </w:pPr>
      <w:r w:rsidRPr="00464711">
        <w:rPr>
          <w:rFonts w:ascii="Times New Roman" w:hAnsi="Times New Roman" w:cs="Times New Roman"/>
          <w:sz w:val="28"/>
          <w:szCs w:val="28"/>
          <w:u w:val="single"/>
          <w:lang w:val="uk-UA"/>
        </w:rPr>
        <w:t>Сигналізація:</w:t>
      </w:r>
      <w:r w:rsidRPr="00911757">
        <w:rPr>
          <w:rFonts w:ascii="Times New Roman" w:hAnsi="Times New Roman" w:cs="Times New Roman"/>
          <w:sz w:val="28"/>
          <w:szCs w:val="28"/>
          <w:lang w:val="uk-UA"/>
        </w:rPr>
        <w:t xml:space="preserve"> оперативна, поперед</w:t>
      </w:r>
      <w:r>
        <w:rPr>
          <w:rFonts w:ascii="Times New Roman" w:hAnsi="Times New Roman" w:cs="Times New Roman"/>
          <w:sz w:val="28"/>
          <w:szCs w:val="28"/>
          <w:lang w:val="uk-UA"/>
        </w:rPr>
        <w:t>жувальна</w:t>
      </w:r>
      <w:r w:rsidRPr="00911757">
        <w:rPr>
          <w:rFonts w:ascii="Times New Roman" w:hAnsi="Times New Roman" w:cs="Times New Roman"/>
          <w:sz w:val="28"/>
          <w:szCs w:val="28"/>
          <w:lang w:val="uk-UA"/>
        </w:rPr>
        <w:t xml:space="preserve">, </w:t>
      </w:r>
      <w:r>
        <w:rPr>
          <w:rFonts w:ascii="Times New Roman" w:hAnsi="Times New Roman" w:cs="Times New Roman"/>
          <w:sz w:val="28"/>
          <w:szCs w:val="28"/>
          <w:lang w:val="uk-UA"/>
        </w:rPr>
        <w:t>р</w:t>
      </w:r>
      <w:r w:rsidRPr="00911757">
        <w:rPr>
          <w:rFonts w:ascii="Times New Roman" w:hAnsi="Times New Roman" w:cs="Times New Roman"/>
          <w:sz w:val="28"/>
          <w:szCs w:val="28"/>
          <w:lang w:val="uk-UA"/>
        </w:rPr>
        <w:t>озпізнавальна. За способом передачі - візуальна і акустич.</w:t>
      </w:r>
    </w:p>
    <w:p w:rsidR="00B74534" w:rsidRPr="00911757" w:rsidRDefault="00B74534" w:rsidP="00B74534">
      <w:pPr>
        <w:numPr>
          <w:ilvl w:val="12"/>
          <w:numId w:val="0"/>
        </w:numPr>
        <w:jc w:val="both"/>
        <w:rPr>
          <w:rFonts w:ascii="Times New Roman" w:hAnsi="Times New Roman" w:cs="Times New Roman"/>
          <w:sz w:val="28"/>
          <w:szCs w:val="28"/>
          <w:lang w:val="uk-UA"/>
        </w:rPr>
      </w:pPr>
      <w:r w:rsidRPr="00911757">
        <w:rPr>
          <w:rFonts w:ascii="Times New Roman" w:hAnsi="Times New Roman" w:cs="Times New Roman"/>
          <w:sz w:val="28"/>
          <w:szCs w:val="28"/>
          <w:lang w:val="uk-UA"/>
        </w:rPr>
        <w:t xml:space="preserve">Оперативна - при веденні технологічних. процесу попереджає </w:t>
      </w:r>
      <w:r>
        <w:rPr>
          <w:rFonts w:ascii="Times New Roman" w:hAnsi="Times New Roman" w:cs="Times New Roman"/>
          <w:sz w:val="28"/>
          <w:szCs w:val="28"/>
          <w:lang w:val="uk-UA"/>
        </w:rPr>
        <w:t>про</w:t>
      </w:r>
      <w:r w:rsidRPr="00911757">
        <w:rPr>
          <w:rFonts w:ascii="Times New Roman" w:hAnsi="Times New Roman" w:cs="Times New Roman"/>
          <w:sz w:val="28"/>
          <w:szCs w:val="28"/>
          <w:lang w:val="uk-UA"/>
        </w:rPr>
        <w:t xml:space="preserve"> </w:t>
      </w:r>
      <w:r>
        <w:rPr>
          <w:rFonts w:ascii="Times New Roman" w:hAnsi="Times New Roman" w:cs="Times New Roman"/>
          <w:sz w:val="28"/>
          <w:szCs w:val="28"/>
          <w:lang w:val="uk-UA"/>
        </w:rPr>
        <w:t>відхилення</w:t>
      </w:r>
      <w:r w:rsidRPr="00911757">
        <w:rPr>
          <w:rFonts w:ascii="Times New Roman" w:hAnsi="Times New Roman" w:cs="Times New Roman"/>
          <w:sz w:val="28"/>
          <w:szCs w:val="28"/>
          <w:lang w:val="uk-UA"/>
        </w:rPr>
        <w:t xml:space="preserve"> параметр</w:t>
      </w:r>
      <w:r>
        <w:rPr>
          <w:rFonts w:ascii="Times New Roman" w:hAnsi="Times New Roman" w:cs="Times New Roman"/>
          <w:sz w:val="28"/>
          <w:szCs w:val="28"/>
          <w:lang w:val="uk-UA"/>
        </w:rPr>
        <w:t>ів</w:t>
      </w:r>
      <w:r w:rsidRPr="00911757">
        <w:rPr>
          <w:rFonts w:ascii="Times New Roman" w:hAnsi="Times New Roman" w:cs="Times New Roman"/>
          <w:sz w:val="28"/>
          <w:szCs w:val="28"/>
          <w:lang w:val="uk-UA"/>
        </w:rPr>
        <w:t xml:space="preserve"> від задан</w:t>
      </w:r>
      <w:r>
        <w:rPr>
          <w:rFonts w:ascii="Times New Roman" w:hAnsi="Times New Roman" w:cs="Times New Roman"/>
          <w:sz w:val="28"/>
          <w:szCs w:val="28"/>
          <w:lang w:val="uk-UA"/>
        </w:rPr>
        <w:t>.</w:t>
      </w:r>
      <w:r w:rsidRPr="00911757">
        <w:rPr>
          <w:rFonts w:ascii="Times New Roman" w:hAnsi="Times New Roman" w:cs="Times New Roman"/>
          <w:sz w:val="28"/>
          <w:szCs w:val="28"/>
          <w:lang w:val="uk-UA"/>
        </w:rPr>
        <w:t xml:space="preserve"> знач.</w:t>
      </w:r>
    </w:p>
    <w:p w:rsidR="00B74534" w:rsidRPr="00911757" w:rsidRDefault="00B74534" w:rsidP="00B74534">
      <w:pPr>
        <w:numPr>
          <w:ilvl w:val="12"/>
          <w:numId w:val="0"/>
        </w:numPr>
        <w:jc w:val="both"/>
        <w:rPr>
          <w:rFonts w:ascii="Times New Roman" w:hAnsi="Times New Roman" w:cs="Times New Roman"/>
          <w:sz w:val="28"/>
          <w:szCs w:val="28"/>
          <w:lang w:val="uk-UA"/>
        </w:rPr>
      </w:pPr>
      <w:r w:rsidRPr="00911757">
        <w:rPr>
          <w:rFonts w:ascii="Times New Roman" w:hAnsi="Times New Roman" w:cs="Times New Roman"/>
          <w:sz w:val="28"/>
          <w:szCs w:val="28"/>
          <w:lang w:val="uk-UA"/>
        </w:rPr>
        <w:t xml:space="preserve">Попереджувальна - </w:t>
      </w:r>
      <w:r>
        <w:rPr>
          <w:rFonts w:ascii="Times New Roman" w:hAnsi="Times New Roman" w:cs="Times New Roman"/>
          <w:sz w:val="28"/>
          <w:szCs w:val="28"/>
          <w:lang w:val="uk-UA"/>
        </w:rPr>
        <w:t>попереджує</w:t>
      </w:r>
      <w:r w:rsidRPr="00911757">
        <w:rPr>
          <w:rFonts w:ascii="Times New Roman" w:hAnsi="Times New Roman" w:cs="Times New Roman"/>
          <w:sz w:val="28"/>
          <w:szCs w:val="28"/>
          <w:lang w:val="uk-UA"/>
        </w:rPr>
        <w:t xml:space="preserve"> про наявність небезпеки. Світло</w:t>
      </w:r>
      <w:r>
        <w:rPr>
          <w:rFonts w:ascii="Times New Roman" w:hAnsi="Times New Roman" w:cs="Times New Roman"/>
          <w:sz w:val="28"/>
          <w:szCs w:val="28"/>
          <w:lang w:val="uk-UA"/>
        </w:rPr>
        <w:t>ва</w:t>
      </w:r>
      <w:r w:rsidRPr="00911757">
        <w:rPr>
          <w:rFonts w:ascii="Times New Roman" w:hAnsi="Times New Roman" w:cs="Times New Roman"/>
          <w:sz w:val="28"/>
          <w:szCs w:val="28"/>
          <w:lang w:val="uk-UA"/>
        </w:rPr>
        <w:t xml:space="preserve"> і звук. сигналізація </w:t>
      </w:r>
      <w:r>
        <w:rPr>
          <w:rFonts w:ascii="Times New Roman" w:hAnsi="Times New Roman" w:cs="Times New Roman"/>
          <w:sz w:val="28"/>
          <w:szCs w:val="28"/>
          <w:lang w:val="uk-UA"/>
        </w:rPr>
        <w:t>при</w:t>
      </w:r>
      <w:r w:rsidRPr="00911757">
        <w:rPr>
          <w:rFonts w:ascii="Times New Roman" w:hAnsi="Times New Roman" w:cs="Times New Roman"/>
          <w:sz w:val="28"/>
          <w:szCs w:val="28"/>
          <w:lang w:val="uk-UA"/>
        </w:rPr>
        <w:t xml:space="preserve">водяться в дію датчиками, </w:t>
      </w:r>
      <w:r>
        <w:rPr>
          <w:rFonts w:ascii="Times New Roman" w:hAnsi="Times New Roman" w:cs="Times New Roman"/>
          <w:sz w:val="28"/>
          <w:szCs w:val="28"/>
          <w:lang w:val="uk-UA"/>
        </w:rPr>
        <w:t>регістр.</w:t>
      </w:r>
      <w:r w:rsidRPr="00911757">
        <w:rPr>
          <w:rFonts w:ascii="Times New Roman" w:hAnsi="Times New Roman" w:cs="Times New Roman"/>
          <w:sz w:val="28"/>
          <w:szCs w:val="28"/>
          <w:lang w:val="uk-UA"/>
        </w:rPr>
        <w:t xml:space="preserve"> небезпечне відхилення параметрів технол. процесу або </w:t>
      </w:r>
      <w:r>
        <w:rPr>
          <w:rFonts w:ascii="Times New Roman" w:hAnsi="Times New Roman" w:cs="Times New Roman"/>
          <w:sz w:val="28"/>
          <w:szCs w:val="28"/>
          <w:lang w:val="uk-UA"/>
        </w:rPr>
        <w:t>навкол.</w:t>
      </w:r>
      <w:r w:rsidRPr="00911757">
        <w:rPr>
          <w:rFonts w:ascii="Times New Roman" w:hAnsi="Times New Roman" w:cs="Times New Roman"/>
          <w:sz w:val="28"/>
          <w:szCs w:val="28"/>
          <w:lang w:val="uk-UA"/>
        </w:rPr>
        <w:t xml:space="preserve"> середовища.</w:t>
      </w:r>
    </w:p>
    <w:p w:rsidR="00B74534" w:rsidRPr="00911757" w:rsidRDefault="00B74534" w:rsidP="00B74534">
      <w:pPr>
        <w:numPr>
          <w:ilvl w:val="12"/>
          <w:numId w:val="0"/>
        </w:numPr>
        <w:jc w:val="both"/>
        <w:rPr>
          <w:rFonts w:ascii="Times New Roman" w:hAnsi="Times New Roman" w:cs="Times New Roman"/>
          <w:sz w:val="28"/>
          <w:szCs w:val="28"/>
          <w:lang w:val="uk-UA"/>
        </w:rPr>
      </w:pPr>
      <w:r>
        <w:rPr>
          <w:rFonts w:ascii="Times New Roman" w:hAnsi="Times New Roman" w:cs="Times New Roman"/>
          <w:sz w:val="28"/>
          <w:szCs w:val="28"/>
          <w:lang w:val="uk-UA"/>
        </w:rPr>
        <w:t>Світлова - дві лампи (зелена</w:t>
      </w:r>
      <w:r w:rsidRPr="00911757">
        <w:rPr>
          <w:rFonts w:ascii="Times New Roman" w:hAnsi="Times New Roman" w:cs="Times New Roman"/>
          <w:sz w:val="28"/>
          <w:szCs w:val="28"/>
          <w:lang w:val="uk-UA"/>
        </w:rPr>
        <w:t xml:space="preserve"> </w:t>
      </w:r>
      <w:r>
        <w:rPr>
          <w:rFonts w:ascii="Times New Roman" w:hAnsi="Times New Roman" w:cs="Times New Roman"/>
          <w:sz w:val="28"/>
          <w:szCs w:val="28"/>
          <w:lang w:val="uk-UA"/>
        </w:rPr>
        <w:t>і</w:t>
      </w:r>
      <w:r w:rsidRPr="00911757">
        <w:rPr>
          <w:rFonts w:ascii="Times New Roman" w:hAnsi="Times New Roman" w:cs="Times New Roman"/>
          <w:sz w:val="28"/>
          <w:szCs w:val="28"/>
          <w:lang w:val="uk-UA"/>
        </w:rPr>
        <w:t xml:space="preserve"> </w:t>
      </w:r>
      <w:r>
        <w:rPr>
          <w:rFonts w:ascii="Times New Roman" w:hAnsi="Times New Roman" w:cs="Times New Roman"/>
          <w:sz w:val="28"/>
          <w:szCs w:val="28"/>
          <w:lang w:val="uk-UA"/>
        </w:rPr>
        <w:t>червона</w:t>
      </w:r>
      <w:r w:rsidRPr="00911757">
        <w:rPr>
          <w:rFonts w:ascii="Times New Roman" w:hAnsi="Times New Roman" w:cs="Times New Roman"/>
          <w:sz w:val="28"/>
          <w:szCs w:val="28"/>
          <w:lang w:val="uk-UA"/>
        </w:rPr>
        <w:t xml:space="preserve">) - для </w:t>
      </w:r>
      <w:r>
        <w:rPr>
          <w:rFonts w:ascii="Times New Roman" w:hAnsi="Times New Roman" w:cs="Times New Roman"/>
          <w:sz w:val="28"/>
          <w:szCs w:val="28"/>
          <w:lang w:val="uk-UA"/>
        </w:rPr>
        <w:t>підвищення</w:t>
      </w:r>
      <w:r w:rsidRPr="00911757">
        <w:rPr>
          <w:rFonts w:ascii="Times New Roman" w:hAnsi="Times New Roman" w:cs="Times New Roman"/>
          <w:sz w:val="28"/>
          <w:szCs w:val="28"/>
          <w:lang w:val="uk-UA"/>
        </w:rPr>
        <w:t xml:space="preserve"> надійності в разі перегоряння однієї з ламп. Звукова - до 2000Гц.</w:t>
      </w:r>
    </w:p>
    <w:p w:rsidR="00B74534" w:rsidRPr="009201B8" w:rsidRDefault="00B74534" w:rsidP="00B74534">
      <w:pPr>
        <w:numPr>
          <w:ilvl w:val="12"/>
          <w:numId w:val="0"/>
        </w:numPr>
        <w:jc w:val="both"/>
        <w:rPr>
          <w:rFonts w:ascii="Times New Roman" w:hAnsi="Times New Roman" w:cs="Times New Roman"/>
          <w:sz w:val="28"/>
          <w:szCs w:val="28"/>
        </w:rPr>
      </w:pPr>
      <w:r w:rsidRPr="00911757">
        <w:rPr>
          <w:rFonts w:ascii="Times New Roman" w:hAnsi="Times New Roman" w:cs="Times New Roman"/>
          <w:sz w:val="28"/>
          <w:szCs w:val="28"/>
          <w:lang w:val="uk-UA"/>
        </w:rPr>
        <w:t>Розпізнавальн</w:t>
      </w:r>
      <w:r>
        <w:rPr>
          <w:rFonts w:ascii="Times New Roman" w:hAnsi="Times New Roman" w:cs="Times New Roman"/>
          <w:sz w:val="28"/>
          <w:szCs w:val="28"/>
          <w:lang w:val="uk-UA"/>
        </w:rPr>
        <w:t>а</w:t>
      </w:r>
      <w:r w:rsidRPr="00911757">
        <w:rPr>
          <w:rFonts w:ascii="Times New Roman" w:hAnsi="Times New Roman" w:cs="Times New Roman"/>
          <w:sz w:val="28"/>
          <w:szCs w:val="28"/>
          <w:lang w:val="uk-UA"/>
        </w:rPr>
        <w:t xml:space="preserve"> - виділення обладнання, його частин або робочих зон, </w:t>
      </w:r>
      <w:r>
        <w:rPr>
          <w:rFonts w:ascii="Times New Roman" w:hAnsi="Times New Roman" w:cs="Times New Roman"/>
          <w:sz w:val="28"/>
          <w:szCs w:val="28"/>
          <w:lang w:val="uk-UA"/>
        </w:rPr>
        <w:t>що є</w:t>
      </w:r>
      <w:r w:rsidRPr="00911757">
        <w:rPr>
          <w:rFonts w:ascii="Times New Roman" w:hAnsi="Times New Roman" w:cs="Times New Roman"/>
          <w:sz w:val="28"/>
          <w:szCs w:val="28"/>
          <w:lang w:val="uk-UA"/>
        </w:rPr>
        <w:t xml:space="preserve"> небезпе</w:t>
      </w:r>
      <w:r>
        <w:rPr>
          <w:rFonts w:ascii="Times New Roman" w:hAnsi="Times New Roman" w:cs="Times New Roman"/>
          <w:sz w:val="28"/>
          <w:szCs w:val="28"/>
          <w:lang w:val="uk-UA"/>
        </w:rPr>
        <w:t>чними</w:t>
      </w:r>
      <w:r w:rsidRPr="00911757">
        <w:rPr>
          <w:rFonts w:ascii="Times New Roman" w:hAnsi="Times New Roman" w:cs="Times New Roman"/>
          <w:sz w:val="28"/>
          <w:szCs w:val="28"/>
          <w:lang w:val="uk-UA"/>
        </w:rPr>
        <w:t>. Забарвлення - яскрав</w:t>
      </w:r>
      <w:r>
        <w:rPr>
          <w:rFonts w:ascii="Times New Roman" w:hAnsi="Times New Roman" w:cs="Times New Roman"/>
          <w:sz w:val="28"/>
          <w:szCs w:val="28"/>
          <w:lang w:val="uk-UA"/>
        </w:rPr>
        <w:t>е</w:t>
      </w:r>
      <w:r w:rsidRPr="00911757">
        <w:rPr>
          <w:rFonts w:ascii="Times New Roman" w:hAnsi="Times New Roman" w:cs="Times New Roman"/>
          <w:sz w:val="28"/>
          <w:szCs w:val="28"/>
          <w:lang w:val="uk-UA"/>
        </w:rPr>
        <w:t>.</w:t>
      </w:r>
      <w:r>
        <w:rPr>
          <w:rFonts w:ascii="Times New Roman" w:hAnsi="Times New Roman" w:cs="Times New Roman"/>
          <w:sz w:val="28"/>
          <w:szCs w:val="28"/>
          <w:lang w:val="uk-UA"/>
        </w:rPr>
        <w:t xml:space="preserve"> Зелений колір - безпека - евак</w:t>
      </w:r>
      <w:r w:rsidRPr="00911757">
        <w:rPr>
          <w:rFonts w:ascii="Times New Roman" w:hAnsi="Times New Roman" w:cs="Times New Roman"/>
          <w:sz w:val="28"/>
          <w:szCs w:val="28"/>
          <w:lang w:val="uk-UA"/>
        </w:rPr>
        <w:t xml:space="preserve">. виходи, місце </w:t>
      </w:r>
      <w:r>
        <w:rPr>
          <w:rFonts w:ascii="Times New Roman" w:hAnsi="Times New Roman" w:cs="Times New Roman"/>
          <w:sz w:val="28"/>
          <w:szCs w:val="28"/>
          <w:lang w:val="uk-UA"/>
        </w:rPr>
        <w:t>розташування рятувального обладнання</w:t>
      </w:r>
      <w:r w:rsidRPr="00911757">
        <w:rPr>
          <w:rFonts w:ascii="Times New Roman" w:hAnsi="Times New Roman" w:cs="Times New Roman"/>
          <w:sz w:val="28"/>
          <w:szCs w:val="28"/>
          <w:lang w:val="uk-UA"/>
        </w:rPr>
        <w:t>. Червони</w:t>
      </w:r>
      <w:r>
        <w:rPr>
          <w:rFonts w:ascii="Times New Roman" w:hAnsi="Times New Roman" w:cs="Times New Roman"/>
          <w:sz w:val="28"/>
          <w:szCs w:val="28"/>
          <w:lang w:val="uk-UA"/>
        </w:rPr>
        <w:t>й - пожеж</w:t>
      </w:r>
      <w:r w:rsidRPr="00911757">
        <w:rPr>
          <w:rFonts w:ascii="Times New Roman" w:hAnsi="Times New Roman" w:cs="Times New Roman"/>
          <w:sz w:val="28"/>
          <w:szCs w:val="28"/>
          <w:lang w:val="uk-UA"/>
        </w:rPr>
        <w:t xml:space="preserve">. інвентар, кнопки екстреного викл. Біла лінія - шлях руху. Жовтий - можлива небезпека. </w:t>
      </w:r>
      <w:r>
        <w:rPr>
          <w:rFonts w:ascii="Times New Roman" w:hAnsi="Times New Roman" w:cs="Times New Roman"/>
          <w:sz w:val="28"/>
          <w:szCs w:val="28"/>
          <w:lang w:val="uk-UA"/>
        </w:rPr>
        <w:t xml:space="preserve"> М</w:t>
      </w:r>
      <w:r w:rsidRPr="00911757">
        <w:rPr>
          <w:rFonts w:ascii="Times New Roman" w:hAnsi="Times New Roman" w:cs="Times New Roman"/>
          <w:sz w:val="28"/>
          <w:szCs w:val="28"/>
          <w:lang w:val="uk-UA"/>
        </w:rPr>
        <w:t xml:space="preserve">ех-ми, </w:t>
      </w:r>
      <w:r>
        <w:rPr>
          <w:rFonts w:ascii="Times New Roman" w:hAnsi="Times New Roman" w:cs="Times New Roman"/>
          <w:sz w:val="28"/>
          <w:szCs w:val="28"/>
          <w:lang w:val="uk-UA"/>
        </w:rPr>
        <w:t xml:space="preserve">що рухаються, </w:t>
      </w:r>
      <w:r w:rsidRPr="00911757">
        <w:rPr>
          <w:rFonts w:ascii="Times New Roman" w:hAnsi="Times New Roman" w:cs="Times New Roman"/>
          <w:sz w:val="28"/>
          <w:szCs w:val="28"/>
          <w:lang w:val="uk-UA"/>
        </w:rPr>
        <w:t>їх частини - ж</w:t>
      </w:r>
      <w:r>
        <w:rPr>
          <w:rFonts w:ascii="Times New Roman" w:hAnsi="Times New Roman" w:cs="Times New Roman"/>
          <w:sz w:val="28"/>
          <w:szCs w:val="28"/>
          <w:lang w:val="uk-UA"/>
        </w:rPr>
        <w:t>ов</w:t>
      </w:r>
      <w:r w:rsidRPr="00911757">
        <w:rPr>
          <w:rFonts w:ascii="Times New Roman" w:hAnsi="Times New Roman" w:cs="Times New Roman"/>
          <w:sz w:val="28"/>
          <w:szCs w:val="28"/>
          <w:lang w:val="uk-UA"/>
        </w:rPr>
        <w:t>т. + ч</w:t>
      </w:r>
      <w:r>
        <w:rPr>
          <w:rFonts w:ascii="Times New Roman" w:hAnsi="Times New Roman" w:cs="Times New Roman"/>
          <w:sz w:val="28"/>
          <w:szCs w:val="28"/>
          <w:lang w:val="uk-UA"/>
        </w:rPr>
        <w:t>о</w:t>
      </w:r>
      <w:r w:rsidRPr="00911757">
        <w:rPr>
          <w:rFonts w:ascii="Times New Roman" w:hAnsi="Times New Roman" w:cs="Times New Roman"/>
          <w:sz w:val="28"/>
          <w:szCs w:val="28"/>
          <w:lang w:val="uk-UA"/>
        </w:rPr>
        <w:t>рн., черв. + ч</w:t>
      </w:r>
      <w:r>
        <w:rPr>
          <w:rFonts w:ascii="Times New Roman" w:hAnsi="Times New Roman" w:cs="Times New Roman"/>
          <w:sz w:val="28"/>
          <w:szCs w:val="28"/>
          <w:lang w:val="uk-UA"/>
        </w:rPr>
        <w:t>о</w:t>
      </w:r>
      <w:r w:rsidRPr="00911757">
        <w:rPr>
          <w:rFonts w:ascii="Times New Roman" w:hAnsi="Times New Roman" w:cs="Times New Roman"/>
          <w:sz w:val="28"/>
          <w:szCs w:val="28"/>
          <w:lang w:val="uk-UA"/>
        </w:rPr>
        <w:t xml:space="preserve">рн. </w:t>
      </w:r>
      <w:r>
        <w:rPr>
          <w:rFonts w:ascii="Times New Roman" w:hAnsi="Times New Roman" w:cs="Times New Roman"/>
          <w:sz w:val="28"/>
          <w:szCs w:val="28"/>
          <w:lang w:val="uk-UA"/>
        </w:rPr>
        <w:t xml:space="preserve"> </w:t>
      </w:r>
    </w:p>
    <w:p w:rsidR="00B74534" w:rsidRPr="00975086" w:rsidRDefault="00B74534" w:rsidP="00B74534">
      <w:pPr>
        <w:numPr>
          <w:ilvl w:val="12"/>
          <w:numId w:val="0"/>
        </w:numPr>
        <w:jc w:val="both"/>
        <w:rPr>
          <w:rFonts w:ascii="Times New Roman" w:hAnsi="Times New Roman" w:cs="Times New Roman"/>
          <w:b/>
          <w:i/>
          <w:sz w:val="28"/>
          <w:szCs w:val="28"/>
        </w:rPr>
      </w:pPr>
      <w:r w:rsidRPr="00406549">
        <w:rPr>
          <w:rFonts w:ascii="Times New Roman" w:hAnsi="Times New Roman" w:cs="Times New Roman"/>
          <w:b/>
          <w:sz w:val="28"/>
          <w:szCs w:val="28"/>
        </w:rPr>
        <w:t xml:space="preserve">                                               </w:t>
      </w:r>
      <w:r w:rsidRPr="00975086">
        <w:rPr>
          <w:rFonts w:ascii="Times New Roman" w:hAnsi="Times New Roman" w:cs="Times New Roman"/>
          <w:b/>
          <w:i/>
          <w:sz w:val="28"/>
          <w:szCs w:val="28"/>
        </w:rPr>
        <w:t>Знаки без</w:t>
      </w:r>
      <w:r w:rsidRPr="00975086">
        <w:rPr>
          <w:rFonts w:ascii="Times New Roman" w:hAnsi="Times New Roman" w:cs="Times New Roman"/>
          <w:b/>
          <w:i/>
          <w:sz w:val="28"/>
          <w:szCs w:val="28"/>
          <w:lang w:val="uk-UA"/>
        </w:rPr>
        <w:t>пек</w:t>
      </w:r>
      <w:r w:rsidRPr="00975086">
        <w:rPr>
          <w:rFonts w:ascii="Times New Roman" w:hAnsi="Times New Roman" w:cs="Times New Roman"/>
          <w:b/>
          <w:i/>
          <w:sz w:val="28"/>
          <w:szCs w:val="28"/>
        </w:rPr>
        <w:t xml:space="preserve">и  </w:t>
      </w:r>
    </w:p>
    <w:p w:rsidR="00B74534" w:rsidRPr="00406549" w:rsidRDefault="00B74534" w:rsidP="00B74534">
      <w:pPr>
        <w:numPr>
          <w:ilvl w:val="12"/>
          <w:numId w:val="0"/>
        </w:numPr>
        <w:jc w:val="both"/>
        <w:rPr>
          <w:rFonts w:ascii="Times New Roman" w:hAnsi="Times New Roman" w:cs="Times New Roman"/>
          <w:sz w:val="28"/>
          <w:szCs w:val="28"/>
          <w:lang w:val="uk-UA"/>
        </w:rPr>
      </w:pPr>
      <w:r w:rsidRPr="009201B8">
        <w:rPr>
          <w:rFonts w:ascii="Times New Roman" w:hAnsi="Times New Roman" w:cs="Times New Roman"/>
          <w:i/>
          <w:sz w:val="28"/>
          <w:szCs w:val="28"/>
        </w:rPr>
        <w:t xml:space="preserve">    </w:t>
      </w:r>
      <w:r>
        <w:rPr>
          <w:rFonts w:ascii="Times New Roman" w:hAnsi="Times New Roman" w:cs="Times New Roman"/>
          <w:i/>
          <w:sz w:val="28"/>
          <w:szCs w:val="28"/>
          <w:lang w:val="uk-UA"/>
        </w:rPr>
        <w:t>Заборонні</w:t>
      </w:r>
      <w:r w:rsidRPr="009201B8">
        <w:rPr>
          <w:rFonts w:ascii="Times New Roman" w:hAnsi="Times New Roman" w:cs="Times New Roman"/>
          <w:i/>
          <w:sz w:val="28"/>
          <w:szCs w:val="28"/>
        </w:rPr>
        <w:t>.</w:t>
      </w:r>
      <w:r w:rsidRPr="009201B8">
        <w:rPr>
          <w:rFonts w:ascii="Times New Roman" w:hAnsi="Times New Roman" w:cs="Times New Roman"/>
          <w:sz w:val="28"/>
          <w:szCs w:val="28"/>
        </w:rPr>
        <w:t xml:space="preserve"> </w:t>
      </w:r>
      <w:r>
        <w:rPr>
          <w:rFonts w:ascii="Times New Roman" w:hAnsi="Times New Roman" w:cs="Times New Roman"/>
          <w:sz w:val="28"/>
          <w:szCs w:val="28"/>
          <w:lang w:val="uk-UA"/>
        </w:rPr>
        <w:t xml:space="preserve"> Сірник, що горить</w:t>
      </w:r>
      <w:r w:rsidRPr="009201B8">
        <w:rPr>
          <w:rFonts w:ascii="Times New Roman" w:hAnsi="Times New Roman" w:cs="Times New Roman"/>
          <w:sz w:val="28"/>
          <w:szCs w:val="28"/>
        </w:rPr>
        <w:t xml:space="preserve"> </w:t>
      </w:r>
      <w:r>
        <w:rPr>
          <w:rFonts w:ascii="Times New Roman" w:hAnsi="Times New Roman" w:cs="Times New Roman"/>
          <w:sz w:val="28"/>
          <w:szCs w:val="28"/>
        </w:rPr>
        <w:t>–</w:t>
      </w:r>
      <w:r w:rsidRPr="009201B8">
        <w:rPr>
          <w:rFonts w:ascii="Times New Roman" w:hAnsi="Times New Roman" w:cs="Times New Roman"/>
          <w:sz w:val="28"/>
          <w:szCs w:val="28"/>
        </w:rPr>
        <w:t xml:space="preserve"> </w:t>
      </w:r>
      <w:r>
        <w:rPr>
          <w:rFonts w:ascii="Times New Roman" w:hAnsi="Times New Roman" w:cs="Times New Roman"/>
          <w:sz w:val="28"/>
          <w:szCs w:val="28"/>
          <w:lang w:val="uk-UA"/>
        </w:rPr>
        <w:t>заборона застосовувати відкритий вогонь</w:t>
      </w:r>
      <w:r w:rsidRPr="009201B8">
        <w:rPr>
          <w:rFonts w:ascii="Times New Roman" w:hAnsi="Times New Roman" w:cs="Times New Roman"/>
          <w:sz w:val="28"/>
          <w:szCs w:val="28"/>
        </w:rPr>
        <w:t xml:space="preserve">.  </w:t>
      </w:r>
      <w:r>
        <w:rPr>
          <w:rFonts w:ascii="Times New Roman" w:hAnsi="Times New Roman" w:cs="Times New Roman"/>
          <w:sz w:val="28"/>
          <w:szCs w:val="28"/>
          <w:lang w:val="uk-UA"/>
        </w:rPr>
        <w:t xml:space="preserve"> </w:t>
      </w:r>
    </w:p>
    <w:p w:rsidR="00B74534" w:rsidRPr="0026146C" w:rsidRDefault="00B74534" w:rsidP="00B74534">
      <w:pPr>
        <w:numPr>
          <w:ilvl w:val="12"/>
          <w:numId w:val="0"/>
        </w:numPr>
        <w:jc w:val="both"/>
        <w:rPr>
          <w:rFonts w:ascii="Times New Roman" w:hAnsi="Times New Roman" w:cs="Times New Roman"/>
          <w:sz w:val="28"/>
          <w:szCs w:val="28"/>
        </w:rPr>
      </w:pPr>
      <w:r w:rsidRPr="00975086">
        <w:rPr>
          <w:color w:val="000000"/>
          <w:sz w:val="28"/>
          <w:szCs w:val="28"/>
        </w:rPr>
        <w:t>Заборонні знаки: червоне кільце, білий фон, чорний малюнок. У пояснювальному написі знака завжди є слово "Заборонено", наприклад "Заборонено використання відкритого вогню", "Заборонено палити"</w:t>
      </w:r>
      <w:r w:rsidRPr="00975086">
        <w:rPr>
          <w:color w:val="000000"/>
          <w:sz w:val="28"/>
          <w:szCs w:val="28"/>
          <w:shd w:val="clear" w:color="auto" w:fill="E2E2E2"/>
        </w:rPr>
        <w:t>.</w:t>
      </w:r>
      <w:r w:rsidRPr="0026146C">
        <w:rPr>
          <w:rFonts w:ascii="Times New Roman" w:hAnsi="Times New Roman" w:cs="Times New Roman"/>
          <w:sz w:val="28"/>
          <w:szCs w:val="28"/>
        </w:rPr>
        <w:t xml:space="preserve">    </w:t>
      </w:r>
    </w:p>
    <w:p w:rsidR="00B74534" w:rsidRPr="009201B8" w:rsidRDefault="008A6564" w:rsidP="00B74534">
      <w:pPr>
        <w:numPr>
          <w:ilvl w:val="12"/>
          <w:numId w:val="0"/>
        </w:numPr>
        <w:jc w:val="both"/>
        <w:rPr>
          <w:rFonts w:ascii="Times New Roman" w:hAnsi="Times New Roman" w:cs="Times New Roman"/>
          <w:sz w:val="28"/>
          <w:szCs w:val="28"/>
        </w:rPr>
      </w:pPr>
      <w:r>
        <w:rPr>
          <w:rFonts w:ascii="Times New Roman" w:hAnsi="Times New Roman" w:cs="Times New Roman"/>
          <w:noProof/>
          <w:sz w:val="28"/>
          <w:szCs w:val="28"/>
        </w:rPr>
        <w:pict>
          <v:shape id="_x0000_s1026" style="position:absolute;left:0;text-align:left;margin-left:117pt;margin-top:17.3pt;width:7.75pt;height:18.05pt;z-index:251660288;mso-position-horizontal-relative:text;mso-position-vertical-relative:text" coordsize="20000,20000" o:allowincell="f" path="m4645,16233l1677,14958,,14958,,2105,1677,1440r,-720l3355,720,3355,,8258,r,720l9935,1440r1678,665l14968,2825r1677,l16645,4266r1549,l18194,7091r1677,721l19871,12798r-1677,l18194,13518r-1549,720l11613,16399r-1678,665l8258,17784r-1677,l6581,18504r-1549,l5032,19224r-1677,l1677,19945,,19945,,14958r1677,-720l,14238r4645,1995xe" filled="f" strokeweight="1pt">
            <v:path arrowok="t"/>
          </v:shape>
        </w:pict>
      </w:r>
      <w:r>
        <w:rPr>
          <w:rFonts w:ascii="Times New Roman" w:hAnsi="Times New Roman" w:cs="Times New Roman"/>
          <w:noProof/>
          <w:sz w:val="28"/>
          <w:szCs w:val="28"/>
        </w:rPr>
        <w:pict>
          <v:line id="_x0000_s1027" style="position:absolute;left:0;text-align:left;z-index:251661312" from="97.2pt,17.55pt" to="118.85pt,32pt" o:allowincell="f" strokeweight="1pt"/>
        </w:pict>
      </w:r>
      <w:r>
        <w:rPr>
          <w:rFonts w:ascii="Times New Roman" w:hAnsi="Times New Roman" w:cs="Times New Roman"/>
          <w:noProof/>
          <w:sz w:val="28"/>
          <w:szCs w:val="28"/>
        </w:rPr>
        <w:pict>
          <v:line id="_x0000_s1028" style="position:absolute;left:0;text-align:left;flip:x;z-index:251662336" from="97.2pt,10.35pt" to="126.05pt,39.2pt" o:allowincell="f" strokeweight="4pt"/>
        </w:pict>
      </w:r>
      <w:r>
        <w:rPr>
          <w:rFonts w:ascii="Times New Roman" w:hAnsi="Times New Roman" w:cs="Times New Roman"/>
          <w:noProof/>
          <w:sz w:val="28"/>
          <w:szCs w:val="28"/>
        </w:rPr>
        <w:pict>
          <v:line id="_x0000_s1029" style="position:absolute;left:0;text-align:left;flip:x;z-index:251663360" from="97.2pt,10.35pt" to="126.05pt,39.2pt" o:allowincell="f" strokeweight="1pt"/>
        </w:pict>
      </w:r>
      <w:r>
        <w:rPr>
          <w:rFonts w:ascii="Times New Roman" w:hAnsi="Times New Roman" w:cs="Times New Roman"/>
          <w:noProof/>
          <w:sz w:val="28"/>
          <w:szCs w:val="28"/>
        </w:rPr>
        <w:pict>
          <v:oval id="_x0000_s1030" style="position:absolute;left:0;text-align:left;margin-left:90pt;margin-top:3.15pt;width:43.25pt;height:43.25pt;z-index:251664384" o:allowincell="f" filled="f" strokeweight="4pt"/>
        </w:pict>
      </w:r>
      <w:r w:rsidR="00B74534" w:rsidRPr="009201B8">
        <w:rPr>
          <w:rFonts w:ascii="Times New Roman" w:hAnsi="Times New Roman" w:cs="Times New Roman"/>
          <w:sz w:val="28"/>
          <w:szCs w:val="28"/>
        </w:rPr>
        <w:t xml:space="preserve">                                            </w:t>
      </w:r>
      <w:r w:rsidR="00B74534">
        <w:rPr>
          <w:rFonts w:ascii="Times New Roman" w:hAnsi="Times New Roman" w:cs="Times New Roman"/>
          <w:sz w:val="28"/>
          <w:szCs w:val="28"/>
          <w:lang w:val="uk-UA"/>
        </w:rPr>
        <w:t>Запалена</w:t>
      </w:r>
      <w:r w:rsidR="00B74534" w:rsidRPr="009201B8">
        <w:rPr>
          <w:rFonts w:ascii="Times New Roman" w:hAnsi="Times New Roman" w:cs="Times New Roman"/>
          <w:sz w:val="28"/>
          <w:szCs w:val="28"/>
        </w:rPr>
        <w:t xml:space="preserve"> сигарета - не </w:t>
      </w:r>
      <w:r w:rsidR="00B74534">
        <w:rPr>
          <w:rFonts w:ascii="Times New Roman" w:hAnsi="Times New Roman" w:cs="Times New Roman"/>
          <w:sz w:val="28"/>
          <w:szCs w:val="28"/>
          <w:lang w:val="uk-UA"/>
        </w:rPr>
        <w:t>палити</w:t>
      </w:r>
      <w:r w:rsidR="00B74534" w:rsidRPr="009201B8">
        <w:rPr>
          <w:rFonts w:ascii="Times New Roman" w:hAnsi="Times New Roman" w:cs="Times New Roman"/>
          <w:sz w:val="28"/>
          <w:szCs w:val="28"/>
        </w:rPr>
        <w:t>.</w:t>
      </w:r>
    </w:p>
    <w:p w:rsidR="00B74534" w:rsidRPr="009201B8" w:rsidRDefault="00B74534" w:rsidP="00B74534">
      <w:pPr>
        <w:numPr>
          <w:ilvl w:val="12"/>
          <w:numId w:val="0"/>
        </w:numPr>
        <w:jc w:val="both"/>
        <w:rPr>
          <w:rFonts w:ascii="Times New Roman" w:hAnsi="Times New Roman" w:cs="Times New Roman"/>
          <w:sz w:val="28"/>
          <w:szCs w:val="28"/>
        </w:rPr>
      </w:pPr>
      <w:r>
        <w:rPr>
          <w:rFonts w:ascii="Times New Roman" w:hAnsi="Times New Roman" w:cs="Times New Roman"/>
          <w:sz w:val="28"/>
          <w:szCs w:val="28"/>
          <w:lang w:val="uk-UA"/>
        </w:rPr>
        <w:t xml:space="preserve">                                           Людина, що йде – вхід (прохід) заборонено</w:t>
      </w:r>
      <w:r w:rsidRPr="009201B8">
        <w:rPr>
          <w:rFonts w:ascii="Times New Roman" w:hAnsi="Times New Roman" w:cs="Times New Roman"/>
          <w:sz w:val="28"/>
          <w:szCs w:val="28"/>
        </w:rPr>
        <w:t>.</w:t>
      </w:r>
    </w:p>
    <w:p w:rsidR="00B74534" w:rsidRPr="009201B8" w:rsidRDefault="00B74534" w:rsidP="00B74534">
      <w:pPr>
        <w:numPr>
          <w:ilvl w:val="12"/>
          <w:numId w:val="0"/>
        </w:numPr>
        <w:jc w:val="both"/>
        <w:rPr>
          <w:rFonts w:ascii="Times New Roman" w:hAnsi="Times New Roman" w:cs="Times New Roman"/>
          <w:sz w:val="28"/>
          <w:szCs w:val="28"/>
        </w:rPr>
      </w:pPr>
      <w:r w:rsidRPr="009201B8">
        <w:rPr>
          <w:rFonts w:ascii="Times New Roman" w:hAnsi="Times New Roman" w:cs="Times New Roman"/>
          <w:sz w:val="28"/>
          <w:szCs w:val="28"/>
        </w:rPr>
        <w:t xml:space="preserve">                                             </w:t>
      </w:r>
      <w:r>
        <w:rPr>
          <w:rFonts w:ascii="Times New Roman" w:hAnsi="Times New Roman" w:cs="Times New Roman"/>
          <w:sz w:val="28"/>
          <w:szCs w:val="28"/>
          <w:lang w:val="uk-UA"/>
        </w:rPr>
        <w:t>Во</w:t>
      </w:r>
      <w:r w:rsidRPr="009201B8">
        <w:rPr>
          <w:rFonts w:ascii="Times New Roman" w:hAnsi="Times New Roman" w:cs="Times New Roman"/>
          <w:sz w:val="28"/>
          <w:szCs w:val="28"/>
        </w:rPr>
        <w:t xml:space="preserve">гонь </w:t>
      </w:r>
      <w:r>
        <w:rPr>
          <w:rFonts w:ascii="Times New Roman" w:hAnsi="Times New Roman" w:cs="Times New Roman"/>
          <w:sz w:val="28"/>
          <w:szCs w:val="28"/>
          <w:lang w:val="uk-UA"/>
        </w:rPr>
        <w:t>і</w:t>
      </w:r>
      <w:r w:rsidRPr="009201B8">
        <w:rPr>
          <w:rFonts w:ascii="Times New Roman" w:hAnsi="Times New Roman" w:cs="Times New Roman"/>
          <w:sz w:val="28"/>
          <w:szCs w:val="28"/>
        </w:rPr>
        <w:t xml:space="preserve"> кран </w:t>
      </w:r>
      <w:r>
        <w:rPr>
          <w:rFonts w:ascii="Times New Roman" w:hAnsi="Times New Roman" w:cs="Times New Roman"/>
          <w:sz w:val="28"/>
          <w:szCs w:val="28"/>
        </w:rPr>
        <w:t>–</w:t>
      </w:r>
      <w:r w:rsidRPr="009201B8">
        <w:rPr>
          <w:rFonts w:ascii="Times New Roman" w:hAnsi="Times New Roman" w:cs="Times New Roman"/>
          <w:sz w:val="28"/>
          <w:szCs w:val="28"/>
        </w:rPr>
        <w:t xml:space="preserve"> </w:t>
      </w:r>
      <w:r>
        <w:rPr>
          <w:rFonts w:ascii="Times New Roman" w:hAnsi="Times New Roman" w:cs="Times New Roman"/>
          <w:sz w:val="28"/>
          <w:szCs w:val="28"/>
          <w:lang w:val="uk-UA"/>
        </w:rPr>
        <w:t>заборона гасити</w:t>
      </w:r>
      <w:r w:rsidRPr="009201B8">
        <w:rPr>
          <w:rFonts w:ascii="Times New Roman" w:hAnsi="Times New Roman" w:cs="Times New Roman"/>
          <w:sz w:val="28"/>
          <w:szCs w:val="28"/>
        </w:rPr>
        <w:t xml:space="preserve"> водо</w:t>
      </w:r>
      <w:r>
        <w:rPr>
          <w:rFonts w:ascii="Times New Roman" w:hAnsi="Times New Roman" w:cs="Times New Roman"/>
          <w:sz w:val="28"/>
          <w:szCs w:val="28"/>
          <w:lang w:val="uk-UA"/>
        </w:rPr>
        <w:t>ю</w:t>
      </w:r>
      <w:r w:rsidRPr="009201B8">
        <w:rPr>
          <w:rFonts w:ascii="Times New Roman" w:hAnsi="Times New Roman" w:cs="Times New Roman"/>
          <w:sz w:val="28"/>
          <w:szCs w:val="28"/>
        </w:rPr>
        <w:t>.</w:t>
      </w:r>
    </w:p>
    <w:p w:rsidR="00B74534" w:rsidRPr="009201B8" w:rsidRDefault="00B74534" w:rsidP="00B74534">
      <w:pPr>
        <w:numPr>
          <w:ilvl w:val="12"/>
          <w:numId w:val="0"/>
        </w:numPr>
        <w:jc w:val="both"/>
        <w:rPr>
          <w:rFonts w:ascii="Times New Roman" w:hAnsi="Times New Roman" w:cs="Times New Roman"/>
          <w:sz w:val="28"/>
          <w:szCs w:val="28"/>
        </w:rPr>
      </w:pPr>
      <w:r w:rsidRPr="009201B8">
        <w:rPr>
          <w:rFonts w:ascii="Times New Roman" w:hAnsi="Times New Roman" w:cs="Times New Roman"/>
          <w:sz w:val="28"/>
          <w:szCs w:val="28"/>
        </w:rPr>
        <w:lastRenderedPageBreak/>
        <w:t xml:space="preserve">    </w:t>
      </w:r>
      <w:r>
        <w:rPr>
          <w:noProof/>
        </w:rPr>
        <w:drawing>
          <wp:inline distT="0" distB="0" distL="0" distR="0">
            <wp:extent cx="2468880" cy="1845310"/>
            <wp:effectExtent l="19050" t="0" r="7620" b="0"/>
            <wp:docPr id="19" name="Рисунок 1" descr="http://bcpl.pto.org.ua/images/R4/t2/2.6.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bcpl.pto.org.ua/images/R4/t2/2.6.1.jpg"/>
                    <pic:cNvPicPr>
                      <a:picLocks noChangeAspect="1" noChangeArrowheads="1"/>
                    </pic:cNvPicPr>
                  </pic:nvPicPr>
                  <pic:blipFill>
                    <a:blip r:embed="rId7"/>
                    <a:srcRect/>
                    <a:stretch>
                      <a:fillRect/>
                    </a:stretch>
                  </pic:blipFill>
                  <pic:spPr bwMode="auto">
                    <a:xfrm>
                      <a:off x="0" y="0"/>
                      <a:ext cx="2468880" cy="1845310"/>
                    </a:xfrm>
                    <a:prstGeom prst="rect">
                      <a:avLst/>
                    </a:prstGeom>
                    <a:noFill/>
                    <a:ln w="9525">
                      <a:noFill/>
                      <a:miter lim="800000"/>
                      <a:headEnd/>
                      <a:tailEnd/>
                    </a:ln>
                  </pic:spPr>
                </pic:pic>
              </a:graphicData>
            </a:graphic>
          </wp:inline>
        </w:drawing>
      </w:r>
    </w:p>
    <w:p w:rsidR="00B74534" w:rsidRPr="009201B8" w:rsidRDefault="00B74534" w:rsidP="00B74534">
      <w:pPr>
        <w:numPr>
          <w:ilvl w:val="12"/>
          <w:numId w:val="0"/>
        </w:numPr>
        <w:jc w:val="both"/>
        <w:rPr>
          <w:rFonts w:ascii="Times New Roman" w:hAnsi="Times New Roman" w:cs="Times New Roman"/>
          <w:sz w:val="28"/>
          <w:szCs w:val="28"/>
        </w:rPr>
      </w:pPr>
      <w:r w:rsidRPr="009201B8">
        <w:rPr>
          <w:rFonts w:ascii="Times New Roman" w:hAnsi="Times New Roman" w:cs="Times New Roman"/>
          <w:sz w:val="28"/>
          <w:szCs w:val="28"/>
        </w:rPr>
        <w:t xml:space="preserve">   </w:t>
      </w:r>
      <w:r>
        <w:rPr>
          <w:rFonts w:ascii="Times New Roman" w:hAnsi="Times New Roman" w:cs="Times New Roman"/>
          <w:i/>
          <w:sz w:val="28"/>
          <w:szCs w:val="28"/>
          <w:lang w:val="uk-UA"/>
        </w:rPr>
        <w:t>Попереджувальні</w:t>
      </w:r>
      <w:r w:rsidRPr="009201B8">
        <w:rPr>
          <w:rFonts w:ascii="Times New Roman" w:hAnsi="Times New Roman" w:cs="Times New Roman"/>
          <w:i/>
          <w:sz w:val="28"/>
          <w:szCs w:val="28"/>
        </w:rPr>
        <w:t>.</w:t>
      </w:r>
      <w:r w:rsidRPr="009201B8">
        <w:rPr>
          <w:rFonts w:ascii="Times New Roman" w:hAnsi="Times New Roman" w:cs="Times New Roman"/>
          <w:sz w:val="28"/>
          <w:szCs w:val="28"/>
        </w:rPr>
        <w:t xml:space="preserve"> </w:t>
      </w:r>
      <w:r w:rsidRPr="00406549">
        <w:rPr>
          <w:color w:val="000000"/>
          <w:sz w:val="28"/>
          <w:szCs w:val="28"/>
        </w:rPr>
        <w:t>чорний трикутник, жовтий фон, чорний малюнок. </w:t>
      </w:r>
      <w:r w:rsidRPr="00406549">
        <w:rPr>
          <w:rFonts w:ascii="Times New Roman" w:hAnsi="Times New Roman" w:cs="Times New Roman"/>
          <w:sz w:val="28"/>
          <w:szCs w:val="28"/>
          <w:lang w:val="uk-UA"/>
        </w:rPr>
        <w:t xml:space="preserve"> </w:t>
      </w:r>
      <w:r w:rsidRPr="00406549">
        <w:rPr>
          <w:rFonts w:ascii="Times New Roman" w:hAnsi="Times New Roman" w:cs="Times New Roman"/>
          <w:sz w:val="28"/>
          <w:szCs w:val="28"/>
        </w:rPr>
        <w:t xml:space="preserve"> </w:t>
      </w:r>
      <w:r w:rsidRPr="00406549">
        <w:rPr>
          <w:color w:val="000000"/>
          <w:sz w:val="28"/>
          <w:szCs w:val="28"/>
        </w:rPr>
        <w:t>Пояснювальні написи розпочинають словом "Стій», «Обережно». Попереджувальні знаки призначені для попередження про можливу небезпеку</w:t>
      </w:r>
      <w:r w:rsidRPr="00406549">
        <w:rPr>
          <w:color w:val="000000"/>
        </w:rPr>
        <w:t>.</w:t>
      </w:r>
      <w:r>
        <w:rPr>
          <w:rFonts w:ascii="Times New Roman" w:hAnsi="Times New Roman" w:cs="Times New Roman"/>
          <w:sz w:val="28"/>
          <w:szCs w:val="28"/>
          <w:lang w:val="uk-UA"/>
        </w:rPr>
        <w:t>Во</w:t>
      </w:r>
      <w:r w:rsidRPr="00406549">
        <w:rPr>
          <w:rFonts w:ascii="Times New Roman" w:hAnsi="Times New Roman" w:cs="Times New Roman"/>
          <w:sz w:val="28"/>
          <w:szCs w:val="28"/>
        </w:rPr>
        <w:t xml:space="preserve">гонь </w:t>
      </w:r>
      <w:r>
        <w:rPr>
          <w:rFonts w:ascii="Times New Roman" w:hAnsi="Times New Roman" w:cs="Times New Roman"/>
          <w:sz w:val="28"/>
          <w:szCs w:val="28"/>
        </w:rPr>
        <w:t>–</w:t>
      </w:r>
      <w:r w:rsidRPr="00406549">
        <w:rPr>
          <w:rFonts w:ascii="Times New Roman" w:hAnsi="Times New Roman" w:cs="Times New Roman"/>
          <w:sz w:val="28"/>
          <w:szCs w:val="28"/>
        </w:rPr>
        <w:t xml:space="preserve"> </w:t>
      </w:r>
      <w:r>
        <w:rPr>
          <w:rFonts w:ascii="Times New Roman" w:hAnsi="Times New Roman" w:cs="Times New Roman"/>
          <w:sz w:val="28"/>
          <w:szCs w:val="28"/>
          <w:lang w:val="uk-UA"/>
        </w:rPr>
        <w:t>легкозаймисті речовини</w:t>
      </w:r>
      <w:r w:rsidRPr="00406549">
        <w:rPr>
          <w:rFonts w:ascii="Times New Roman" w:hAnsi="Times New Roman" w:cs="Times New Roman"/>
          <w:sz w:val="28"/>
          <w:szCs w:val="28"/>
        </w:rPr>
        <w:t xml:space="preserve">, </w:t>
      </w:r>
      <w:r>
        <w:rPr>
          <w:rFonts w:ascii="Times New Roman" w:hAnsi="Times New Roman" w:cs="Times New Roman"/>
          <w:sz w:val="28"/>
          <w:szCs w:val="28"/>
          <w:lang w:val="uk-UA"/>
        </w:rPr>
        <w:t>вибух</w:t>
      </w:r>
      <w:r w:rsidRPr="00406549">
        <w:rPr>
          <w:rFonts w:ascii="Times New Roman" w:hAnsi="Times New Roman" w:cs="Times New Roman"/>
          <w:sz w:val="28"/>
          <w:szCs w:val="28"/>
        </w:rPr>
        <w:t xml:space="preserve"> </w:t>
      </w:r>
      <w:r>
        <w:rPr>
          <w:rFonts w:ascii="Times New Roman" w:hAnsi="Times New Roman" w:cs="Times New Roman"/>
          <w:sz w:val="28"/>
          <w:szCs w:val="28"/>
        </w:rPr>
        <w:t>–</w:t>
      </w:r>
      <w:r w:rsidRPr="009201B8">
        <w:rPr>
          <w:rFonts w:ascii="Times New Roman" w:hAnsi="Times New Roman" w:cs="Times New Roman"/>
          <w:sz w:val="28"/>
          <w:szCs w:val="28"/>
        </w:rPr>
        <w:t xml:space="preserve"> </w:t>
      </w:r>
      <w:r>
        <w:rPr>
          <w:rFonts w:ascii="Times New Roman" w:hAnsi="Times New Roman" w:cs="Times New Roman"/>
          <w:sz w:val="28"/>
          <w:szCs w:val="28"/>
          <w:lang w:val="uk-UA"/>
        </w:rPr>
        <w:t>небезпека вибуху</w:t>
      </w:r>
      <w:r w:rsidRPr="009201B8">
        <w:rPr>
          <w:rFonts w:ascii="Times New Roman" w:hAnsi="Times New Roman" w:cs="Times New Roman"/>
          <w:sz w:val="28"/>
          <w:szCs w:val="28"/>
        </w:rPr>
        <w:t xml:space="preserve">, рука </w:t>
      </w:r>
      <w:r>
        <w:rPr>
          <w:rFonts w:ascii="Times New Roman" w:hAnsi="Times New Roman" w:cs="Times New Roman"/>
          <w:sz w:val="28"/>
          <w:szCs w:val="28"/>
          <w:lang w:val="uk-UA"/>
        </w:rPr>
        <w:t>з</w:t>
      </w:r>
      <w:r w:rsidRPr="009201B8">
        <w:rPr>
          <w:rFonts w:ascii="Times New Roman" w:hAnsi="Times New Roman" w:cs="Times New Roman"/>
          <w:sz w:val="28"/>
          <w:szCs w:val="28"/>
        </w:rPr>
        <w:t xml:space="preserve"> к</w:t>
      </w:r>
      <w:r>
        <w:rPr>
          <w:rFonts w:ascii="Times New Roman" w:hAnsi="Times New Roman" w:cs="Times New Roman"/>
          <w:sz w:val="28"/>
          <w:szCs w:val="28"/>
          <w:lang w:val="uk-UA"/>
        </w:rPr>
        <w:t>р</w:t>
      </w:r>
      <w:r w:rsidRPr="009201B8">
        <w:rPr>
          <w:rFonts w:ascii="Times New Roman" w:hAnsi="Times New Roman" w:cs="Times New Roman"/>
          <w:sz w:val="28"/>
          <w:szCs w:val="28"/>
        </w:rPr>
        <w:t>апле</w:t>
      </w:r>
      <w:r>
        <w:rPr>
          <w:rFonts w:ascii="Times New Roman" w:hAnsi="Times New Roman" w:cs="Times New Roman"/>
          <w:sz w:val="28"/>
          <w:szCs w:val="28"/>
          <w:lang w:val="uk-UA"/>
        </w:rPr>
        <w:t>ю</w:t>
      </w:r>
      <w:r w:rsidRPr="009201B8">
        <w:rPr>
          <w:rFonts w:ascii="Times New Roman" w:hAnsi="Times New Roman" w:cs="Times New Roman"/>
          <w:sz w:val="28"/>
          <w:szCs w:val="28"/>
        </w:rPr>
        <w:t xml:space="preserve"> над не</w:t>
      </w:r>
      <w:r>
        <w:rPr>
          <w:rFonts w:ascii="Times New Roman" w:hAnsi="Times New Roman" w:cs="Times New Roman"/>
          <w:sz w:val="28"/>
          <w:szCs w:val="28"/>
          <w:lang w:val="uk-UA"/>
        </w:rPr>
        <w:t>ю</w:t>
      </w:r>
      <w:r w:rsidRPr="009201B8">
        <w:rPr>
          <w:rFonts w:ascii="Times New Roman" w:hAnsi="Times New Roman" w:cs="Times New Roman"/>
          <w:sz w:val="28"/>
          <w:szCs w:val="28"/>
        </w:rPr>
        <w:t xml:space="preserve"> </w:t>
      </w:r>
      <w:r>
        <w:rPr>
          <w:rFonts w:ascii="Times New Roman" w:hAnsi="Times New Roman" w:cs="Times New Roman"/>
          <w:sz w:val="28"/>
          <w:szCs w:val="28"/>
        </w:rPr>
        <w:t>–</w:t>
      </w:r>
      <w:r w:rsidRPr="009201B8">
        <w:rPr>
          <w:rFonts w:ascii="Times New Roman" w:hAnsi="Times New Roman" w:cs="Times New Roman"/>
          <w:sz w:val="28"/>
          <w:szCs w:val="28"/>
        </w:rPr>
        <w:t xml:space="preserve"> </w:t>
      </w:r>
      <w:r>
        <w:rPr>
          <w:rFonts w:ascii="Times New Roman" w:hAnsi="Times New Roman" w:cs="Times New Roman"/>
          <w:sz w:val="28"/>
          <w:szCs w:val="28"/>
          <w:lang w:val="uk-UA"/>
        </w:rPr>
        <w:t>їдкі речовини</w:t>
      </w:r>
      <w:r w:rsidRPr="009201B8">
        <w:rPr>
          <w:rFonts w:ascii="Times New Roman" w:hAnsi="Times New Roman" w:cs="Times New Roman"/>
          <w:sz w:val="28"/>
          <w:szCs w:val="28"/>
        </w:rPr>
        <w:t xml:space="preserve">, череп </w:t>
      </w:r>
      <w:r>
        <w:rPr>
          <w:rFonts w:ascii="Times New Roman" w:hAnsi="Times New Roman" w:cs="Times New Roman"/>
          <w:sz w:val="28"/>
          <w:szCs w:val="28"/>
          <w:lang w:val="uk-UA"/>
        </w:rPr>
        <w:t>і</w:t>
      </w:r>
      <w:r w:rsidRPr="009201B8">
        <w:rPr>
          <w:rFonts w:ascii="Times New Roman" w:hAnsi="Times New Roman" w:cs="Times New Roman"/>
          <w:sz w:val="28"/>
          <w:szCs w:val="28"/>
        </w:rPr>
        <w:t xml:space="preserve"> </w:t>
      </w:r>
      <w:r>
        <w:rPr>
          <w:rFonts w:ascii="Times New Roman" w:hAnsi="Times New Roman" w:cs="Times New Roman"/>
          <w:sz w:val="28"/>
          <w:szCs w:val="28"/>
          <w:lang w:val="uk-UA"/>
        </w:rPr>
        <w:t>кістки</w:t>
      </w:r>
      <w:r w:rsidRPr="009201B8">
        <w:rPr>
          <w:rFonts w:ascii="Times New Roman" w:hAnsi="Times New Roman" w:cs="Times New Roman"/>
          <w:sz w:val="28"/>
          <w:szCs w:val="28"/>
        </w:rPr>
        <w:t xml:space="preserve"> - </w:t>
      </w:r>
      <w:r>
        <w:rPr>
          <w:rFonts w:ascii="Times New Roman" w:hAnsi="Times New Roman" w:cs="Times New Roman"/>
          <w:sz w:val="28"/>
          <w:szCs w:val="28"/>
          <w:lang w:val="uk-UA"/>
        </w:rPr>
        <w:t>отрута</w:t>
      </w:r>
      <w:r w:rsidRPr="009201B8">
        <w:rPr>
          <w:rFonts w:ascii="Times New Roman" w:hAnsi="Times New Roman" w:cs="Times New Roman"/>
          <w:sz w:val="28"/>
          <w:szCs w:val="28"/>
        </w:rPr>
        <w:t>, стил</w:t>
      </w:r>
      <w:r>
        <w:rPr>
          <w:rFonts w:ascii="Times New Roman" w:hAnsi="Times New Roman" w:cs="Times New Roman"/>
          <w:sz w:val="28"/>
          <w:szCs w:val="28"/>
          <w:lang w:val="uk-UA"/>
        </w:rPr>
        <w:t>і</w:t>
      </w:r>
      <w:r w:rsidRPr="009201B8">
        <w:rPr>
          <w:rFonts w:ascii="Times New Roman" w:hAnsi="Times New Roman" w:cs="Times New Roman"/>
          <w:sz w:val="28"/>
          <w:szCs w:val="28"/>
        </w:rPr>
        <w:t xml:space="preserve">зоване </w:t>
      </w:r>
      <w:r>
        <w:rPr>
          <w:rFonts w:ascii="Times New Roman" w:hAnsi="Times New Roman" w:cs="Times New Roman"/>
          <w:sz w:val="28"/>
          <w:szCs w:val="28"/>
          <w:lang w:val="uk-UA"/>
        </w:rPr>
        <w:t>зображення блискавки</w:t>
      </w:r>
      <w:r w:rsidRPr="009201B8">
        <w:rPr>
          <w:rFonts w:ascii="Times New Roman" w:hAnsi="Times New Roman" w:cs="Times New Roman"/>
          <w:sz w:val="28"/>
          <w:szCs w:val="28"/>
        </w:rPr>
        <w:t xml:space="preserve"> </w:t>
      </w:r>
      <w:r>
        <w:rPr>
          <w:rFonts w:ascii="Times New Roman" w:hAnsi="Times New Roman" w:cs="Times New Roman"/>
          <w:sz w:val="28"/>
          <w:szCs w:val="28"/>
          <w:lang w:val="uk-UA"/>
        </w:rPr>
        <w:t>– електрична напруга</w:t>
      </w:r>
      <w:r w:rsidRPr="009201B8">
        <w:rPr>
          <w:rFonts w:ascii="Times New Roman" w:hAnsi="Times New Roman" w:cs="Times New Roman"/>
          <w:sz w:val="28"/>
          <w:szCs w:val="28"/>
        </w:rPr>
        <w:t xml:space="preserve">, </w:t>
      </w:r>
      <w:r>
        <w:rPr>
          <w:rFonts w:ascii="Times New Roman" w:hAnsi="Times New Roman" w:cs="Times New Roman"/>
          <w:sz w:val="28"/>
          <w:szCs w:val="28"/>
          <w:lang w:val="uk-UA"/>
        </w:rPr>
        <w:t>гак з вантажем</w:t>
      </w:r>
      <w:r w:rsidRPr="009201B8">
        <w:rPr>
          <w:rFonts w:ascii="Times New Roman" w:hAnsi="Times New Roman" w:cs="Times New Roman"/>
          <w:sz w:val="28"/>
          <w:szCs w:val="28"/>
        </w:rPr>
        <w:t xml:space="preserve"> - </w:t>
      </w:r>
      <w:r>
        <w:rPr>
          <w:rFonts w:ascii="Times New Roman" w:hAnsi="Times New Roman" w:cs="Times New Roman"/>
          <w:sz w:val="28"/>
          <w:szCs w:val="28"/>
          <w:lang w:val="uk-UA"/>
        </w:rPr>
        <w:t>працює</w:t>
      </w:r>
      <w:r w:rsidRPr="009201B8">
        <w:rPr>
          <w:rFonts w:ascii="Times New Roman" w:hAnsi="Times New Roman" w:cs="Times New Roman"/>
          <w:sz w:val="28"/>
          <w:szCs w:val="28"/>
        </w:rPr>
        <w:t xml:space="preserve"> кран, </w:t>
      </w:r>
      <w:r>
        <w:rPr>
          <w:rFonts w:ascii="Times New Roman" w:hAnsi="Times New Roman" w:cs="Times New Roman"/>
          <w:sz w:val="28"/>
          <w:szCs w:val="28"/>
          <w:lang w:val="uk-UA"/>
        </w:rPr>
        <w:t>людина, що падає</w:t>
      </w:r>
      <w:r w:rsidRPr="009201B8">
        <w:rPr>
          <w:rFonts w:ascii="Times New Roman" w:hAnsi="Times New Roman" w:cs="Times New Roman"/>
          <w:sz w:val="28"/>
          <w:szCs w:val="28"/>
        </w:rPr>
        <w:t xml:space="preserve"> </w:t>
      </w:r>
      <w:r>
        <w:rPr>
          <w:rFonts w:ascii="Times New Roman" w:hAnsi="Times New Roman" w:cs="Times New Roman"/>
          <w:sz w:val="28"/>
          <w:szCs w:val="28"/>
        </w:rPr>
        <w:t>–</w:t>
      </w:r>
      <w:r w:rsidRPr="009201B8">
        <w:rPr>
          <w:rFonts w:ascii="Times New Roman" w:hAnsi="Times New Roman" w:cs="Times New Roman"/>
          <w:sz w:val="28"/>
          <w:szCs w:val="28"/>
        </w:rPr>
        <w:t xml:space="preserve"> </w:t>
      </w:r>
      <w:r>
        <w:rPr>
          <w:rFonts w:ascii="Times New Roman" w:hAnsi="Times New Roman" w:cs="Times New Roman"/>
          <w:sz w:val="28"/>
          <w:szCs w:val="28"/>
          <w:lang w:val="uk-UA"/>
        </w:rPr>
        <w:t>можливе падіння</w:t>
      </w:r>
      <w:r w:rsidRPr="009201B8">
        <w:rPr>
          <w:rFonts w:ascii="Times New Roman" w:hAnsi="Times New Roman" w:cs="Times New Roman"/>
          <w:sz w:val="28"/>
          <w:szCs w:val="28"/>
        </w:rPr>
        <w:t xml:space="preserve">, ! </w:t>
      </w:r>
      <w:r>
        <w:rPr>
          <w:rFonts w:ascii="Times New Roman" w:hAnsi="Times New Roman" w:cs="Times New Roman"/>
          <w:sz w:val="28"/>
          <w:szCs w:val="28"/>
        </w:rPr>
        <w:t>–</w:t>
      </w:r>
      <w:r w:rsidRPr="009201B8">
        <w:rPr>
          <w:rFonts w:ascii="Times New Roman" w:hAnsi="Times New Roman" w:cs="Times New Roman"/>
          <w:sz w:val="28"/>
          <w:szCs w:val="28"/>
        </w:rPr>
        <w:t xml:space="preserve"> </w:t>
      </w:r>
      <w:r>
        <w:rPr>
          <w:rFonts w:ascii="Times New Roman" w:hAnsi="Times New Roman" w:cs="Times New Roman"/>
          <w:sz w:val="28"/>
          <w:szCs w:val="28"/>
          <w:lang w:val="uk-UA"/>
        </w:rPr>
        <w:t>інші небезпеки</w:t>
      </w:r>
      <w:r w:rsidRPr="009201B8">
        <w:rPr>
          <w:rFonts w:ascii="Times New Roman" w:hAnsi="Times New Roman" w:cs="Times New Roman"/>
          <w:sz w:val="28"/>
          <w:szCs w:val="28"/>
        </w:rPr>
        <w:t>.</w:t>
      </w:r>
    </w:p>
    <w:p w:rsidR="00B74534" w:rsidRPr="00406549" w:rsidRDefault="00B74534" w:rsidP="00B74534">
      <w:pPr>
        <w:numPr>
          <w:ilvl w:val="12"/>
          <w:numId w:val="0"/>
        </w:numPr>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w:t>
      </w:r>
    </w:p>
    <w:p w:rsidR="00B74534" w:rsidRPr="0026146C" w:rsidRDefault="00B74534" w:rsidP="00B74534">
      <w:pPr>
        <w:numPr>
          <w:ilvl w:val="12"/>
          <w:numId w:val="0"/>
        </w:numPr>
        <w:jc w:val="both"/>
        <w:rPr>
          <w:rFonts w:ascii="Times New Roman" w:hAnsi="Times New Roman" w:cs="Times New Roman"/>
          <w:sz w:val="28"/>
          <w:szCs w:val="28"/>
          <w:lang w:val="uk-UA"/>
        </w:rPr>
      </w:pPr>
      <w:r>
        <w:rPr>
          <w:noProof/>
        </w:rPr>
        <w:drawing>
          <wp:inline distT="0" distB="0" distL="0" distR="0">
            <wp:extent cx="4029248" cy="2707075"/>
            <wp:effectExtent l="19050" t="0" r="9352" b="0"/>
            <wp:docPr id="20" name="Рисунок 4" descr="http://bcpl.pto.org.ua/images/R4/t2/2.6.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bcpl.pto.org.ua/images/R4/t2/2.6.2.jpg"/>
                    <pic:cNvPicPr>
                      <a:picLocks noChangeAspect="1" noChangeArrowheads="1"/>
                    </pic:cNvPicPr>
                  </pic:nvPicPr>
                  <pic:blipFill>
                    <a:blip r:embed="rId8"/>
                    <a:srcRect/>
                    <a:stretch>
                      <a:fillRect/>
                    </a:stretch>
                  </pic:blipFill>
                  <pic:spPr bwMode="auto">
                    <a:xfrm>
                      <a:off x="0" y="0"/>
                      <a:ext cx="4033441" cy="2709892"/>
                    </a:xfrm>
                    <a:prstGeom prst="rect">
                      <a:avLst/>
                    </a:prstGeom>
                    <a:noFill/>
                    <a:ln w="9525">
                      <a:noFill/>
                      <a:miter lim="800000"/>
                      <a:headEnd/>
                      <a:tailEnd/>
                    </a:ln>
                  </pic:spPr>
                </pic:pic>
              </a:graphicData>
            </a:graphic>
          </wp:inline>
        </w:drawing>
      </w:r>
    </w:p>
    <w:p w:rsidR="00B74534" w:rsidRPr="0026146C" w:rsidRDefault="00B74534" w:rsidP="00B74534">
      <w:pPr>
        <w:pStyle w:val="ae"/>
        <w:spacing w:before="0" w:beforeAutospacing="0" w:after="0" w:afterAutospacing="0"/>
        <w:ind w:firstLine="709"/>
        <w:jc w:val="both"/>
        <w:textAlignment w:val="top"/>
        <w:rPr>
          <w:rFonts w:ascii="Arial" w:hAnsi="Arial" w:cs="Arial"/>
          <w:color w:val="666666"/>
          <w:lang w:val="uk-UA"/>
        </w:rPr>
      </w:pPr>
      <w:r w:rsidRPr="0026146C">
        <w:rPr>
          <w:sz w:val="28"/>
          <w:szCs w:val="28"/>
          <w:lang w:val="uk-UA"/>
        </w:rPr>
        <w:t xml:space="preserve">    </w:t>
      </w:r>
      <w:r>
        <w:rPr>
          <w:color w:val="000000"/>
          <w:sz w:val="28"/>
          <w:szCs w:val="28"/>
          <w:lang w:val="uk-UA"/>
        </w:rPr>
        <w:t>Приписувальні (зобов'язувальні)  знаки призначені для дозволу відповідних дій працюючих тільки після виконання конкретних вимог безпеки (обов'язкове використання працюючими засобів індивідуального захисту тощо), вимог пожежного захисту.</w:t>
      </w:r>
    </w:p>
    <w:p w:rsidR="00B74534" w:rsidRDefault="00B74534" w:rsidP="00B74534">
      <w:pPr>
        <w:pStyle w:val="ae"/>
        <w:spacing w:before="0" w:beforeAutospacing="0" w:after="131" w:afterAutospacing="0"/>
        <w:jc w:val="center"/>
        <w:rPr>
          <w:rFonts w:ascii="Arial" w:hAnsi="Arial" w:cs="Arial"/>
          <w:color w:val="666666"/>
        </w:rPr>
      </w:pPr>
      <w:r>
        <w:rPr>
          <w:noProof/>
          <w:color w:val="000000"/>
        </w:rPr>
        <w:drawing>
          <wp:inline distT="0" distB="0" distL="0" distR="0">
            <wp:extent cx="5935345" cy="972820"/>
            <wp:effectExtent l="19050" t="0" r="8255" b="0"/>
            <wp:docPr id="21" name="Рисунок 7" descr="http://bcpl.pto.org.ua/images/R4/t2/2.6.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bcpl.pto.org.ua/images/R4/t2/2.6.3.jpg"/>
                    <pic:cNvPicPr>
                      <a:picLocks noChangeAspect="1" noChangeArrowheads="1"/>
                    </pic:cNvPicPr>
                  </pic:nvPicPr>
                  <pic:blipFill>
                    <a:blip r:embed="rId9"/>
                    <a:srcRect/>
                    <a:stretch>
                      <a:fillRect/>
                    </a:stretch>
                  </pic:blipFill>
                  <pic:spPr bwMode="auto">
                    <a:xfrm>
                      <a:off x="0" y="0"/>
                      <a:ext cx="5935345" cy="972820"/>
                    </a:xfrm>
                    <a:prstGeom prst="rect">
                      <a:avLst/>
                    </a:prstGeom>
                    <a:noFill/>
                    <a:ln w="9525">
                      <a:noFill/>
                      <a:miter lim="800000"/>
                      <a:headEnd/>
                      <a:tailEnd/>
                    </a:ln>
                  </pic:spPr>
                </pic:pic>
              </a:graphicData>
            </a:graphic>
          </wp:inline>
        </w:drawing>
      </w:r>
    </w:p>
    <w:p w:rsidR="00B74534" w:rsidRDefault="00B74534" w:rsidP="00B74534">
      <w:pPr>
        <w:pStyle w:val="ae"/>
        <w:spacing w:before="0" w:beforeAutospacing="0" w:after="0" w:afterAutospacing="0"/>
        <w:ind w:firstLine="709"/>
        <w:jc w:val="both"/>
        <w:textAlignment w:val="top"/>
        <w:rPr>
          <w:rFonts w:ascii="Arial" w:hAnsi="Arial" w:cs="Arial"/>
          <w:color w:val="666666"/>
        </w:rPr>
      </w:pPr>
      <w:r>
        <w:rPr>
          <w:color w:val="000000"/>
          <w:sz w:val="28"/>
          <w:szCs w:val="28"/>
          <w:lang w:val="uk-UA"/>
        </w:rPr>
        <w:lastRenderedPageBreak/>
        <w:t>Вказівні знаки призначені для зазначення місцезнаходження різних об'єктів і пристроїв, пунктів питної води, пожежних кранів, сховищ, майстерень тощо. На вказівних знаках можуть бути такі пояснюючі слова "Безпечний прохід ліворуч", "Запасний вихід".</w:t>
      </w:r>
    </w:p>
    <w:p w:rsidR="00B74534" w:rsidRDefault="00B74534" w:rsidP="00B74534">
      <w:pPr>
        <w:pStyle w:val="ae"/>
        <w:spacing w:before="0" w:beforeAutospacing="0" w:after="131" w:afterAutospacing="0"/>
        <w:jc w:val="center"/>
        <w:rPr>
          <w:rFonts w:ascii="Arial" w:hAnsi="Arial" w:cs="Arial"/>
          <w:color w:val="666666"/>
        </w:rPr>
      </w:pPr>
      <w:r>
        <w:rPr>
          <w:noProof/>
          <w:color w:val="000000"/>
        </w:rPr>
        <w:drawing>
          <wp:inline distT="0" distB="0" distL="0" distR="0">
            <wp:extent cx="4289425" cy="3225165"/>
            <wp:effectExtent l="19050" t="0" r="0" b="0"/>
            <wp:docPr id="22" name="Рисунок 12" descr="http://bcpl.pto.org.ua/images/R4/t2/2.6.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http://bcpl.pto.org.ua/images/R4/t2/2.6.4.jpg"/>
                    <pic:cNvPicPr>
                      <a:picLocks noChangeAspect="1" noChangeArrowheads="1"/>
                    </pic:cNvPicPr>
                  </pic:nvPicPr>
                  <pic:blipFill>
                    <a:blip r:embed="rId10"/>
                    <a:srcRect/>
                    <a:stretch>
                      <a:fillRect/>
                    </a:stretch>
                  </pic:blipFill>
                  <pic:spPr bwMode="auto">
                    <a:xfrm>
                      <a:off x="0" y="0"/>
                      <a:ext cx="4289425" cy="3225165"/>
                    </a:xfrm>
                    <a:prstGeom prst="rect">
                      <a:avLst/>
                    </a:prstGeom>
                    <a:noFill/>
                    <a:ln w="9525">
                      <a:noFill/>
                      <a:miter lim="800000"/>
                      <a:headEnd/>
                      <a:tailEnd/>
                    </a:ln>
                  </pic:spPr>
                </pic:pic>
              </a:graphicData>
            </a:graphic>
          </wp:inline>
        </w:drawing>
      </w:r>
    </w:p>
    <w:p w:rsidR="00B74534" w:rsidRDefault="00B74534" w:rsidP="00B74534">
      <w:pPr>
        <w:numPr>
          <w:ilvl w:val="12"/>
          <w:numId w:val="0"/>
        </w:numPr>
        <w:jc w:val="both"/>
        <w:rPr>
          <w:rFonts w:ascii="Times New Roman" w:hAnsi="Times New Roman" w:cs="Times New Roman"/>
          <w:sz w:val="28"/>
          <w:szCs w:val="28"/>
          <w:lang w:val="uk-UA"/>
        </w:rPr>
      </w:pPr>
    </w:p>
    <w:p w:rsidR="00B74534" w:rsidRPr="000878C5" w:rsidRDefault="00B74534" w:rsidP="000878C5">
      <w:pPr>
        <w:numPr>
          <w:ilvl w:val="12"/>
          <w:numId w:val="0"/>
        </w:numPr>
        <w:ind w:firstLine="709"/>
        <w:jc w:val="both"/>
        <w:rPr>
          <w:rFonts w:ascii="Times New Roman" w:hAnsi="Times New Roman" w:cs="Times New Roman"/>
          <w:b/>
          <w:sz w:val="28"/>
          <w:szCs w:val="28"/>
          <w:lang w:val="uk-UA"/>
        </w:rPr>
      </w:pPr>
      <w:r w:rsidRPr="000878C5">
        <w:rPr>
          <w:rFonts w:ascii="Times New Roman" w:hAnsi="Times New Roman" w:cs="Times New Roman"/>
          <w:b/>
          <w:i/>
          <w:sz w:val="28"/>
          <w:szCs w:val="28"/>
          <w:lang w:val="uk-UA"/>
        </w:rPr>
        <w:t xml:space="preserve"> </w:t>
      </w:r>
      <w:r w:rsidR="000878C5" w:rsidRPr="000878C5">
        <w:rPr>
          <w:rFonts w:ascii="Times New Roman" w:hAnsi="Times New Roman" w:cs="Times New Roman"/>
          <w:b/>
          <w:sz w:val="28"/>
          <w:szCs w:val="28"/>
          <w:lang w:val="uk-UA"/>
        </w:rPr>
        <w:t>2.3</w:t>
      </w:r>
      <w:r w:rsidR="000878C5" w:rsidRPr="000878C5">
        <w:rPr>
          <w:rFonts w:ascii="Times New Roman" w:eastAsia="Times New Roman" w:hAnsi="Times New Roman" w:cs="Times New Roman"/>
          <w:b/>
          <w:sz w:val="28"/>
          <w:szCs w:val="28"/>
          <w:lang w:val="uk-UA"/>
        </w:rPr>
        <w:t>.</w:t>
      </w:r>
      <w:r w:rsidR="000878C5" w:rsidRPr="000878C5">
        <w:rPr>
          <w:b/>
          <w:bCs/>
          <w:color w:val="333333"/>
          <w:sz w:val="28"/>
          <w:szCs w:val="28"/>
          <w:shd w:val="clear" w:color="auto" w:fill="FFFFFF"/>
          <w:lang w:val="uk-UA"/>
        </w:rPr>
        <w:t xml:space="preserve"> </w:t>
      </w:r>
      <w:r w:rsidR="000878C5" w:rsidRPr="000878C5">
        <w:rPr>
          <w:rFonts w:ascii="Times New Roman" w:hAnsi="Times New Roman" w:cs="Times New Roman"/>
          <w:b/>
          <w:sz w:val="28"/>
          <w:szCs w:val="28"/>
          <w:lang w:val="uk-UA"/>
        </w:rPr>
        <w:t>Виконання навантажувально-розвантажувальних робіт</w:t>
      </w:r>
    </w:p>
    <w:p w:rsidR="00B74534" w:rsidRPr="00BF48D7" w:rsidRDefault="00B74534" w:rsidP="00B74534">
      <w:pPr>
        <w:pStyle w:val="rvps2"/>
        <w:shd w:val="clear" w:color="auto" w:fill="FFFFFF"/>
        <w:spacing w:before="0" w:beforeAutospacing="0" w:after="122" w:afterAutospacing="0"/>
        <w:ind w:firstLine="366"/>
        <w:jc w:val="both"/>
        <w:rPr>
          <w:color w:val="333333"/>
          <w:sz w:val="28"/>
          <w:szCs w:val="28"/>
          <w:lang w:val="uk-UA"/>
        </w:rPr>
      </w:pPr>
      <w:r w:rsidRPr="00BF48D7">
        <w:rPr>
          <w:color w:val="333333"/>
          <w:sz w:val="28"/>
          <w:szCs w:val="28"/>
          <w:lang w:val="uk-UA"/>
        </w:rPr>
        <w:t>Організація безпечного проведення робіт вантажопідіймальними кранами має здійснюватися відповідно до попередньо розроблених і затверджених суб’єктом господарювання ПВР або технологічних карт на виконання цих робіт, технологічних карт складування вантажів, навантажування та розвантажування рухомого складу (автомобільного, залізничного), з якими ознайомлені (під підпис) працівник, відповідальний за безпечне проведення робіт вантажопідіймальними кранами, машиністи кранів і стропальники.</w:t>
      </w:r>
    </w:p>
    <w:p w:rsidR="00B74534" w:rsidRPr="00BF48D7" w:rsidRDefault="00B74534" w:rsidP="00B74534">
      <w:pPr>
        <w:pStyle w:val="rvps2"/>
        <w:shd w:val="clear" w:color="auto" w:fill="FFFFFF"/>
        <w:spacing w:before="0" w:beforeAutospacing="0" w:after="122" w:afterAutospacing="0"/>
        <w:ind w:firstLine="366"/>
        <w:jc w:val="both"/>
        <w:rPr>
          <w:color w:val="333333"/>
          <w:sz w:val="28"/>
          <w:szCs w:val="28"/>
          <w:lang w:val="uk-UA"/>
        </w:rPr>
      </w:pPr>
      <w:bookmarkStart w:id="0" w:name="n1289"/>
      <w:bookmarkEnd w:id="0"/>
      <w:r w:rsidRPr="00BF48D7">
        <w:rPr>
          <w:color w:val="333333"/>
          <w:sz w:val="28"/>
          <w:szCs w:val="28"/>
          <w:lang w:val="uk-UA"/>
        </w:rPr>
        <w:t>Допускається здійснення організації безпечного проведення робіт вантажопідіймальними кранами відповідно до іншої технологічної чи організаційної документації, наприклад, проект виконання робіт на об’єкт будівництва, план з охорони праці будівельного майданчика тощо, за умови відповідності цієї документації вимогам пункту 14 цієї глави.</w:t>
      </w:r>
    </w:p>
    <w:p w:rsidR="00B74534" w:rsidRPr="00BF48D7" w:rsidRDefault="00B74534" w:rsidP="00B74534">
      <w:pPr>
        <w:pStyle w:val="rvps2"/>
        <w:shd w:val="clear" w:color="auto" w:fill="FFFFFF"/>
        <w:spacing w:before="0" w:beforeAutospacing="0" w:after="122" w:afterAutospacing="0"/>
        <w:ind w:firstLine="366"/>
        <w:jc w:val="both"/>
        <w:rPr>
          <w:color w:val="333333"/>
          <w:sz w:val="28"/>
          <w:szCs w:val="28"/>
          <w:lang w:val="uk-UA"/>
        </w:rPr>
      </w:pPr>
      <w:bookmarkStart w:id="1" w:name="n1290"/>
      <w:bookmarkEnd w:id="1"/>
      <w:r>
        <w:rPr>
          <w:color w:val="333333"/>
          <w:sz w:val="28"/>
          <w:szCs w:val="28"/>
          <w:lang w:val="uk-UA"/>
        </w:rPr>
        <w:t xml:space="preserve"> </w:t>
      </w:r>
      <w:r w:rsidRPr="00BF48D7">
        <w:rPr>
          <w:color w:val="333333"/>
          <w:sz w:val="28"/>
          <w:szCs w:val="28"/>
          <w:lang w:val="uk-UA"/>
        </w:rPr>
        <w:t xml:space="preserve"> ПВР має, зокрема, передбачати:</w:t>
      </w:r>
    </w:p>
    <w:p w:rsidR="00B74534" w:rsidRPr="00BF48D7" w:rsidRDefault="00B74534" w:rsidP="00B74534">
      <w:pPr>
        <w:pStyle w:val="rvps2"/>
        <w:shd w:val="clear" w:color="auto" w:fill="FFFFFF"/>
        <w:spacing w:before="0" w:beforeAutospacing="0" w:after="122" w:afterAutospacing="0"/>
        <w:ind w:firstLine="366"/>
        <w:jc w:val="both"/>
        <w:rPr>
          <w:color w:val="333333"/>
          <w:sz w:val="28"/>
          <w:szCs w:val="28"/>
          <w:lang w:val="uk-UA"/>
        </w:rPr>
      </w:pPr>
      <w:bookmarkStart w:id="2" w:name="n1291"/>
      <w:bookmarkEnd w:id="2"/>
      <w:r w:rsidRPr="00BF48D7">
        <w:rPr>
          <w:color w:val="333333"/>
          <w:sz w:val="28"/>
          <w:szCs w:val="28"/>
          <w:lang w:val="uk-UA"/>
        </w:rPr>
        <w:t>місця встановлення вантажопідіймальних кранів із зазначенням робочої та небезпечної зони роботи кранів, а також заходи щодо обмеження за потреби робочої зони крана;</w:t>
      </w:r>
    </w:p>
    <w:p w:rsidR="00B74534" w:rsidRPr="00BF48D7" w:rsidRDefault="00B74534" w:rsidP="00B74534">
      <w:pPr>
        <w:pStyle w:val="rvps2"/>
        <w:shd w:val="clear" w:color="auto" w:fill="FFFFFF"/>
        <w:spacing w:before="0" w:beforeAutospacing="0" w:after="122" w:afterAutospacing="0"/>
        <w:ind w:firstLine="366"/>
        <w:jc w:val="both"/>
        <w:rPr>
          <w:color w:val="333333"/>
          <w:sz w:val="28"/>
          <w:szCs w:val="28"/>
          <w:lang w:val="uk-UA"/>
        </w:rPr>
      </w:pPr>
      <w:bookmarkStart w:id="3" w:name="n1292"/>
      <w:bookmarkEnd w:id="3"/>
      <w:r w:rsidRPr="00BF48D7">
        <w:rPr>
          <w:color w:val="333333"/>
          <w:sz w:val="28"/>
          <w:szCs w:val="28"/>
          <w:lang w:val="uk-UA"/>
        </w:rPr>
        <w:t>відповідність вантажопідіймальних кранів, що використовуються, умовам виконання монтажних робіт щодо вантажопідіймальності, висоти підіймання, вильоту;</w:t>
      </w:r>
    </w:p>
    <w:p w:rsidR="00B74534" w:rsidRPr="00BF48D7" w:rsidRDefault="00B74534" w:rsidP="00B74534">
      <w:pPr>
        <w:pStyle w:val="rvps2"/>
        <w:shd w:val="clear" w:color="auto" w:fill="FFFFFF"/>
        <w:spacing w:before="0" w:beforeAutospacing="0" w:after="122" w:afterAutospacing="0"/>
        <w:ind w:firstLine="366"/>
        <w:jc w:val="both"/>
        <w:rPr>
          <w:color w:val="333333"/>
          <w:sz w:val="28"/>
          <w:szCs w:val="28"/>
          <w:lang w:val="uk-UA"/>
        </w:rPr>
      </w:pPr>
      <w:bookmarkStart w:id="4" w:name="n1293"/>
      <w:bookmarkEnd w:id="4"/>
      <w:r w:rsidRPr="00BF48D7">
        <w:rPr>
          <w:color w:val="333333"/>
          <w:sz w:val="28"/>
          <w:szCs w:val="28"/>
          <w:lang w:val="uk-UA"/>
        </w:rPr>
        <w:lastRenderedPageBreak/>
        <w:t>забезпечення допустимих безпечних відстаней до струмопровідних частин ВРУ та ПЛ під час установлення крана відповідно до вимог </w:t>
      </w:r>
      <w:hyperlink r:id="rId11" w:anchor="n364" w:history="1">
        <w:r w:rsidRPr="00BF48D7">
          <w:rPr>
            <w:color w:val="333333"/>
            <w:sz w:val="28"/>
            <w:szCs w:val="28"/>
            <w:lang w:val="uk-UA"/>
          </w:rPr>
          <w:t>пункту 13</w:t>
        </w:r>
      </w:hyperlink>
      <w:r w:rsidRPr="00BF48D7">
        <w:rPr>
          <w:color w:val="333333"/>
          <w:sz w:val="28"/>
          <w:szCs w:val="28"/>
          <w:lang w:val="uk-UA"/>
        </w:rPr>
        <w:t> глави 2 розділу III цих Правил, а також безпечних відстаней наближення частин крана (поворотної платформи, стріли тощо), канатів, вантажозахоплювальних органів і пристроїв до будівель і місць складування виробів і матеріалів;</w:t>
      </w:r>
    </w:p>
    <w:p w:rsidR="00B74534" w:rsidRPr="00BF48D7" w:rsidRDefault="00B74534" w:rsidP="00B74534">
      <w:pPr>
        <w:pStyle w:val="rvps2"/>
        <w:shd w:val="clear" w:color="auto" w:fill="FFFFFF"/>
        <w:spacing w:before="0" w:beforeAutospacing="0" w:after="122" w:afterAutospacing="0"/>
        <w:ind w:firstLine="366"/>
        <w:jc w:val="both"/>
        <w:rPr>
          <w:color w:val="333333"/>
          <w:sz w:val="28"/>
          <w:szCs w:val="28"/>
          <w:lang w:val="uk-UA"/>
        </w:rPr>
      </w:pPr>
      <w:bookmarkStart w:id="5" w:name="n1294"/>
      <w:bookmarkEnd w:id="5"/>
      <w:r w:rsidRPr="00BF48D7">
        <w:rPr>
          <w:color w:val="333333"/>
          <w:sz w:val="28"/>
          <w:szCs w:val="28"/>
          <w:lang w:val="uk-UA"/>
        </w:rPr>
        <w:t>місця руху міського транспорту та пішоходів;</w:t>
      </w:r>
    </w:p>
    <w:p w:rsidR="00B74534" w:rsidRPr="00BF48D7" w:rsidRDefault="00B74534" w:rsidP="00B74534">
      <w:pPr>
        <w:pStyle w:val="rvps2"/>
        <w:shd w:val="clear" w:color="auto" w:fill="FFFFFF"/>
        <w:spacing w:before="0" w:beforeAutospacing="0" w:after="122" w:afterAutospacing="0"/>
        <w:ind w:firstLine="366"/>
        <w:jc w:val="both"/>
        <w:rPr>
          <w:color w:val="333333"/>
          <w:sz w:val="28"/>
          <w:szCs w:val="28"/>
          <w:lang w:val="uk-UA"/>
        </w:rPr>
      </w:pPr>
      <w:bookmarkStart w:id="6" w:name="n1295"/>
      <w:bookmarkEnd w:id="6"/>
      <w:r w:rsidRPr="00BF48D7">
        <w:rPr>
          <w:color w:val="333333"/>
          <w:sz w:val="28"/>
          <w:szCs w:val="28"/>
          <w:lang w:val="uk-UA"/>
        </w:rPr>
        <w:t>умови встановлення та роботи вантажопідіймальних кранів поблизу укосів котлованів або канав;</w:t>
      </w:r>
    </w:p>
    <w:p w:rsidR="00B74534" w:rsidRPr="00BF48D7" w:rsidRDefault="00B74534" w:rsidP="00B74534">
      <w:pPr>
        <w:pStyle w:val="rvps2"/>
        <w:shd w:val="clear" w:color="auto" w:fill="FFFFFF"/>
        <w:spacing w:before="0" w:beforeAutospacing="0" w:after="122" w:afterAutospacing="0"/>
        <w:ind w:firstLine="366"/>
        <w:jc w:val="both"/>
        <w:rPr>
          <w:color w:val="333333"/>
          <w:sz w:val="28"/>
          <w:szCs w:val="28"/>
          <w:lang w:val="uk-UA"/>
        </w:rPr>
      </w:pPr>
      <w:bookmarkStart w:id="7" w:name="n1296"/>
      <w:bookmarkEnd w:id="7"/>
      <w:r w:rsidRPr="00BF48D7">
        <w:rPr>
          <w:color w:val="333333"/>
          <w:sz w:val="28"/>
          <w:szCs w:val="28"/>
          <w:lang w:val="uk-UA"/>
        </w:rPr>
        <w:t>умови безпечної роботи кількох вантажопідіймальних кранів, розташованих поруч або на одній чи паралельних коліях, у разі коли робочі зони цих кранів перетинаються;</w:t>
      </w:r>
    </w:p>
    <w:p w:rsidR="00B74534" w:rsidRPr="00BF48D7" w:rsidRDefault="00B74534" w:rsidP="00B74534">
      <w:pPr>
        <w:pStyle w:val="rvps2"/>
        <w:shd w:val="clear" w:color="auto" w:fill="FFFFFF"/>
        <w:spacing w:before="0" w:beforeAutospacing="0" w:after="122" w:afterAutospacing="0"/>
        <w:ind w:firstLine="366"/>
        <w:jc w:val="both"/>
        <w:rPr>
          <w:color w:val="333333"/>
          <w:sz w:val="28"/>
          <w:szCs w:val="28"/>
          <w:lang w:val="uk-UA"/>
        </w:rPr>
      </w:pPr>
      <w:bookmarkStart w:id="8" w:name="n1297"/>
      <w:bookmarkEnd w:id="8"/>
      <w:r w:rsidRPr="00BF48D7">
        <w:rPr>
          <w:color w:val="333333"/>
          <w:sz w:val="28"/>
          <w:szCs w:val="28"/>
          <w:lang w:val="uk-UA"/>
        </w:rPr>
        <w:t>переліки і маси вантажів, що переміщуються вантажопідіймальними кранами, і знімних вантажозахоплювальних пристроїв, що застосовуються під час переміщення, а також графічні зображення (схеми) стропування цих вантажів;</w:t>
      </w:r>
    </w:p>
    <w:p w:rsidR="00B74534" w:rsidRPr="00BF48D7" w:rsidRDefault="00B74534" w:rsidP="00B74534">
      <w:pPr>
        <w:pStyle w:val="rvps2"/>
        <w:shd w:val="clear" w:color="auto" w:fill="FFFFFF"/>
        <w:spacing w:before="0" w:beforeAutospacing="0" w:after="122" w:afterAutospacing="0"/>
        <w:ind w:firstLine="366"/>
        <w:jc w:val="both"/>
        <w:rPr>
          <w:color w:val="333333"/>
          <w:sz w:val="28"/>
          <w:szCs w:val="28"/>
          <w:lang w:val="uk-UA"/>
        </w:rPr>
      </w:pPr>
      <w:bookmarkStart w:id="9" w:name="n1298"/>
      <w:bookmarkEnd w:id="9"/>
      <w:r w:rsidRPr="00BF48D7">
        <w:rPr>
          <w:color w:val="333333"/>
          <w:sz w:val="28"/>
          <w:szCs w:val="28"/>
          <w:lang w:val="uk-UA"/>
        </w:rPr>
        <w:t>місця та габарити складування вантажів, габарити проходів, під’їзні шляхи тощо;</w:t>
      </w:r>
    </w:p>
    <w:p w:rsidR="00B74534" w:rsidRPr="00BF48D7" w:rsidRDefault="00B74534" w:rsidP="00B74534">
      <w:pPr>
        <w:pStyle w:val="rvps2"/>
        <w:shd w:val="clear" w:color="auto" w:fill="FFFFFF"/>
        <w:spacing w:before="0" w:beforeAutospacing="0" w:after="122" w:afterAutospacing="0"/>
        <w:ind w:firstLine="366"/>
        <w:jc w:val="both"/>
        <w:rPr>
          <w:color w:val="333333"/>
          <w:sz w:val="28"/>
          <w:szCs w:val="28"/>
          <w:lang w:val="uk-UA"/>
        </w:rPr>
      </w:pPr>
      <w:bookmarkStart w:id="10" w:name="n1299"/>
      <w:bookmarkEnd w:id="10"/>
      <w:r w:rsidRPr="00BF48D7">
        <w:rPr>
          <w:color w:val="333333"/>
          <w:sz w:val="28"/>
          <w:szCs w:val="28"/>
          <w:lang w:val="uk-UA"/>
        </w:rPr>
        <w:t>заходи щодо безпечного проведення робіт з урахуванням конкретних умов на дільниці, де встановлений вантажопідіймальний кран, вимог цих Правил (огородження робочого майданчика, монтажної і небезпечної зони крана, охоронної зони ПЛ, місця стоянок автотранспорту під час розвантаження, місця перебування водія під час розвантаження, кранової колії, рівень і способи освітлення в темну пору доби тощо).</w:t>
      </w:r>
    </w:p>
    <w:p w:rsidR="00B74534" w:rsidRPr="00BF48D7" w:rsidRDefault="00B74534" w:rsidP="00B74534">
      <w:pPr>
        <w:pStyle w:val="rvps2"/>
        <w:shd w:val="clear" w:color="auto" w:fill="FFFFFF"/>
        <w:spacing w:before="0" w:beforeAutospacing="0" w:after="122" w:afterAutospacing="0"/>
        <w:ind w:firstLine="366"/>
        <w:jc w:val="both"/>
        <w:rPr>
          <w:color w:val="333333"/>
          <w:sz w:val="28"/>
          <w:szCs w:val="28"/>
          <w:lang w:val="uk-UA"/>
        </w:rPr>
      </w:pPr>
      <w:bookmarkStart w:id="11" w:name="n1300"/>
      <w:bookmarkEnd w:id="11"/>
      <w:r w:rsidRPr="00BF48D7">
        <w:rPr>
          <w:color w:val="333333"/>
          <w:sz w:val="28"/>
          <w:szCs w:val="28"/>
          <w:lang w:val="uk-UA"/>
        </w:rPr>
        <w:t>15. Стропальники мають бути забезпечені розрахованими, випробуваними та промаркованими знімними вантажозахоплювальними пристроями і тарою належної вантажопідіймальності.</w:t>
      </w:r>
    </w:p>
    <w:p w:rsidR="00B74534" w:rsidRPr="00BF48D7" w:rsidRDefault="00B74534" w:rsidP="00B74534">
      <w:pPr>
        <w:pStyle w:val="rvps2"/>
        <w:shd w:val="clear" w:color="auto" w:fill="FFFFFF"/>
        <w:spacing w:before="0" w:beforeAutospacing="0" w:after="122" w:afterAutospacing="0"/>
        <w:ind w:firstLine="366"/>
        <w:jc w:val="both"/>
        <w:rPr>
          <w:color w:val="333333"/>
          <w:sz w:val="28"/>
          <w:szCs w:val="28"/>
          <w:lang w:val="uk-UA"/>
        </w:rPr>
      </w:pPr>
      <w:bookmarkStart w:id="12" w:name="n1301"/>
      <w:bookmarkEnd w:id="12"/>
      <w:r w:rsidRPr="00BF48D7">
        <w:rPr>
          <w:color w:val="333333"/>
          <w:sz w:val="28"/>
          <w:szCs w:val="28"/>
          <w:lang w:val="uk-UA"/>
        </w:rPr>
        <w:t>16. На майданчиках для укладання вантажів має бути виділене місце, обладнане необхідними пристроями (касетами, пірамідами, стелажами, драбинами, підкладками, підставками тощо).</w:t>
      </w:r>
    </w:p>
    <w:p w:rsidR="00B74534" w:rsidRPr="00BF48D7" w:rsidRDefault="00B74534" w:rsidP="00B74534">
      <w:pPr>
        <w:pStyle w:val="rvps2"/>
        <w:shd w:val="clear" w:color="auto" w:fill="FFFFFF"/>
        <w:spacing w:before="0" w:beforeAutospacing="0" w:after="122" w:afterAutospacing="0"/>
        <w:ind w:firstLine="366"/>
        <w:jc w:val="both"/>
        <w:rPr>
          <w:color w:val="333333"/>
          <w:sz w:val="28"/>
          <w:szCs w:val="28"/>
          <w:lang w:val="uk-UA"/>
        </w:rPr>
      </w:pPr>
      <w:bookmarkStart w:id="13" w:name="n1302"/>
      <w:bookmarkEnd w:id="13"/>
      <w:r w:rsidRPr="00BF48D7">
        <w:rPr>
          <w:color w:val="333333"/>
          <w:sz w:val="28"/>
          <w:szCs w:val="28"/>
          <w:lang w:val="uk-UA"/>
        </w:rPr>
        <w:t>17. У кабіні та на місці виконання робіт має бути перелік вантажів, що переміщуються вантажопідіймальними кранами та машинами, із зазначенням їх маси. Машиністам кранів і стропальникам, що обслуговують стрілові крани, такий перелік видається на руки під підпис. Також у кабіні стрілового самохідного крана мають бути таблиця допустимих відстаней від основи укосу котловану (канави) до найближчих опор крана відповідно до </w:t>
      </w:r>
      <w:hyperlink r:id="rId12" w:anchor="n2410" w:history="1">
        <w:r w:rsidRPr="00BF48D7">
          <w:rPr>
            <w:color w:val="333333"/>
            <w:sz w:val="28"/>
            <w:szCs w:val="28"/>
            <w:lang w:val="uk-UA"/>
          </w:rPr>
          <w:t>додатка 1</w:t>
        </w:r>
      </w:hyperlink>
      <w:r w:rsidRPr="00BF48D7">
        <w:rPr>
          <w:color w:val="333333"/>
          <w:sz w:val="28"/>
          <w:szCs w:val="28"/>
          <w:lang w:val="uk-UA"/>
        </w:rPr>
        <w:t> до цих Правил і таблиця допустимих відстаней до струмопровідних частин ВРУ та ПЛ, що перебувають під напругою, відповідно до </w:t>
      </w:r>
      <w:hyperlink r:id="rId13" w:anchor="n2413" w:history="1">
        <w:r w:rsidRPr="00BF48D7">
          <w:rPr>
            <w:color w:val="333333"/>
            <w:sz w:val="28"/>
            <w:szCs w:val="28"/>
            <w:lang w:val="uk-UA"/>
          </w:rPr>
          <w:t>додатка 2</w:t>
        </w:r>
      </w:hyperlink>
      <w:r w:rsidRPr="00BF48D7">
        <w:rPr>
          <w:color w:val="333333"/>
          <w:sz w:val="28"/>
          <w:szCs w:val="28"/>
          <w:lang w:val="uk-UA"/>
        </w:rPr>
        <w:t> до цих Правил.</w:t>
      </w:r>
    </w:p>
    <w:p w:rsidR="00B74534" w:rsidRPr="00BF48D7" w:rsidRDefault="00B74534" w:rsidP="00B74534">
      <w:pPr>
        <w:pStyle w:val="rvps2"/>
        <w:shd w:val="clear" w:color="auto" w:fill="FFFFFF"/>
        <w:spacing w:before="0" w:beforeAutospacing="0" w:after="122" w:afterAutospacing="0"/>
        <w:ind w:firstLine="366"/>
        <w:jc w:val="both"/>
        <w:rPr>
          <w:color w:val="333333"/>
          <w:sz w:val="28"/>
          <w:szCs w:val="28"/>
          <w:lang w:val="uk-UA"/>
        </w:rPr>
      </w:pPr>
      <w:bookmarkStart w:id="14" w:name="n1303"/>
      <w:bookmarkEnd w:id="14"/>
      <w:r w:rsidRPr="00BF48D7">
        <w:rPr>
          <w:color w:val="333333"/>
          <w:sz w:val="28"/>
          <w:szCs w:val="28"/>
          <w:lang w:val="uk-UA"/>
        </w:rPr>
        <w:t xml:space="preserve">18. Має бути забезпечена постійна можливість періодичного випробування точно виваженим вантажем обмежника вантажопідіймальності баштових кранів і стрілових самохідних кранів у баштово-стріловому </w:t>
      </w:r>
      <w:r w:rsidRPr="00BF48D7">
        <w:rPr>
          <w:color w:val="333333"/>
          <w:sz w:val="28"/>
          <w:szCs w:val="28"/>
          <w:lang w:val="uk-UA"/>
        </w:rPr>
        <w:lastRenderedPageBreak/>
        <w:t>виконанні. Випробування обмежника вантажопідіймальності відбувається в строки, зазначені в настанові з експлуатації вантажопідіймального крана, з відміткою про це у вахтовому журналі машиніста. У разі відсутності вказівок у настанові з експлуатації про періодичність перевірки обмежника строки перевірки встановлюються суб’єктом господарювання, але не рідше одного разу на добу.</w:t>
      </w:r>
    </w:p>
    <w:p w:rsidR="00B74534" w:rsidRPr="00BF48D7" w:rsidRDefault="00B74534" w:rsidP="00B74534">
      <w:pPr>
        <w:pStyle w:val="rvps2"/>
        <w:shd w:val="clear" w:color="auto" w:fill="FFFFFF"/>
        <w:spacing w:before="0" w:beforeAutospacing="0" w:after="122" w:afterAutospacing="0"/>
        <w:ind w:firstLine="366"/>
        <w:jc w:val="both"/>
        <w:rPr>
          <w:color w:val="333333"/>
          <w:sz w:val="28"/>
          <w:szCs w:val="28"/>
          <w:lang w:val="uk-UA"/>
        </w:rPr>
      </w:pPr>
      <w:bookmarkStart w:id="15" w:name="n1304"/>
      <w:bookmarkEnd w:id="15"/>
      <w:r w:rsidRPr="00BF48D7">
        <w:rPr>
          <w:color w:val="333333"/>
          <w:sz w:val="28"/>
          <w:szCs w:val="28"/>
          <w:lang w:val="uk-UA"/>
        </w:rPr>
        <w:t>19. Дверці захисної панелі баштового крана мають бути запломбовані або замкнуті на замок, а також має бути запломбований релейний блок обмежника вантажопідіймальності стрілових самохідних і баштових кранів.</w:t>
      </w:r>
    </w:p>
    <w:p w:rsidR="00B74534" w:rsidRPr="00BF48D7" w:rsidRDefault="00B74534" w:rsidP="00B74534">
      <w:pPr>
        <w:pStyle w:val="rvps2"/>
        <w:shd w:val="clear" w:color="auto" w:fill="FFFFFF"/>
        <w:spacing w:before="0" w:beforeAutospacing="0" w:after="122" w:afterAutospacing="0"/>
        <w:ind w:firstLine="366"/>
        <w:jc w:val="both"/>
        <w:rPr>
          <w:color w:val="333333"/>
          <w:sz w:val="28"/>
          <w:szCs w:val="28"/>
          <w:lang w:val="uk-UA"/>
        </w:rPr>
      </w:pPr>
      <w:bookmarkStart w:id="16" w:name="n1305"/>
      <w:bookmarkEnd w:id="16"/>
      <w:r w:rsidRPr="00BF48D7">
        <w:rPr>
          <w:color w:val="333333"/>
          <w:sz w:val="28"/>
          <w:szCs w:val="28"/>
          <w:lang w:val="uk-UA"/>
        </w:rPr>
        <w:t>20. Під час роботи вантажопідіймального крана чи машини має бути встановлений порядок обміну умовними сигналами між стропальниками та машиністами кранів. Сигнали, які подають за допомогою рук, що застосовуються під час переміщення вантажів вантажопідіймальними кранами, наведені в </w:t>
      </w:r>
      <w:hyperlink r:id="rId14" w:anchor="n2444" w:history="1">
        <w:r w:rsidRPr="00BF48D7">
          <w:rPr>
            <w:color w:val="333333"/>
            <w:sz w:val="28"/>
            <w:szCs w:val="28"/>
            <w:lang w:val="uk-UA"/>
          </w:rPr>
          <w:t>додатку 14</w:t>
        </w:r>
      </w:hyperlink>
      <w:r w:rsidRPr="00BF48D7">
        <w:rPr>
          <w:color w:val="333333"/>
          <w:sz w:val="28"/>
          <w:szCs w:val="28"/>
          <w:lang w:val="uk-UA"/>
        </w:rPr>
        <w:t> до цих Правил. Дозволяється подавати словесні сигнали (голосом), якщо відстань між стропальником і машиністом крана не перевищує 10 м. Під час зведення споруд заввишки більше 36 м має застосовуватися двосторонній радіо- або телефонний зв’язок.</w:t>
      </w:r>
    </w:p>
    <w:p w:rsidR="00B74534" w:rsidRPr="00BF48D7" w:rsidRDefault="00B74534" w:rsidP="00B74534">
      <w:pPr>
        <w:pStyle w:val="rvps2"/>
        <w:shd w:val="clear" w:color="auto" w:fill="FFFFFF"/>
        <w:spacing w:before="0" w:beforeAutospacing="0" w:after="122" w:afterAutospacing="0"/>
        <w:ind w:firstLine="366"/>
        <w:jc w:val="both"/>
        <w:rPr>
          <w:color w:val="333333"/>
          <w:sz w:val="28"/>
          <w:szCs w:val="28"/>
          <w:lang w:val="uk-UA"/>
        </w:rPr>
      </w:pPr>
      <w:bookmarkStart w:id="17" w:name="n1306"/>
      <w:bookmarkEnd w:id="17"/>
      <w:r w:rsidRPr="00BF48D7">
        <w:rPr>
          <w:color w:val="333333"/>
          <w:sz w:val="28"/>
          <w:szCs w:val="28"/>
          <w:lang w:val="uk-UA"/>
        </w:rPr>
        <w:t>21. Якщо зона, що обслуговується вантажопідіймальним краном чи машиною, повністю не має огляду з кабіни, а між машиністом і стропальником відсутній радіо- або телефонний зв’язок, для передавання сигналів машиністу крана повинен бути призначений працівником, відповідальним за безпечне проведення робіт, сигнальник з числа стропальників. У разі обслуговування одного крана двома або більше сигнальниками один із них призначається старшим.</w:t>
      </w:r>
    </w:p>
    <w:p w:rsidR="00B74534" w:rsidRPr="00BF48D7" w:rsidRDefault="00B74534" w:rsidP="00B74534">
      <w:pPr>
        <w:pStyle w:val="rvps2"/>
        <w:shd w:val="clear" w:color="auto" w:fill="FFFFFF"/>
        <w:spacing w:before="0" w:beforeAutospacing="0" w:after="122" w:afterAutospacing="0"/>
        <w:ind w:firstLine="366"/>
        <w:jc w:val="both"/>
        <w:rPr>
          <w:color w:val="333333"/>
          <w:sz w:val="28"/>
          <w:szCs w:val="28"/>
          <w:lang w:val="uk-UA"/>
        </w:rPr>
      </w:pPr>
      <w:bookmarkStart w:id="18" w:name="n1307"/>
      <w:bookmarkEnd w:id="18"/>
      <w:r w:rsidRPr="00BF48D7">
        <w:rPr>
          <w:color w:val="333333"/>
          <w:sz w:val="28"/>
          <w:szCs w:val="28"/>
          <w:lang w:val="uk-UA"/>
        </w:rPr>
        <w:t>22. Місце проведення робіт з підіймання та переміщення вантажів, у тому числі проходи та проїзди, повинні мати додаткове штучне освітлення, коли освітленість у зоні роботи нижче 10 лк відповідно до вимог ПВР або технологічних карт на виконання робіт (навантажування та розвантажування, складування).</w:t>
      </w:r>
    </w:p>
    <w:p w:rsidR="00B74534" w:rsidRPr="00BF48D7" w:rsidRDefault="00B74534" w:rsidP="00B74534">
      <w:pPr>
        <w:pStyle w:val="rvps2"/>
        <w:shd w:val="clear" w:color="auto" w:fill="FFFFFF"/>
        <w:spacing w:before="0" w:beforeAutospacing="0" w:after="122" w:afterAutospacing="0"/>
        <w:ind w:firstLine="366"/>
        <w:jc w:val="both"/>
        <w:rPr>
          <w:color w:val="333333"/>
          <w:sz w:val="28"/>
          <w:szCs w:val="28"/>
          <w:lang w:val="uk-UA"/>
        </w:rPr>
      </w:pPr>
      <w:bookmarkStart w:id="19" w:name="n1308"/>
      <w:bookmarkEnd w:id="19"/>
      <w:r w:rsidRPr="00BF48D7">
        <w:rPr>
          <w:color w:val="333333"/>
          <w:sz w:val="28"/>
          <w:szCs w:val="28"/>
          <w:lang w:val="uk-UA"/>
        </w:rPr>
        <w:t>Освітленість повинна бути рівномірною, без сліпучої дії світильників на працівників. Типи світильників необхідно обирати залежно від умов навколишнього середовища і властивостей вантажу.</w:t>
      </w:r>
    </w:p>
    <w:p w:rsidR="00B74534" w:rsidRDefault="00B74534" w:rsidP="00B74534">
      <w:pPr>
        <w:pStyle w:val="rvps2"/>
        <w:shd w:val="clear" w:color="auto" w:fill="FFFFFF"/>
        <w:spacing w:before="0" w:beforeAutospacing="0" w:after="122" w:afterAutospacing="0"/>
        <w:ind w:firstLine="366"/>
        <w:jc w:val="both"/>
        <w:rPr>
          <w:color w:val="333333"/>
          <w:sz w:val="28"/>
          <w:szCs w:val="28"/>
          <w:lang w:val="uk-UA"/>
        </w:rPr>
      </w:pPr>
      <w:bookmarkStart w:id="20" w:name="n1309"/>
      <w:bookmarkEnd w:id="20"/>
      <w:r w:rsidRPr="00BF48D7">
        <w:rPr>
          <w:color w:val="333333"/>
          <w:sz w:val="28"/>
          <w:szCs w:val="28"/>
          <w:lang w:val="uk-UA"/>
        </w:rPr>
        <w:t>За недостатнього освітлення місця роботи, сильного снігопаду чи вітру, що перевищує значення, зазначене в експлуатаційних документах, або туману, дощу, температури навколишнього повітря нижче значень, зазначених в експлуатаційних документах, а також у разі коли машиніст крана, машини чи мобільного підйомника погано розрізняє сигнали стропальника (сигнальника) або вантаж, що переміщується, робота крана має бути припинена.</w:t>
      </w:r>
    </w:p>
    <w:p w:rsidR="000878C5" w:rsidRPr="000E68ED" w:rsidRDefault="000878C5" w:rsidP="000878C5">
      <w:pPr>
        <w:pStyle w:val="rvps2"/>
        <w:shd w:val="clear" w:color="auto" w:fill="FFFFFF"/>
        <w:spacing w:before="0" w:beforeAutospacing="0" w:after="122" w:afterAutospacing="0"/>
        <w:ind w:firstLine="366"/>
        <w:jc w:val="both"/>
        <w:rPr>
          <w:color w:val="333333"/>
          <w:sz w:val="28"/>
          <w:szCs w:val="28"/>
          <w:lang w:val="uk-UA"/>
        </w:rPr>
      </w:pPr>
      <w:r w:rsidRPr="000E68ED">
        <w:rPr>
          <w:color w:val="333333"/>
          <w:sz w:val="28"/>
          <w:szCs w:val="28"/>
          <w:lang w:val="uk-UA"/>
        </w:rPr>
        <w:t xml:space="preserve">Навантажувально-розвантажувальні роботи повинні проводитися під керівництвом працівника, відповідального за безпечне проведення робіт, або </w:t>
      </w:r>
      <w:r w:rsidRPr="000E68ED">
        <w:rPr>
          <w:color w:val="333333"/>
          <w:sz w:val="28"/>
          <w:szCs w:val="28"/>
          <w:lang w:val="uk-UA"/>
        </w:rPr>
        <w:lastRenderedPageBreak/>
        <w:t>іншого призначеного суб’єктом господарювання працівника, відповідального за безпечне проведення навантажувально-розвантажувальних робіт.</w:t>
      </w:r>
    </w:p>
    <w:p w:rsidR="000878C5" w:rsidRPr="000E68ED" w:rsidRDefault="000878C5" w:rsidP="000878C5">
      <w:pPr>
        <w:pStyle w:val="rvps2"/>
        <w:shd w:val="clear" w:color="auto" w:fill="FFFFFF"/>
        <w:spacing w:before="0" w:beforeAutospacing="0" w:after="122" w:afterAutospacing="0"/>
        <w:ind w:firstLine="366"/>
        <w:jc w:val="both"/>
        <w:rPr>
          <w:color w:val="333333"/>
          <w:sz w:val="28"/>
          <w:szCs w:val="28"/>
          <w:lang w:val="uk-UA"/>
        </w:rPr>
      </w:pPr>
      <w:bookmarkStart w:id="21" w:name="n1398"/>
      <w:bookmarkEnd w:id="21"/>
      <w:r w:rsidRPr="000E68ED">
        <w:rPr>
          <w:color w:val="333333"/>
          <w:sz w:val="28"/>
          <w:szCs w:val="28"/>
          <w:lang w:val="uk-UA"/>
        </w:rPr>
        <w:t>Зазначеним працівникам необхідно:</w:t>
      </w:r>
    </w:p>
    <w:p w:rsidR="000878C5" w:rsidRPr="000E68ED" w:rsidRDefault="000878C5" w:rsidP="000878C5">
      <w:pPr>
        <w:pStyle w:val="rvps2"/>
        <w:shd w:val="clear" w:color="auto" w:fill="FFFFFF"/>
        <w:spacing w:before="0" w:beforeAutospacing="0" w:after="122" w:afterAutospacing="0"/>
        <w:ind w:firstLine="366"/>
        <w:jc w:val="both"/>
        <w:rPr>
          <w:color w:val="333333"/>
          <w:sz w:val="28"/>
          <w:szCs w:val="28"/>
          <w:lang w:val="uk-UA"/>
        </w:rPr>
      </w:pPr>
      <w:bookmarkStart w:id="22" w:name="n1399"/>
      <w:bookmarkEnd w:id="22"/>
      <w:r w:rsidRPr="000E68ED">
        <w:rPr>
          <w:color w:val="333333"/>
          <w:sz w:val="28"/>
          <w:szCs w:val="28"/>
          <w:lang w:val="uk-UA"/>
        </w:rPr>
        <w:t>визначити спосіб навантажування і розвантажування;</w:t>
      </w:r>
    </w:p>
    <w:p w:rsidR="000878C5" w:rsidRPr="000E68ED" w:rsidRDefault="000878C5" w:rsidP="000878C5">
      <w:pPr>
        <w:pStyle w:val="rvps2"/>
        <w:shd w:val="clear" w:color="auto" w:fill="FFFFFF"/>
        <w:spacing w:before="0" w:beforeAutospacing="0" w:after="122" w:afterAutospacing="0"/>
        <w:ind w:firstLine="366"/>
        <w:jc w:val="both"/>
        <w:rPr>
          <w:color w:val="333333"/>
          <w:sz w:val="28"/>
          <w:szCs w:val="28"/>
          <w:lang w:val="uk-UA"/>
        </w:rPr>
      </w:pPr>
      <w:bookmarkStart w:id="23" w:name="n1400"/>
      <w:bookmarkEnd w:id="23"/>
      <w:r w:rsidRPr="000E68ED">
        <w:rPr>
          <w:color w:val="333333"/>
          <w:sz w:val="28"/>
          <w:szCs w:val="28"/>
          <w:lang w:val="uk-UA"/>
        </w:rPr>
        <w:t>визначити масу вантажу і її відповідність вантажопідіймальності вантажопідіймального крана, машини чи мобільного підйомника;</w:t>
      </w:r>
    </w:p>
    <w:p w:rsidR="000878C5" w:rsidRPr="000E68ED" w:rsidRDefault="000878C5" w:rsidP="000878C5">
      <w:pPr>
        <w:pStyle w:val="rvps2"/>
        <w:shd w:val="clear" w:color="auto" w:fill="FFFFFF"/>
        <w:spacing w:before="0" w:beforeAutospacing="0" w:after="122" w:afterAutospacing="0"/>
        <w:ind w:firstLine="366"/>
        <w:jc w:val="both"/>
        <w:rPr>
          <w:color w:val="333333"/>
          <w:sz w:val="28"/>
          <w:szCs w:val="28"/>
          <w:lang w:val="uk-UA"/>
        </w:rPr>
      </w:pPr>
      <w:bookmarkStart w:id="24" w:name="n1401"/>
      <w:bookmarkEnd w:id="24"/>
      <w:r w:rsidRPr="000E68ED">
        <w:rPr>
          <w:color w:val="333333"/>
          <w:sz w:val="28"/>
          <w:szCs w:val="28"/>
          <w:lang w:val="uk-UA"/>
        </w:rPr>
        <w:t>перевірити справність знімних вантажозахоплювальних пристроїв і засобів індивідуального захисту, а також відповідність знімних вантажозахоплювальних пристроїв масі та виду вантажів, що переміщуються;</w:t>
      </w:r>
    </w:p>
    <w:p w:rsidR="000878C5" w:rsidRPr="000E68ED" w:rsidRDefault="000878C5" w:rsidP="000878C5">
      <w:pPr>
        <w:pStyle w:val="rvps2"/>
        <w:shd w:val="clear" w:color="auto" w:fill="FFFFFF"/>
        <w:spacing w:before="0" w:beforeAutospacing="0" w:after="122" w:afterAutospacing="0"/>
        <w:ind w:firstLine="366"/>
        <w:jc w:val="both"/>
        <w:rPr>
          <w:color w:val="333333"/>
          <w:sz w:val="28"/>
          <w:szCs w:val="28"/>
          <w:lang w:val="uk-UA"/>
        </w:rPr>
      </w:pPr>
      <w:bookmarkStart w:id="25" w:name="n1402"/>
      <w:bookmarkEnd w:id="25"/>
      <w:r w:rsidRPr="000E68ED">
        <w:rPr>
          <w:color w:val="333333"/>
          <w:sz w:val="28"/>
          <w:szCs w:val="28"/>
          <w:lang w:val="uk-UA"/>
        </w:rPr>
        <w:t>здійснити розміщення працівників у робочій зоні та шляхи їх пересування під час навантажувально-розвантажувальних робіт;</w:t>
      </w:r>
    </w:p>
    <w:p w:rsidR="000878C5" w:rsidRPr="000E68ED" w:rsidRDefault="000878C5" w:rsidP="000878C5">
      <w:pPr>
        <w:pStyle w:val="rvps2"/>
        <w:shd w:val="clear" w:color="auto" w:fill="FFFFFF"/>
        <w:spacing w:before="0" w:beforeAutospacing="0" w:after="122" w:afterAutospacing="0"/>
        <w:ind w:firstLine="366"/>
        <w:jc w:val="both"/>
        <w:rPr>
          <w:color w:val="333333"/>
          <w:sz w:val="28"/>
          <w:szCs w:val="28"/>
          <w:lang w:val="uk-UA"/>
        </w:rPr>
      </w:pPr>
      <w:bookmarkStart w:id="26" w:name="n1403"/>
      <w:bookmarkEnd w:id="26"/>
      <w:r w:rsidRPr="000E68ED">
        <w:rPr>
          <w:color w:val="333333"/>
          <w:sz w:val="28"/>
          <w:szCs w:val="28"/>
          <w:lang w:val="uk-UA"/>
        </w:rPr>
        <w:t>установити порядок обміну сигналами (словесними чи за допомогою рук) між стропальником, що подає сигнали, і машиністом вантажопідіймального крана, машини чи мобільного підйомника під час проведення робіт;</w:t>
      </w:r>
    </w:p>
    <w:p w:rsidR="000878C5" w:rsidRPr="000E68ED" w:rsidRDefault="000878C5" w:rsidP="000878C5">
      <w:pPr>
        <w:pStyle w:val="rvps2"/>
        <w:shd w:val="clear" w:color="auto" w:fill="FFFFFF"/>
        <w:spacing w:before="0" w:beforeAutospacing="0" w:after="122" w:afterAutospacing="0"/>
        <w:ind w:firstLine="366"/>
        <w:jc w:val="both"/>
        <w:rPr>
          <w:color w:val="333333"/>
          <w:sz w:val="28"/>
          <w:szCs w:val="28"/>
          <w:lang w:val="uk-UA"/>
        </w:rPr>
      </w:pPr>
      <w:bookmarkStart w:id="27" w:name="n1404"/>
      <w:bookmarkEnd w:id="27"/>
      <w:r w:rsidRPr="000E68ED">
        <w:rPr>
          <w:color w:val="333333"/>
          <w:sz w:val="28"/>
          <w:szCs w:val="28"/>
          <w:lang w:val="uk-UA"/>
        </w:rPr>
        <w:t>провести інструктаж працівникам перед початком робіт.</w:t>
      </w:r>
    </w:p>
    <w:p w:rsidR="000878C5" w:rsidRPr="000E68ED" w:rsidRDefault="000878C5" w:rsidP="000878C5">
      <w:pPr>
        <w:pStyle w:val="rvps2"/>
        <w:shd w:val="clear" w:color="auto" w:fill="FFFFFF"/>
        <w:spacing w:before="0" w:beforeAutospacing="0" w:after="122" w:afterAutospacing="0"/>
        <w:ind w:firstLine="366"/>
        <w:jc w:val="both"/>
        <w:rPr>
          <w:color w:val="333333"/>
          <w:sz w:val="28"/>
          <w:szCs w:val="28"/>
          <w:lang w:val="uk-UA"/>
        </w:rPr>
      </w:pPr>
      <w:bookmarkStart w:id="28" w:name="n1405"/>
      <w:bookmarkEnd w:id="28"/>
      <w:r w:rsidRPr="000E68ED">
        <w:rPr>
          <w:color w:val="333333"/>
          <w:sz w:val="28"/>
          <w:szCs w:val="28"/>
          <w:lang w:val="uk-UA"/>
        </w:rPr>
        <w:t>7. Перед підійманням і переміщенням вантажів мають бути перевірені:</w:t>
      </w:r>
    </w:p>
    <w:p w:rsidR="000878C5" w:rsidRPr="000E68ED" w:rsidRDefault="000878C5" w:rsidP="000878C5">
      <w:pPr>
        <w:pStyle w:val="rvps2"/>
        <w:shd w:val="clear" w:color="auto" w:fill="FFFFFF"/>
        <w:spacing w:before="0" w:beforeAutospacing="0" w:after="122" w:afterAutospacing="0"/>
        <w:ind w:firstLine="366"/>
        <w:jc w:val="both"/>
        <w:rPr>
          <w:color w:val="333333"/>
          <w:sz w:val="28"/>
          <w:szCs w:val="28"/>
          <w:lang w:val="uk-UA"/>
        </w:rPr>
      </w:pPr>
      <w:bookmarkStart w:id="29" w:name="n1406"/>
      <w:bookmarkEnd w:id="29"/>
      <w:r w:rsidRPr="000E68ED">
        <w:rPr>
          <w:color w:val="333333"/>
          <w:sz w:val="28"/>
          <w:szCs w:val="28"/>
          <w:lang w:val="uk-UA"/>
        </w:rPr>
        <w:t>справність знімних вантажозахоплювальних пристроїв;</w:t>
      </w:r>
    </w:p>
    <w:p w:rsidR="000878C5" w:rsidRPr="000E68ED" w:rsidRDefault="000878C5" w:rsidP="000878C5">
      <w:pPr>
        <w:pStyle w:val="rvps2"/>
        <w:shd w:val="clear" w:color="auto" w:fill="FFFFFF"/>
        <w:spacing w:before="0" w:beforeAutospacing="0" w:after="122" w:afterAutospacing="0"/>
        <w:ind w:firstLine="366"/>
        <w:jc w:val="both"/>
        <w:rPr>
          <w:color w:val="333333"/>
          <w:sz w:val="28"/>
          <w:szCs w:val="28"/>
          <w:lang w:val="uk-UA"/>
        </w:rPr>
      </w:pPr>
      <w:bookmarkStart w:id="30" w:name="n1407"/>
      <w:bookmarkEnd w:id="30"/>
      <w:r w:rsidRPr="000E68ED">
        <w:rPr>
          <w:color w:val="333333"/>
          <w:sz w:val="28"/>
          <w:szCs w:val="28"/>
          <w:lang w:val="uk-UA"/>
        </w:rPr>
        <w:t>наявність на них клейм, бирок із позначенням дати випробування і вантажопідіймальності;</w:t>
      </w:r>
    </w:p>
    <w:p w:rsidR="000878C5" w:rsidRPr="000E68ED" w:rsidRDefault="000878C5" w:rsidP="000878C5">
      <w:pPr>
        <w:pStyle w:val="rvps2"/>
        <w:shd w:val="clear" w:color="auto" w:fill="FFFFFF"/>
        <w:spacing w:before="0" w:beforeAutospacing="0" w:after="122" w:afterAutospacing="0"/>
        <w:ind w:firstLine="366"/>
        <w:jc w:val="both"/>
        <w:rPr>
          <w:color w:val="333333"/>
          <w:sz w:val="28"/>
          <w:szCs w:val="28"/>
          <w:lang w:val="uk-UA"/>
        </w:rPr>
      </w:pPr>
      <w:bookmarkStart w:id="31" w:name="n1408"/>
      <w:bookmarkEnd w:id="31"/>
      <w:r w:rsidRPr="000E68ED">
        <w:rPr>
          <w:color w:val="333333"/>
          <w:sz w:val="28"/>
          <w:szCs w:val="28"/>
          <w:lang w:val="uk-UA"/>
        </w:rPr>
        <w:t>стійкість вантажу і правильність його стропування;</w:t>
      </w:r>
    </w:p>
    <w:p w:rsidR="000878C5" w:rsidRPr="000E68ED" w:rsidRDefault="000878C5" w:rsidP="000878C5">
      <w:pPr>
        <w:pStyle w:val="rvps2"/>
        <w:shd w:val="clear" w:color="auto" w:fill="FFFFFF"/>
        <w:spacing w:before="0" w:beforeAutospacing="0" w:after="122" w:afterAutospacing="0"/>
        <w:ind w:firstLine="366"/>
        <w:jc w:val="both"/>
        <w:rPr>
          <w:color w:val="333333"/>
          <w:sz w:val="28"/>
          <w:szCs w:val="28"/>
          <w:lang w:val="uk-UA"/>
        </w:rPr>
      </w:pPr>
      <w:bookmarkStart w:id="32" w:name="n1409"/>
      <w:bookmarkEnd w:id="32"/>
      <w:r w:rsidRPr="000E68ED">
        <w:rPr>
          <w:color w:val="333333"/>
          <w:sz w:val="28"/>
          <w:szCs w:val="28"/>
          <w:lang w:val="uk-UA"/>
        </w:rPr>
        <w:t>відсутність предметів, що перешкоджають переміщенню вантажів.</w:t>
      </w:r>
    </w:p>
    <w:p w:rsidR="000878C5" w:rsidRPr="000E68ED" w:rsidRDefault="000878C5" w:rsidP="000878C5">
      <w:pPr>
        <w:pStyle w:val="rvps2"/>
        <w:shd w:val="clear" w:color="auto" w:fill="FFFFFF"/>
        <w:spacing w:before="0" w:beforeAutospacing="0" w:after="122" w:afterAutospacing="0"/>
        <w:ind w:firstLine="366"/>
        <w:jc w:val="both"/>
        <w:rPr>
          <w:color w:val="333333"/>
          <w:sz w:val="28"/>
          <w:szCs w:val="28"/>
          <w:lang w:val="uk-UA"/>
        </w:rPr>
      </w:pPr>
      <w:bookmarkStart w:id="33" w:name="n1410"/>
      <w:bookmarkEnd w:id="33"/>
      <w:r w:rsidRPr="000E68ED">
        <w:rPr>
          <w:color w:val="333333"/>
          <w:sz w:val="28"/>
          <w:szCs w:val="28"/>
          <w:lang w:val="uk-UA"/>
        </w:rPr>
        <w:t>Стропування великогабаритних вантажів (металевих, залізобетонних конструкцій) необхідно здійснювати за спеціальні пристрої, стропувальні вузли або позначені місця залежно від положення центра ваги і маси вантажу.</w:t>
      </w:r>
    </w:p>
    <w:p w:rsidR="000878C5" w:rsidRPr="000E68ED" w:rsidRDefault="000878C5" w:rsidP="000878C5">
      <w:pPr>
        <w:spacing w:after="0" w:line="240" w:lineRule="auto"/>
        <w:jc w:val="both"/>
        <w:rPr>
          <w:rFonts w:ascii="Times New Roman" w:eastAsia="Times New Roman" w:hAnsi="Times New Roman" w:cs="Times New Roman"/>
          <w:color w:val="333333"/>
          <w:sz w:val="28"/>
          <w:szCs w:val="28"/>
          <w:lang w:val="uk-UA"/>
        </w:rPr>
      </w:pPr>
      <w:r w:rsidRPr="000E68ED">
        <w:rPr>
          <w:rFonts w:ascii="Times New Roman" w:eastAsia="Times New Roman" w:hAnsi="Times New Roman" w:cs="Times New Roman"/>
          <w:color w:val="333333"/>
          <w:sz w:val="28"/>
          <w:szCs w:val="28"/>
          <w:lang w:val="uk-UA"/>
        </w:rPr>
        <w:t>Під час переміщення вантажу вантажопідіймальним краном, машиною чи мобільним підйомником перебування працівників на вантажі та під вантажем, а також у зоні його ймовірного падіння забороняється.</w:t>
      </w:r>
    </w:p>
    <w:p w:rsidR="000878C5" w:rsidRPr="000E68ED" w:rsidRDefault="000878C5" w:rsidP="000878C5">
      <w:pPr>
        <w:spacing w:after="0" w:line="240" w:lineRule="auto"/>
        <w:jc w:val="both"/>
        <w:rPr>
          <w:rFonts w:ascii="Times New Roman" w:eastAsia="Times New Roman" w:hAnsi="Times New Roman" w:cs="Times New Roman"/>
          <w:color w:val="333333"/>
          <w:sz w:val="28"/>
          <w:szCs w:val="28"/>
          <w:lang w:val="uk-UA"/>
        </w:rPr>
      </w:pPr>
      <w:r w:rsidRPr="000E68ED">
        <w:rPr>
          <w:rFonts w:ascii="Times New Roman" w:eastAsia="Times New Roman" w:hAnsi="Times New Roman" w:cs="Times New Roman"/>
          <w:color w:val="333333"/>
          <w:sz w:val="28"/>
          <w:szCs w:val="28"/>
          <w:lang w:val="uk-UA"/>
        </w:rPr>
        <w:t>Не допускається виконувати навантажувально-розвантажувальні роботи з небезпечними вантажами у разі виявлення несправної тари, а також за відсутності на ній марковання і попереджувальних написів.</w:t>
      </w:r>
    </w:p>
    <w:p w:rsidR="000878C5" w:rsidRPr="000E68ED" w:rsidRDefault="000878C5" w:rsidP="000878C5">
      <w:pPr>
        <w:spacing w:after="0" w:line="240" w:lineRule="auto"/>
        <w:jc w:val="both"/>
        <w:rPr>
          <w:rFonts w:ascii="Times New Roman" w:eastAsia="Times New Roman" w:hAnsi="Times New Roman" w:cs="Times New Roman"/>
          <w:color w:val="333333"/>
          <w:sz w:val="28"/>
          <w:szCs w:val="28"/>
          <w:lang w:val="uk-UA"/>
        </w:rPr>
      </w:pPr>
      <w:r w:rsidRPr="000E68ED">
        <w:rPr>
          <w:rFonts w:ascii="Times New Roman" w:eastAsia="Times New Roman" w:hAnsi="Times New Roman" w:cs="Times New Roman"/>
          <w:color w:val="333333"/>
          <w:sz w:val="28"/>
          <w:szCs w:val="28"/>
          <w:lang w:val="uk-UA"/>
        </w:rPr>
        <w:t> Підіймання та переміщення дрібноштучних і сипких вантажів має здійснюватися в спеціально призначеній для цього тарі, що унеможливлює висипання або випадання окремих вантажів. Підіймання цегли на піддонах без огорожі дозволяється здійснювати під час навантажування та розвантажування автомобілів (на платформу чи з платформи на землю) за умови видалення людей із зони переміщення вантажу.</w:t>
      </w:r>
    </w:p>
    <w:p w:rsidR="000878C5" w:rsidRPr="000E68ED" w:rsidRDefault="000878C5" w:rsidP="000878C5">
      <w:pPr>
        <w:spacing w:after="0" w:line="240" w:lineRule="auto"/>
        <w:jc w:val="both"/>
        <w:rPr>
          <w:rFonts w:ascii="Times New Roman" w:eastAsia="Times New Roman" w:hAnsi="Times New Roman" w:cs="Times New Roman"/>
          <w:color w:val="333333"/>
          <w:sz w:val="28"/>
          <w:szCs w:val="28"/>
          <w:lang w:val="uk-UA"/>
        </w:rPr>
      </w:pPr>
      <w:r w:rsidRPr="000E68ED">
        <w:rPr>
          <w:rFonts w:ascii="Times New Roman" w:eastAsia="Times New Roman" w:hAnsi="Times New Roman" w:cs="Times New Roman"/>
          <w:color w:val="333333"/>
          <w:sz w:val="28"/>
          <w:szCs w:val="28"/>
          <w:lang w:val="uk-UA"/>
        </w:rPr>
        <w:lastRenderedPageBreak/>
        <w:t>Навантаження (розвантаження) великовагових і довгомірних вантажів необхідно здійснювати за відсутності працівників у кабіні і в кузові транспортного засобу, що перебуває під завантаженням (розвантаженням).</w:t>
      </w:r>
    </w:p>
    <w:p w:rsidR="000878C5" w:rsidRPr="000E68ED" w:rsidRDefault="000878C5" w:rsidP="000878C5">
      <w:pPr>
        <w:spacing w:after="0" w:line="240" w:lineRule="auto"/>
        <w:jc w:val="both"/>
        <w:rPr>
          <w:rFonts w:ascii="Times New Roman" w:eastAsia="Times New Roman" w:hAnsi="Times New Roman" w:cs="Times New Roman"/>
          <w:color w:val="333333"/>
          <w:sz w:val="28"/>
          <w:szCs w:val="28"/>
          <w:lang w:val="uk-UA"/>
        </w:rPr>
      </w:pPr>
      <w:r w:rsidRPr="000E68ED">
        <w:rPr>
          <w:rFonts w:ascii="Times New Roman" w:eastAsia="Times New Roman" w:hAnsi="Times New Roman" w:cs="Times New Roman"/>
          <w:color w:val="333333"/>
          <w:sz w:val="28"/>
          <w:szCs w:val="28"/>
          <w:lang w:val="uk-UA"/>
        </w:rPr>
        <w:t>Не допускається підтримувати, розвертати та направляти вантаж, що перебуває у підвішеному положенні, безпосередньо руками. Виконання цих робіт необхідно здійснювати за допомогою відвідного гака або мотузки, прикріпленої до вантажу.</w:t>
      </w:r>
    </w:p>
    <w:p w:rsidR="000878C5" w:rsidRPr="000E68ED" w:rsidRDefault="000878C5" w:rsidP="000878C5">
      <w:pPr>
        <w:pStyle w:val="rvps2"/>
        <w:shd w:val="clear" w:color="auto" w:fill="FFFFFF"/>
        <w:spacing w:before="0" w:beforeAutospacing="0" w:after="122" w:afterAutospacing="0"/>
        <w:ind w:firstLine="366"/>
        <w:jc w:val="both"/>
        <w:rPr>
          <w:color w:val="333333"/>
          <w:sz w:val="28"/>
          <w:szCs w:val="28"/>
          <w:lang w:val="uk-UA"/>
        </w:rPr>
      </w:pPr>
      <w:r w:rsidRPr="000E68ED">
        <w:rPr>
          <w:color w:val="333333"/>
          <w:sz w:val="28"/>
          <w:szCs w:val="28"/>
          <w:lang w:val="uk-UA"/>
        </w:rPr>
        <w:t>Висота штабеля і стелажа металопрокату та довгомірного вантажу повинна визначатися залежно від роду матеріалу, допустимого навантаження на одиницю площі підлоги і схеми укладання вантажу, розробленої та затвердженої суб’єктом господарювання.</w:t>
      </w:r>
    </w:p>
    <w:p w:rsidR="000878C5" w:rsidRPr="000E68ED" w:rsidRDefault="000878C5" w:rsidP="000878C5">
      <w:pPr>
        <w:pStyle w:val="rvps2"/>
        <w:shd w:val="clear" w:color="auto" w:fill="FFFFFF"/>
        <w:spacing w:before="0" w:beforeAutospacing="0" w:after="122" w:afterAutospacing="0"/>
        <w:ind w:firstLine="366"/>
        <w:jc w:val="both"/>
        <w:rPr>
          <w:color w:val="333333"/>
          <w:sz w:val="28"/>
          <w:szCs w:val="28"/>
          <w:lang w:val="uk-UA"/>
        </w:rPr>
      </w:pPr>
      <w:bookmarkStart w:id="34" w:name="n1430"/>
      <w:bookmarkEnd w:id="34"/>
      <w:r w:rsidRPr="000E68ED">
        <w:rPr>
          <w:color w:val="333333"/>
          <w:sz w:val="28"/>
          <w:szCs w:val="28"/>
          <w:lang w:val="uk-UA"/>
        </w:rPr>
        <w:t>25. Під час укладання вантажу в штабелі і стелажі необхідно між пачками і в’язками укладати дерев’яні або металеві прокладки прямокутного перетину товщиною не менше ніж 40 мм для можливості звільнення строп. Кінці прокладок не повинні виступати за межі штабеля і стелажа більше ніж на 100 мм.</w:t>
      </w:r>
    </w:p>
    <w:p w:rsidR="000878C5" w:rsidRPr="000E68ED" w:rsidRDefault="000878C5" w:rsidP="000878C5">
      <w:pPr>
        <w:pStyle w:val="rvps2"/>
        <w:shd w:val="clear" w:color="auto" w:fill="FFFFFF"/>
        <w:spacing w:before="0" w:beforeAutospacing="0" w:after="122" w:afterAutospacing="0"/>
        <w:ind w:firstLine="366"/>
        <w:jc w:val="both"/>
        <w:rPr>
          <w:color w:val="333333"/>
          <w:sz w:val="28"/>
          <w:szCs w:val="28"/>
          <w:lang w:val="uk-UA"/>
        </w:rPr>
      </w:pPr>
      <w:r w:rsidRPr="000E68ED">
        <w:rPr>
          <w:color w:val="333333"/>
          <w:sz w:val="28"/>
          <w:szCs w:val="28"/>
          <w:lang w:val="uk-UA"/>
        </w:rPr>
        <w:t>Під час складування прокату круглого перетину необхідно встановлювати упори, підпірки або кріплення, що унеможливлюють падіння або скочування прокату зі штабеля або стелажа.</w:t>
      </w:r>
    </w:p>
    <w:p w:rsidR="000878C5" w:rsidRPr="000E68ED" w:rsidRDefault="000878C5" w:rsidP="000878C5">
      <w:pPr>
        <w:pStyle w:val="rvps2"/>
        <w:shd w:val="clear" w:color="auto" w:fill="FFFFFF"/>
        <w:spacing w:before="0" w:beforeAutospacing="0" w:after="122" w:afterAutospacing="0"/>
        <w:ind w:firstLine="366"/>
        <w:jc w:val="both"/>
        <w:rPr>
          <w:color w:val="333333"/>
          <w:sz w:val="28"/>
          <w:szCs w:val="28"/>
          <w:lang w:val="uk-UA"/>
        </w:rPr>
      </w:pPr>
      <w:bookmarkStart w:id="35" w:name="n1433"/>
      <w:bookmarkEnd w:id="35"/>
      <w:r w:rsidRPr="000E68ED">
        <w:rPr>
          <w:color w:val="333333"/>
          <w:sz w:val="28"/>
          <w:szCs w:val="28"/>
          <w:lang w:val="uk-UA"/>
        </w:rPr>
        <w:t>27. Труби повинні укладатися в такий спосіб:</w:t>
      </w:r>
    </w:p>
    <w:p w:rsidR="000878C5" w:rsidRPr="000E68ED" w:rsidRDefault="000878C5" w:rsidP="000878C5">
      <w:pPr>
        <w:pStyle w:val="rvps2"/>
        <w:shd w:val="clear" w:color="auto" w:fill="FFFFFF"/>
        <w:spacing w:before="0" w:beforeAutospacing="0" w:after="122" w:afterAutospacing="0"/>
        <w:ind w:firstLine="366"/>
        <w:jc w:val="both"/>
        <w:rPr>
          <w:color w:val="333333"/>
          <w:sz w:val="28"/>
          <w:szCs w:val="28"/>
          <w:lang w:val="uk-UA"/>
        </w:rPr>
      </w:pPr>
      <w:bookmarkStart w:id="36" w:name="n1434"/>
      <w:bookmarkEnd w:id="36"/>
      <w:r w:rsidRPr="000E68ED">
        <w:rPr>
          <w:color w:val="333333"/>
          <w:sz w:val="28"/>
          <w:szCs w:val="28"/>
          <w:lang w:val="uk-UA"/>
        </w:rPr>
        <w:t>діаметром до 0,3 м - у штабель заввишки до 3 м на підкладках і прокладках з кінцевими упорами;</w:t>
      </w:r>
    </w:p>
    <w:p w:rsidR="000878C5" w:rsidRPr="000E68ED" w:rsidRDefault="000878C5" w:rsidP="000878C5">
      <w:pPr>
        <w:pStyle w:val="rvps2"/>
        <w:shd w:val="clear" w:color="auto" w:fill="FFFFFF"/>
        <w:spacing w:before="0" w:beforeAutospacing="0" w:after="122" w:afterAutospacing="0"/>
        <w:ind w:firstLine="366"/>
        <w:jc w:val="both"/>
        <w:rPr>
          <w:color w:val="333333"/>
          <w:sz w:val="28"/>
          <w:szCs w:val="28"/>
          <w:lang w:val="uk-UA"/>
        </w:rPr>
      </w:pPr>
      <w:bookmarkStart w:id="37" w:name="n1435"/>
      <w:bookmarkEnd w:id="37"/>
      <w:r w:rsidRPr="000E68ED">
        <w:rPr>
          <w:color w:val="333333"/>
          <w:sz w:val="28"/>
          <w:szCs w:val="28"/>
          <w:lang w:val="uk-UA"/>
        </w:rPr>
        <w:t>діаметром понад 0,3 м - у штабель заввишки до 3 м в "сідло" без прокладок. Нижній ряд труб у цьому разі має бути покладений на прокладки та укріплений інвентарними металевими башмаками або кінцевими упорами.</w:t>
      </w:r>
    </w:p>
    <w:p w:rsidR="000878C5" w:rsidRPr="000E68ED" w:rsidRDefault="000878C5" w:rsidP="000878C5">
      <w:pPr>
        <w:pStyle w:val="rvps2"/>
        <w:shd w:val="clear" w:color="auto" w:fill="FFFFFF"/>
        <w:spacing w:before="0" w:beforeAutospacing="0" w:after="122" w:afterAutospacing="0"/>
        <w:ind w:firstLine="366"/>
        <w:jc w:val="both"/>
        <w:rPr>
          <w:color w:val="333333"/>
          <w:sz w:val="28"/>
          <w:szCs w:val="28"/>
          <w:lang w:val="uk-UA"/>
        </w:rPr>
      </w:pPr>
      <w:bookmarkStart w:id="38" w:name="n1436"/>
      <w:bookmarkEnd w:id="38"/>
      <w:r w:rsidRPr="000E68ED">
        <w:rPr>
          <w:color w:val="333333"/>
          <w:sz w:val="28"/>
          <w:szCs w:val="28"/>
          <w:lang w:val="uk-UA"/>
        </w:rPr>
        <w:t>Укладання труб вздовж рейок підкранових і залізничних колій забороняється.</w:t>
      </w:r>
    </w:p>
    <w:p w:rsidR="000878C5" w:rsidRPr="000E68ED" w:rsidRDefault="000878C5" w:rsidP="000878C5">
      <w:pPr>
        <w:pStyle w:val="rvps2"/>
        <w:shd w:val="clear" w:color="auto" w:fill="FFFFFF"/>
        <w:spacing w:before="0" w:beforeAutospacing="0" w:after="122" w:afterAutospacing="0"/>
        <w:ind w:firstLine="366"/>
        <w:jc w:val="both"/>
        <w:rPr>
          <w:color w:val="333333"/>
          <w:sz w:val="28"/>
          <w:szCs w:val="28"/>
          <w:lang w:val="uk-UA"/>
        </w:rPr>
      </w:pPr>
      <w:r w:rsidRPr="000E68ED">
        <w:rPr>
          <w:color w:val="333333"/>
          <w:sz w:val="28"/>
          <w:szCs w:val="28"/>
          <w:lang w:val="uk-UA"/>
        </w:rPr>
        <w:t>Розвантаження лісоматеріалів з піввагона і навантаження в автомобілі вантажопідіймальними кранами, оснащеними гнучкими стропами, здійснюється бригадою у складі машиніста крана (кранівника) і чотирьох стропальників.</w:t>
      </w:r>
    </w:p>
    <w:p w:rsidR="000878C5" w:rsidRPr="000E68ED" w:rsidRDefault="000878C5" w:rsidP="000878C5">
      <w:pPr>
        <w:pStyle w:val="rvps2"/>
        <w:shd w:val="clear" w:color="auto" w:fill="FFFFFF"/>
        <w:spacing w:before="0" w:beforeAutospacing="0" w:after="122" w:afterAutospacing="0"/>
        <w:ind w:firstLine="366"/>
        <w:jc w:val="both"/>
        <w:rPr>
          <w:color w:val="333333"/>
          <w:sz w:val="28"/>
          <w:szCs w:val="28"/>
          <w:lang w:val="uk-UA"/>
        </w:rPr>
      </w:pPr>
      <w:bookmarkStart w:id="39" w:name="n1442"/>
      <w:bookmarkEnd w:id="39"/>
      <w:r w:rsidRPr="000E68ED">
        <w:rPr>
          <w:color w:val="333333"/>
          <w:sz w:val="28"/>
          <w:szCs w:val="28"/>
          <w:lang w:val="uk-UA"/>
        </w:rPr>
        <w:t>32. Перед розвантаженням круглого лісу працівник, відповідальний за безпечне виконання робіт вантажопідіймальними кранами, зобов’язаний оглянути стан кожного штабеля, правильність розміщення і кріплення вантажу (круглого лісу, пиломатеріалів), що розташований вище за верхній пояс кузова піввагона (далі - "шапки").</w:t>
      </w:r>
    </w:p>
    <w:p w:rsidR="000878C5" w:rsidRPr="000E68ED" w:rsidRDefault="000878C5" w:rsidP="000878C5">
      <w:pPr>
        <w:pStyle w:val="rvps2"/>
        <w:shd w:val="clear" w:color="auto" w:fill="FFFFFF"/>
        <w:spacing w:before="0" w:beforeAutospacing="0" w:after="122" w:afterAutospacing="0"/>
        <w:ind w:firstLine="366"/>
        <w:jc w:val="both"/>
        <w:rPr>
          <w:color w:val="333333"/>
          <w:sz w:val="28"/>
          <w:szCs w:val="28"/>
          <w:lang w:val="uk-UA"/>
        </w:rPr>
      </w:pPr>
      <w:bookmarkStart w:id="40" w:name="n1443"/>
      <w:bookmarkEnd w:id="40"/>
      <w:r w:rsidRPr="000E68ED">
        <w:rPr>
          <w:color w:val="333333"/>
          <w:sz w:val="28"/>
          <w:szCs w:val="28"/>
          <w:lang w:val="uk-UA"/>
        </w:rPr>
        <w:t>33. Для зачеплення вантажів у піввагоні стропальники піднімаються у вагон за допомогою переносної драбини з крюками, якими вона закріплюється за борт піввагона, або по скобах-поручнях.</w:t>
      </w:r>
    </w:p>
    <w:p w:rsidR="000878C5" w:rsidRPr="000E68ED" w:rsidRDefault="000878C5" w:rsidP="000878C5">
      <w:pPr>
        <w:pStyle w:val="rvps2"/>
        <w:shd w:val="clear" w:color="auto" w:fill="FFFFFF"/>
        <w:spacing w:before="0" w:beforeAutospacing="0" w:after="122" w:afterAutospacing="0"/>
        <w:ind w:firstLine="366"/>
        <w:jc w:val="both"/>
        <w:rPr>
          <w:color w:val="333333"/>
          <w:sz w:val="28"/>
          <w:szCs w:val="28"/>
          <w:lang w:val="uk-UA"/>
        </w:rPr>
      </w:pPr>
      <w:bookmarkStart w:id="41" w:name="n1444"/>
      <w:bookmarkEnd w:id="41"/>
      <w:r w:rsidRPr="000E68ED">
        <w:rPr>
          <w:color w:val="333333"/>
          <w:sz w:val="28"/>
          <w:szCs w:val="28"/>
          <w:lang w:val="uk-UA"/>
        </w:rPr>
        <w:t>34. Зачеплення круглого лісу здійснюється не ближче ніж 0,5 м від кінців колод.</w:t>
      </w:r>
    </w:p>
    <w:p w:rsidR="000878C5" w:rsidRPr="000E68ED" w:rsidRDefault="000878C5" w:rsidP="000878C5">
      <w:pPr>
        <w:pStyle w:val="rvps2"/>
        <w:shd w:val="clear" w:color="auto" w:fill="FFFFFF"/>
        <w:spacing w:before="0" w:beforeAutospacing="0" w:after="122" w:afterAutospacing="0"/>
        <w:ind w:firstLine="366"/>
        <w:jc w:val="both"/>
        <w:rPr>
          <w:color w:val="333333"/>
          <w:sz w:val="28"/>
          <w:szCs w:val="28"/>
          <w:lang w:val="uk-UA"/>
        </w:rPr>
      </w:pPr>
      <w:r w:rsidRPr="000E68ED">
        <w:rPr>
          <w:color w:val="333333"/>
          <w:sz w:val="28"/>
          <w:szCs w:val="28"/>
          <w:lang w:val="uk-UA"/>
        </w:rPr>
        <w:lastRenderedPageBreak/>
        <w:t>Розвантаження круглого лісу і пиломатеріалів здійснюється на площадки, розміщені перпендикулярно до осі шляху і захищені з кожного боку двома стовпами, або він укладається в стелажі завширшки 3 м і висотою штабеля не більше ніж 3 м.</w:t>
      </w:r>
    </w:p>
    <w:p w:rsidR="000878C5" w:rsidRPr="000E68ED" w:rsidRDefault="000878C5" w:rsidP="000878C5">
      <w:pPr>
        <w:pStyle w:val="rvps2"/>
        <w:shd w:val="clear" w:color="auto" w:fill="FFFFFF"/>
        <w:spacing w:before="0" w:beforeAutospacing="0" w:after="122" w:afterAutospacing="0"/>
        <w:ind w:firstLine="366"/>
        <w:jc w:val="both"/>
        <w:rPr>
          <w:color w:val="333333"/>
          <w:sz w:val="28"/>
          <w:szCs w:val="28"/>
          <w:lang w:val="uk-UA"/>
        </w:rPr>
      </w:pPr>
      <w:bookmarkStart w:id="42" w:name="n1454"/>
      <w:bookmarkEnd w:id="42"/>
      <w:r w:rsidRPr="000E68ED">
        <w:rPr>
          <w:color w:val="333333"/>
          <w:sz w:val="28"/>
          <w:szCs w:val="28"/>
          <w:lang w:val="uk-UA"/>
        </w:rPr>
        <w:t>44. Розміщення вантажу має забезпечувати стійке положення штабеля.</w:t>
      </w:r>
    </w:p>
    <w:p w:rsidR="000878C5" w:rsidRPr="000E68ED" w:rsidRDefault="000878C5" w:rsidP="000878C5">
      <w:pPr>
        <w:pStyle w:val="rvps2"/>
        <w:shd w:val="clear" w:color="auto" w:fill="FFFFFF"/>
        <w:spacing w:before="0" w:beforeAutospacing="0" w:after="122" w:afterAutospacing="0"/>
        <w:ind w:firstLine="366"/>
        <w:jc w:val="both"/>
        <w:rPr>
          <w:color w:val="333333"/>
          <w:sz w:val="28"/>
          <w:szCs w:val="28"/>
          <w:lang w:val="uk-UA"/>
        </w:rPr>
      </w:pPr>
      <w:bookmarkStart w:id="43" w:name="n1455"/>
      <w:bookmarkEnd w:id="43"/>
      <w:r w:rsidRPr="000E68ED">
        <w:rPr>
          <w:color w:val="333333"/>
          <w:sz w:val="28"/>
          <w:szCs w:val="28"/>
          <w:lang w:val="uk-UA"/>
        </w:rPr>
        <w:t>45. Лісоматеріали укладаються на підкладки з розділенням кожної пачки за висотою прокладками через 1 м.</w:t>
      </w:r>
    </w:p>
    <w:p w:rsidR="000878C5" w:rsidRPr="000E68ED" w:rsidRDefault="000878C5" w:rsidP="000878C5">
      <w:pPr>
        <w:jc w:val="center"/>
        <w:rPr>
          <w:b/>
          <w:snapToGrid w:val="0"/>
          <w:sz w:val="28"/>
          <w:szCs w:val="28"/>
          <w:lang w:val="uk-UA"/>
        </w:rPr>
      </w:pPr>
      <w:bookmarkStart w:id="44" w:name="_Toc488142180"/>
      <w:r w:rsidRPr="000E68ED">
        <w:rPr>
          <w:b/>
          <w:snapToGrid w:val="0"/>
          <w:sz w:val="28"/>
          <w:szCs w:val="28"/>
          <w:lang w:val="uk-UA"/>
        </w:rPr>
        <w:t xml:space="preserve">СИГНАЛИ,які подають за допомогою рук, що застосовуються під час переміщення вантажів </w:t>
      </w:r>
      <w:r w:rsidRPr="000E68ED">
        <w:rPr>
          <w:b/>
          <w:sz w:val="28"/>
          <w:szCs w:val="28"/>
          <w:lang w:val="uk-UA"/>
        </w:rPr>
        <w:t xml:space="preserve">вантажопідіймальними </w:t>
      </w:r>
      <w:r w:rsidRPr="000E68ED">
        <w:rPr>
          <w:b/>
          <w:snapToGrid w:val="0"/>
          <w:sz w:val="28"/>
          <w:szCs w:val="28"/>
          <w:lang w:val="uk-UA"/>
        </w:rPr>
        <w:t>кранами</w:t>
      </w:r>
      <w:bookmarkEnd w:id="44"/>
    </w:p>
    <w:p w:rsidR="000878C5" w:rsidRPr="00B72327" w:rsidRDefault="000878C5" w:rsidP="000878C5">
      <w:pPr>
        <w:jc w:val="right"/>
        <w:rPr>
          <w:snapToGrid w:val="0"/>
          <w:sz w:val="28"/>
          <w:szCs w:val="28"/>
          <w:lang w:val="uk-UA"/>
        </w:rPr>
      </w:pPr>
    </w:p>
    <w:tbl>
      <w:tblPr>
        <w:tblW w:w="9747"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tblPr>
      <w:tblGrid>
        <w:gridCol w:w="3227"/>
        <w:gridCol w:w="3089"/>
        <w:gridCol w:w="3431"/>
      </w:tblGrid>
      <w:tr w:rsidR="000878C5" w:rsidRPr="00B72327" w:rsidTr="00F37B21">
        <w:trPr>
          <w:cantSplit/>
        </w:trPr>
        <w:tc>
          <w:tcPr>
            <w:tcW w:w="3227" w:type="dxa"/>
          </w:tcPr>
          <w:p w:rsidR="000878C5" w:rsidRPr="00B72327" w:rsidRDefault="000878C5" w:rsidP="00F37B21">
            <w:pPr>
              <w:spacing w:before="120" w:after="120"/>
              <w:jc w:val="center"/>
              <w:rPr>
                <w:snapToGrid w:val="0"/>
                <w:sz w:val="28"/>
                <w:szCs w:val="28"/>
                <w:lang w:val="uk-UA"/>
              </w:rPr>
            </w:pPr>
            <w:r w:rsidRPr="00B72327">
              <w:rPr>
                <w:snapToGrid w:val="0"/>
                <w:sz w:val="28"/>
                <w:szCs w:val="28"/>
                <w:lang w:val="uk-UA"/>
              </w:rPr>
              <w:t>Операція</w:t>
            </w:r>
          </w:p>
        </w:tc>
        <w:tc>
          <w:tcPr>
            <w:tcW w:w="3089" w:type="dxa"/>
          </w:tcPr>
          <w:p w:rsidR="000878C5" w:rsidRPr="00B72327" w:rsidRDefault="000878C5" w:rsidP="00F37B21">
            <w:pPr>
              <w:spacing w:before="120" w:after="120"/>
              <w:jc w:val="center"/>
              <w:rPr>
                <w:snapToGrid w:val="0"/>
                <w:sz w:val="28"/>
                <w:szCs w:val="28"/>
                <w:lang w:val="uk-UA"/>
              </w:rPr>
            </w:pPr>
            <w:r w:rsidRPr="00B72327">
              <w:rPr>
                <w:snapToGrid w:val="0"/>
                <w:sz w:val="28"/>
                <w:szCs w:val="28"/>
                <w:lang w:val="uk-UA"/>
              </w:rPr>
              <w:t>Рисунок</w:t>
            </w:r>
          </w:p>
        </w:tc>
        <w:tc>
          <w:tcPr>
            <w:tcW w:w="3431" w:type="dxa"/>
          </w:tcPr>
          <w:p w:rsidR="000878C5" w:rsidRPr="00B72327" w:rsidRDefault="000878C5" w:rsidP="00F37B21">
            <w:pPr>
              <w:spacing w:before="120" w:after="120"/>
              <w:jc w:val="center"/>
              <w:rPr>
                <w:snapToGrid w:val="0"/>
                <w:sz w:val="28"/>
                <w:szCs w:val="28"/>
                <w:lang w:val="uk-UA"/>
              </w:rPr>
            </w:pPr>
            <w:r w:rsidRPr="00B72327">
              <w:rPr>
                <w:snapToGrid w:val="0"/>
                <w:sz w:val="28"/>
                <w:szCs w:val="28"/>
                <w:lang w:val="uk-UA"/>
              </w:rPr>
              <w:t>Сигнал</w:t>
            </w:r>
          </w:p>
        </w:tc>
      </w:tr>
      <w:tr w:rsidR="000878C5" w:rsidRPr="00B72327" w:rsidTr="00F37B21">
        <w:trPr>
          <w:cantSplit/>
        </w:trPr>
        <w:tc>
          <w:tcPr>
            <w:tcW w:w="3227" w:type="dxa"/>
          </w:tcPr>
          <w:p w:rsidR="000878C5" w:rsidRPr="00B72327" w:rsidRDefault="000878C5" w:rsidP="00F37B21">
            <w:pPr>
              <w:rPr>
                <w:snapToGrid w:val="0"/>
                <w:sz w:val="28"/>
                <w:szCs w:val="28"/>
                <w:lang w:val="uk-UA"/>
              </w:rPr>
            </w:pPr>
          </w:p>
          <w:p w:rsidR="000878C5" w:rsidRPr="00B72327" w:rsidRDefault="000878C5" w:rsidP="00F37B21">
            <w:pPr>
              <w:rPr>
                <w:snapToGrid w:val="0"/>
                <w:sz w:val="28"/>
                <w:szCs w:val="28"/>
                <w:lang w:val="uk-UA"/>
              </w:rPr>
            </w:pPr>
            <w:r w:rsidRPr="00B72327">
              <w:rPr>
                <w:snapToGrid w:val="0"/>
                <w:sz w:val="28"/>
                <w:szCs w:val="28"/>
                <w:lang w:val="uk-UA"/>
              </w:rPr>
              <w:t>Підняти вантаж або гак</w:t>
            </w:r>
          </w:p>
        </w:tc>
        <w:tc>
          <w:tcPr>
            <w:tcW w:w="3089" w:type="dxa"/>
            <w:vAlign w:val="center"/>
          </w:tcPr>
          <w:p w:rsidR="000878C5" w:rsidRPr="00B72327" w:rsidRDefault="000878C5" w:rsidP="00F37B21">
            <w:pPr>
              <w:jc w:val="center"/>
              <w:rPr>
                <w:snapToGrid w:val="0"/>
                <w:sz w:val="28"/>
                <w:szCs w:val="28"/>
                <w:lang w:val="uk-UA"/>
              </w:rPr>
            </w:pPr>
            <w:r>
              <w:rPr>
                <w:noProof/>
                <w:sz w:val="28"/>
                <w:szCs w:val="28"/>
              </w:rPr>
              <w:drawing>
                <wp:inline distT="0" distB="0" distL="0" distR="0">
                  <wp:extent cx="953135" cy="968375"/>
                  <wp:effectExtent l="19050" t="0" r="0" b="0"/>
                  <wp:docPr id="33" name="Рисунок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4"/>
                          <pic:cNvPicPr>
                            <a:picLocks noChangeAspect="1" noChangeArrowheads="1"/>
                          </pic:cNvPicPr>
                        </pic:nvPicPr>
                        <pic:blipFill>
                          <a:blip r:embed="rId15"/>
                          <a:srcRect l="12268" t="15625" r="22395" b="13760"/>
                          <a:stretch>
                            <a:fillRect/>
                          </a:stretch>
                        </pic:blipFill>
                        <pic:spPr bwMode="auto">
                          <a:xfrm>
                            <a:off x="0" y="0"/>
                            <a:ext cx="953135" cy="968375"/>
                          </a:xfrm>
                          <a:prstGeom prst="rect">
                            <a:avLst/>
                          </a:prstGeom>
                          <a:noFill/>
                          <a:ln w="9525">
                            <a:noFill/>
                            <a:miter lim="800000"/>
                            <a:headEnd/>
                            <a:tailEnd/>
                          </a:ln>
                        </pic:spPr>
                      </pic:pic>
                    </a:graphicData>
                  </a:graphic>
                </wp:inline>
              </w:drawing>
            </w:r>
          </w:p>
        </w:tc>
        <w:tc>
          <w:tcPr>
            <w:tcW w:w="3431" w:type="dxa"/>
          </w:tcPr>
          <w:p w:rsidR="000878C5" w:rsidRPr="00B72327" w:rsidRDefault="000878C5" w:rsidP="00F37B21">
            <w:pPr>
              <w:rPr>
                <w:snapToGrid w:val="0"/>
                <w:sz w:val="28"/>
                <w:szCs w:val="28"/>
                <w:lang w:val="uk-UA"/>
              </w:rPr>
            </w:pPr>
          </w:p>
          <w:p w:rsidR="000878C5" w:rsidRPr="00B72327" w:rsidRDefault="000878C5" w:rsidP="00F37B21">
            <w:pPr>
              <w:suppressAutoHyphens/>
              <w:rPr>
                <w:snapToGrid w:val="0"/>
                <w:sz w:val="28"/>
                <w:szCs w:val="28"/>
                <w:lang w:val="uk-UA"/>
              </w:rPr>
            </w:pPr>
            <w:r w:rsidRPr="00B72327">
              <w:rPr>
                <w:snapToGrid w:val="0"/>
                <w:sz w:val="28"/>
                <w:szCs w:val="28"/>
                <w:lang w:val="uk-UA"/>
              </w:rPr>
              <w:t>Переривчастий рух рукою вгору на рівні пояса, долоня повернута догори, рука зігнута в лікті</w:t>
            </w:r>
          </w:p>
        </w:tc>
      </w:tr>
      <w:tr w:rsidR="000878C5" w:rsidRPr="00B72327" w:rsidTr="00F37B21">
        <w:trPr>
          <w:cantSplit/>
          <w:trHeight w:val="1486"/>
        </w:trPr>
        <w:tc>
          <w:tcPr>
            <w:tcW w:w="3227" w:type="dxa"/>
          </w:tcPr>
          <w:p w:rsidR="000878C5" w:rsidRPr="00B72327" w:rsidRDefault="000878C5" w:rsidP="00F37B21">
            <w:pPr>
              <w:rPr>
                <w:snapToGrid w:val="0"/>
                <w:lang w:val="uk-UA"/>
              </w:rPr>
            </w:pPr>
          </w:p>
          <w:p w:rsidR="000878C5" w:rsidRPr="00B72327" w:rsidRDefault="000878C5" w:rsidP="00F37B21">
            <w:pPr>
              <w:rPr>
                <w:snapToGrid w:val="0"/>
                <w:sz w:val="28"/>
                <w:szCs w:val="28"/>
                <w:lang w:val="uk-UA"/>
              </w:rPr>
            </w:pPr>
            <w:r w:rsidRPr="00B72327">
              <w:rPr>
                <w:snapToGrid w:val="0"/>
                <w:sz w:val="28"/>
                <w:szCs w:val="28"/>
                <w:lang w:val="uk-UA"/>
              </w:rPr>
              <w:t>Опустити вантаж або гак</w:t>
            </w:r>
          </w:p>
        </w:tc>
        <w:tc>
          <w:tcPr>
            <w:tcW w:w="3089" w:type="dxa"/>
            <w:vAlign w:val="center"/>
          </w:tcPr>
          <w:p w:rsidR="000878C5" w:rsidRPr="00B72327" w:rsidRDefault="000878C5" w:rsidP="00F37B21">
            <w:pPr>
              <w:jc w:val="center"/>
              <w:rPr>
                <w:snapToGrid w:val="0"/>
                <w:sz w:val="28"/>
                <w:szCs w:val="28"/>
                <w:lang w:val="uk-UA"/>
              </w:rPr>
            </w:pPr>
            <w:r>
              <w:rPr>
                <w:noProof/>
                <w:sz w:val="28"/>
                <w:szCs w:val="28"/>
              </w:rPr>
              <w:drawing>
                <wp:inline distT="0" distB="0" distL="0" distR="0">
                  <wp:extent cx="1061720" cy="860425"/>
                  <wp:effectExtent l="19050" t="0" r="5080" b="0"/>
                  <wp:docPr id="35" name="Рисунок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5"/>
                          <pic:cNvPicPr>
                            <a:picLocks noChangeAspect="1" noChangeArrowheads="1"/>
                          </pic:cNvPicPr>
                        </pic:nvPicPr>
                        <pic:blipFill>
                          <a:blip r:embed="rId16"/>
                          <a:srcRect l="9883" t="7072" r="14314" b="20175"/>
                          <a:stretch>
                            <a:fillRect/>
                          </a:stretch>
                        </pic:blipFill>
                        <pic:spPr bwMode="auto">
                          <a:xfrm>
                            <a:off x="0" y="0"/>
                            <a:ext cx="1061720" cy="860425"/>
                          </a:xfrm>
                          <a:prstGeom prst="rect">
                            <a:avLst/>
                          </a:prstGeom>
                          <a:noFill/>
                          <a:ln w="9525">
                            <a:noFill/>
                            <a:miter lim="800000"/>
                            <a:headEnd/>
                            <a:tailEnd/>
                          </a:ln>
                        </pic:spPr>
                      </pic:pic>
                    </a:graphicData>
                  </a:graphic>
                </wp:inline>
              </w:drawing>
            </w:r>
          </w:p>
        </w:tc>
        <w:tc>
          <w:tcPr>
            <w:tcW w:w="3431" w:type="dxa"/>
          </w:tcPr>
          <w:p w:rsidR="000878C5" w:rsidRPr="00B72327" w:rsidRDefault="000878C5" w:rsidP="00F37B21">
            <w:pPr>
              <w:rPr>
                <w:snapToGrid w:val="0"/>
                <w:lang w:val="uk-UA"/>
              </w:rPr>
            </w:pPr>
          </w:p>
          <w:p w:rsidR="000878C5" w:rsidRPr="00B72327" w:rsidRDefault="000878C5" w:rsidP="00F37B21">
            <w:pPr>
              <w:suppressAutoHyphens/>
              <w:rPr>
                <w:snapToGrid w:val="0"/>
                <w:sz w:val="28"/>
                <w:szCs w:val="28"/>
                <w:lang w:val="uk-UA"/>
              </w:rPr>
            </w:pPr>
            <w:r w:rsidRPr="00B72327">
              <w:rPr>
                <w:snapToGrid w:val="0"/>
                <w:sz w:val="28"/>
                <w:szCs w:val="28"/>
                <w:lang w:val="uk-UA"/>
              </w:rPr>
              <w:t>Переривчастий рух рукою вниз перед грудьми, долоня повернута донизу, рука зігнута в лікті</w:t>
            </w:r>
          </w:p>
        </w:tc>
      </w:tr>
      <w:tr w:rsidR="000878C5" w:rsidRPr="00B72327" w:rsidTr="00F37B21">
        <w:trPr>
          <w:cantSplit/>
        </w:trPr>
        <w:tc>
          <w:tcPr>
            <w:tcW w:w="3227" w:type="dxa"/>
          </w:tcPr>
          <w:p w:rsidR="000878C5" w:rsidRPr="00B72327" w:rsidRDefault="000878C5" w:rsidP="00F37B21">
            <w:pPr>
              <w:rPr>
                <w:snapToGrid w:val="0"/>
                <w:sz w:val="28"/>
                <w:szCs w:val="28"/>
                <w:lang w:val="uk-UA"/>
              </w:rPr>
            </w:pPr>
          </w:p>
          <w:p w:rsidR="000878C5" w:rsidRPr="00B72327" w:rsidRDefault="000878C5" w:rsidP="00F37B21">
            <w:pPr>
              <w:rPr>
                <w:snapToGrid w:val="0"/>
                <w:sz w:val="28"/>
                <w:szCs w:val="28"/>
                <w:lang w:val="uk-UA"/>
              </w:rPr>
            </w:pPr>
            <w:r w:rsidRPr="00B72327">
              <w:rPr>
                <w:snapToGrid w:val="0"/>
                <w:sz w:val="28"/>
                <w:szCs w:val="28"/>
                <w:lang w:val="uk-UA"/>
              </w:rPr>
              <w:t>Пересунути кран (міст)</w:t>
            </w:r>
          </w:p>
        </w:tc>
        <w:tc>
          <w:tcPr>
            <w:tcW w:w="3089" w:type="dxa"/>
            <w:vAlign w:val="center"/>
          </w:tcPr>
          <w:p w:rsidR="000878C5" w:rsidRPr="00B72327" w:rsidRDefault="000878C5" w:rsidP="00F37B21">
            <w:pPr>
              <w:jc w:val="center"/>
              <w:rPr>
                <w:snapToGrid w:val="0"/>
                <w:sz w:val="28"/>
                <w:szCs w:val="28"/>
                <w:lang w:val="uk-UA"/>
              </w:rPr>
            </w:pPr>
            <w:r>
              <w:rPr>
                <w:noProof/>
                <w:sz w:val="28"/>
                <w:szCs w:val="28"/>
              </w:rPr>
              <w:drawing>
                <wp:inline distT="0" distB="0" distL="0" distR="0">
                  <wp:extent cx="1340485" cy="999490"/>
                  <wp:effectExtent l="19050" t="0" r="0" b="0"/>
                  <wp:docPr id="36" name="Рисунок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6"/>
                          <pic:cNvPicPr>
                            <a:picLocks noChangeAspect="1" noChangeArrowheads="1"/>
                          </pic:cNvPicPr>
                        </pic:nvPicPr>
                        <pic:blipFill>
                          <a:blip r:embed="rId17"/>
                          <a:srcRect l="10614" t="19353" b="3125"/>
                          <a:stretch>
                            <a:fillRect/>
                          </a:stretch>
                        </pic:blipFill>
                        <pic:spPr bwMode="auto">
                          <a:xfrm>
                            <a:off x="0" y="0"/>
                            <a:ext cx="1340485" cy="999490"/>
                          </a:xfrm>
                          <a:prstGeom prst="rect">
                            <a:avLst/>
                          </a:prstGeom>
                          <a:noFill/>
                          <a:ln w="9525">
                            <a:noFill/>
                            <a:miter lim="800000"/>
                            <a:headEnd/>
                            <a:tailEnd/>
                          </a:ln>
                        </pic:spPr>
                      </pic:pic>
                    </a:graphicData>
                  </a:graphic>
                </wp:inline>
              </w:drawing>
            </w:r>
          </w:p>
        </w:tc>
        <w:tc>
          <w:tcPr>
            <w:tcW w:w="3431" w:type="dxa"/>
          </w:tcPr>
          <w:p w:rsidR="000878C5" w:rsidRPr="00B72327" w:rsidRDefault="000878C5" w:rsidP="00F37B21">
            <w:pPr>
              <w:rPr>
                <w:snapToGrid w:val="0"/>
                <w:sz w:val="28"/>
                <w:szCs w:val="28"/>
                <w:lang w:val="uk-UA"/>
              </w:rPr>
            </w:pPr>
          </w:p>
          <w:p w:rsidR="000878C5" w:rsidRPr="00B72327" w:rsidRDefault="000878C5" w:rsidP="00F37B21">
            <w:pPr>
              <w:rPr>
                <w:snapToGrid w:val="0"/>
                <w:sz w:val="28"/>
                <w:szCs w:val="28"/>
                <w:lang w:val="uk-UA"/>
              </w:rPr>
            </w:pPr>
            <w:r w:rsidRPr="00B72327">
              <w:rPr>
                <w:snapToGrid w:val="0"/>
                <w:sz w:val="28"/>
                <w:szCs w:val="28"/>
                <w:lang w:val="uk-UA"/>
              </w:rPr>
              <w:t>Рух витягнутою рукою, долоня повернута в бік  потрібного руху</w:t>
            </w:r>
          </w:p>
        </w:tc>
      </w:tr>
      <w:tr w:rsidR="000878C5" w:rsidRPr="00B72327" w:rsidTr="00F37B21">
        <w:trPr>
          <w:cantSplit/>
        </w:trPr>
        <w:tc>
          <w:tcPr>
            <w:tcW w:w="3227" w:type="dxa"/>
          </w:tcPr>
          <w:p w:rsidR="000878C5" w:rsidRPr="00B72327" w:rsidRDefault="000878C5" w:rsidP="00F37B21">
            <w:pPr>
              <w:rPr>
                <w:snapToGrid w:val="0"/>
                <w:sz w:val="28"/>
                <w:szCs w:val="28"/>
                <w:lang w:val="uk-UA"/>
              </w:rPr>
            </w:pPr>
          </w:p>
          <w:p w:rsidR="000878C5" w:rsidRPr="00B72327" w:rsidRDefault="000878C5" w:rsidP="00F37B21">
            <w:pPr>
              <w:rPr>
                <w:snapToGrid w:val="0"/>
                <w:sz w:val="28"/>
                <w:szCs w:val="28"/>
                <w:lang w:val="uk-UA"/>
              </w:rPr>
            </w:pPr>
            <w:r w:rsidRPr="00B72327">
              <w:rPr>
                <w:snapToGrid w:val="0"/>
                <w:sz w:val="28"/>
                <w:szCs w:val="28"/>
                <w:lang w:val="uk-UA"/>
              </w:rPr>
              <w:t>Пересунути візок</w:t>
            </w:r>
          </w:p>
        </w:tc>
        <w:tc>
          <w:tcPr>
            <w:tcW w:w="3089" w:type="dxa"/>
          </w:tcPr>
          <w:p w:rsidR="000878C5" w:rsidRPr="00B72327" w:rsidRDefault="000878C5" w:rsidP="00F37B21">
            <w:pPr>
              <w:jc w:val="center"/>
              <w:rPr>
                <w:snapToGrid w:val="0"/>
                <w:sz w:val="28"/>
                <w:szCs w:val="28"/>
                <w:lang w:val="uk-UA"/>
              </w:rPr>
            </w:pPr>
            <w:r>
              <w:rPr>
                <w:noProof/>
                <w:sz w:val="28"/>
                <w:szCs w:val="28"/>
              </w:rPr>
              <w:drawing>
                <wp:inline distT="0" distB="0" distL="0" distR="0">
                  <wp:extent cx="1449070" cy="999490"/>
                  <wp:effectExtent l="19050" t="0" r="0" b="0"/>
                  <wp:docPr id="38" name="Рисунок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7"/>
                          <pic:cNvPicPr>
                            <a:picLocks noChangeAspect="1" noChangeArrowheads="1"/>
                          </pic:cNvPicPr>
                        </pic:nvPicPr>
                        <pic:blipFill>
                          <a:blip r:embed="rId18"/>
                          <a:srcRect l="11728" t="11308" r="12785" b="27739"/>
                          <a:stretch>
                            <a:fillRect/>
                          </a:stretch>
                        </pic:blipFill>
                        <pic:spPr bwMode="auto">
                          <a:xfrm>
                            <a:off x="0" y="0"/>
                            <a:ext cx="1449070" cy="999490"/>
                          </a:xfrm>
                          <a:prstGeom prst="rect">
                            <a:avLst/>
                          </a:prstGeom>
                          <a:noFill/>
                          <a:ln w="9525">
                            <a:noFill/>
                            <a:miter lim="800000"/>
                            <a:headEnd/>
                            <a:tailEnd/>
                          </a:ln>
                        </pic:spPr>
                      </pic:pic>
                    </a:graphicData>
                  </a:graphic>
                </wp:inline>
              </w:drawing>
            </w:r>
          </w:p>
        </w:tc>
        <w:tc>
          <w:tcPr>
            <w:tcW w:w="3431" w:type="dxa"/>
          </w:tcPr>
          <w:p w:rsidR="000878C5" w:rsidRPr="00B72327" w:rsidRDefault="000878C5" w:rsidP="00F37B21">
            <w:pPr>
              <w:rPr>
                <w:snapToGrid w:val="0"/>
                <w:sz w:val="28"/>
                <w:szCs w:val="28"/>
                <w:lang w:val="uk-UA"/>
              </w:rPr>
            </w:pPr>
          </w:p>
          <w:p w:rsidR="000878C5" w:rsidRPr="00B72327" w:rsidRDefault="000878C5" w:rsidP="00F37B21">
            <w:pPr>
              <w:suppressAutoHyphens/>
              <w:rPr>
                <w:snapToGrid w:val="0"/>
                <w:sz w:val="28"/>
                <w:szCs w:val="28"/>
                <w:lang w:val="uk-UA"/>
              </w:rPr>
            </w:pPr>
            <w:r w:rsidRPr="00B72327">
              <w:rPr>
                <w:snapToGrid w:val="0"/>
                <w:sz w:val="28"/>
                <w:szCs w:val="28"/>
                <w:lang w:val="uk-UA"/>
              </w:rPr>
              <w:t>Рух зігнутою в лікті рукою, долоня повернута в бік  необхідного руху візка</w:t>
            </w:r>
          </w:p>
        </w:tc>
      </w:tr>
      <w:tr w:rsidR="000878C5" w:rsidRPr="00B72327" w:rsidTr="00F37B21">
        <w:trPr>
          <w:cantSplit/>
        </w:trPr>
        <w:tc>
          <w:tcPr>
            <w:tcW w:w="3227" w:type="dxa"/>
          </w:tcPr>
          <w:p w:rsidR="000878C5" w:rsidRPr="00B72327" w:rsidRDefault="000878C5" w:rsidP="00F37B21">
            <w:pPr>
              <w:rPr>
                <w:snapToGrid w:val="0"/>
                <w:sz w:val="28"/>
                <w:szCs w:val="28"/>
                <w:lang w:val="uk-UA"/>
              </w:rPr>
            </w:pPr>
          </w:p>
          <w:p w:rsidR="000878C5" w:rsidRPr="00B72327" w:rsidRDefault="000878C5" w:rsidP="00F37B21">
            <w:pPr>
              <w:rPr>
                <w:snapToGrid w:val="0"/>
                <w:sz w:val="28"/>
                <w:szCs w:val="28"/>
                <w:lang w:val="uk-UA"/>
              </w:rPr>
            </w:pPr>
            <w:r w:rsidRPr="00B72327">
              <w:rPr>
                <w:snapToGrid w:val="0"/>
                <w:sz w:val="28"/>
                <w:szCs w:val="28"/>
                <w:lang w:val="uk-UA"/>
              </w:rPr>
              <w:t>Повернути стрілу</w:t>
            </w:r>
          </w:p>
          <w:p w:rsidR="000878C5" w:rsidRPr="00B72327" w:rsidRDefault="000878C5" w:rsidP="00F37B21">
            <w:pPr>
              <w:rPr>
                <w:snapToGrid w:val="0"/>
                <w:sz w:val="28"/>
                <w:szCs w:val="28"/>
                <w:lang w:val="uk-UA"/>
              </w:rPr>
            </w:pPr>
          </w:p>
          <w:p w:rsidR="000878C5" w:rsidRPr="00B72327" w:rsidRDefault="000878C5" w:rsidP="00F37B21">
            <w:pPr>
              <w:rPr>
                <w:snapToGrid w:val="0"/>
                <w:sz w:val="28"/>
                <w:szCs w:val="28"/>
                <w:lang w:val="uk-UA"/>
              </w:rPr>
            </w:pPr>
          </w:p>
          <w:p w:rsidR="000878C5" w:rsidRPr="00B72327" w:rsidRDefault="000878C5" w:rsidP="00F37B21">
            <w:pPr>
              <w:rPr>
                <w:snapToGrid w:val="0"/>
                <w:sz w:val="28"/>
                <w:szCs w:val="28"/>
                <w:lang w:val="uk-UA"/>
              </w:rPr>
            </w:pPr>
          </w:p>
        </w:tc>
        <w:tc>
          <w:tcPr>
            <w:tcW w:w="3089" w:type="dxa"/>
            <w:vAlign w:val="center"/>
          </w:tcPr>
          <w:p w:rsidR="000878C5" w:rsidRPr="00B72327" w:rsidRDefault="000878C5" w:rsidP="00F37B21">
            <w:pPr>
              <w:jc w:val="center"/>
              <w:rPr>
                <w:snapToGrid w:val="0"/>
                <w:sz w:val="28"/>
                <w:szCs w:val="28"/>
                <w:lang w:val="uk-UA"/>
              </w:rPr>
            </w:pPr>
            <w:r>
              <w:rPr>
                <w:noProof/>
                <w:sz w:val="28"/>
                <w:szCs w:val="28"/>
              </w:rPr>
              <w:drawing>
                <wp:inline distT="0" distB="0" distL="0" distR="0">
                  <wp:extent cx="1177925" cy="1038225"/>
                  <wp:effectExtent l="19050" t="0" r="3175" b="0"/>
                  <wp:docPr id="39" name="Рисунок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8"/>
                          <pic:cNvPicPr>
                            <a:picLocks noChangeAspect="1" noChangeArrowheads="1"/>
                          </pic:cNvPicPr>
                        </pic:nvPicPr>
                        <pic:blipFill>
                          <a:blip r:embed="rId19"/>
                          <a:srcRect l="23843" t="16710" r="10059" b="18102"/>
                          <a:stretch>
                            <a:fillRect/>
                          </a:stretch>
                        </pic:blipFill>
                        <pic:spPr bwMode="auto">
                          <a:xfrm>
                            <a:off x="0" y="0"/>
                            <a:ext cx="1177925" cy="1038225"/>
                          </a:xfrm>
                          <a:prstGeom prst="rect">
                            <a:avLst/>
                          </a:prstGeom>
                          <a:noFill/>
                          <a:ln w="9525">
                            <a:noFill/>
                            <a:miter lim="800000"/>
                            <a:headEnd/>
                            <a:tailEnd/>
                          </a:ln>
                        </pic:spPr>
                      </pic:pic>
                    </a:graphicData>
                  </a:graphic>
                </wp:inline>
              </w:drawing>
            </w:r>
          </w:p>
        </w:tc>
        <w:tc>
          <w:tcPr>
            <w:tcW w:w="3431" w:type="dxa"/>
          </w:tcPr>
          <w:p w:rsidR="000878C5" w:rsidRPr="00B72327" w:rsidRDefault="000878C5" w:rsidP="00F37B21">
            <w:pPr>
              <w:rPr>
                <w:snapToGrid w:val="0"/>
                <w:sz w:val="28"/>
                <w:szCs w:val="28"/>
                <w:lang w:val="uk-UA"/>
              </w:rPr>
            </w:pPr>
          </w:p>
          <w:p w:rsidR="000878C5" w:rsidRPr="00B72327" w:rsidRDefault="000878C5" w:rsidP="00F37B21">
            <w:pPr>
              <w:suppressAutoHyphens/>
              <w:rPr>
                <w:snapToGrid w:val="0"/>
                <w:sz w:val="28"/>
                <w:szCs w:val="28"/>
                <w:lang w:val="uk-UA"/>
              </w:rPr>
            </w:pPr>
            <w:r w:rsidRPr="00B72327">
              <w:rPr>
                <w:snapToGrid w:val="0"/>
                <w:sz w:val="28"/>
                <w:szCs w:val="28"/>
                <w:lang w:val="uk-UA"/>
              </w:rPr>
              <w:t>Рух зігнутою в лікті рукою, долоня повернута в бік потрібного руху стріли</w:t>
            </w:r>
          </w:p>
        </w:tc>
      </w:tr>
      <w:tr w:rsidR="000878C5" w:rsidRPr="00B72327" w:rsidTr="00F37B21">
        <w:trPr>
          <w:cantSplit/>
        </w:trPr>
        <w:tc>
          <w:tcPr>
            <w:tcW w:w="3227" w:type="dxa"/>
            <w:tcBorders>
              <w:bottom w:val="single" w:sz="4" w:space="0" w:color="auto"/>
            </w:tcBorders>
          </w:tcPr>
          <w:p w:rsidR="000878C5" w:rsidRPr="00B72327" w:rsidRDefault="000878C5" w:rsidP="00F37B21">
            <w:pPr>
              <w:rPr>
                <w:snapToGrid w:val="0"/>
                <w:sz w:val="28"/>
                <w:szCs w:val="28"/>
                <w:lang w:val="uk-UA"/>
              </w:rPr>
            </w:pPr>
          </w:p>
          <w:p w:rsidR="000878C5" w:rsidRPr="00B72327" w:rsidRDefault="000878C5" w:rsidP="00F37B21">
            <w:pPr>
              <w:rPr>
                <w:snapToGrid w:val="0"/>
                <w:sz w:val="28"/>
                <w:szCs w:val="28"/>
                <w:lang w:val="uk-UA"/>
              </w:rPr>
            </w:pPr>
            <w:r w:rsidRPr="00B72327">
              <w:rPr>
                <w:snapToGrid w:val="0"/>
                <w:sz w:val="28"/>
                <w:szCs w:val="28"/>
                <w:lang w:val="uk-UA"/>
              </w:rPr>
              <w:t>Підняти стрілу</w:t>
            </w:r>
          </w:p>
        </w:tc>
        <w:tc>
          <w:tcPr>
            <w:tcW w:w="3089" w:type="dxa"/>
            <w:tcBorders>
              <w:bottom w:val="single" w:sz="4" w:space="0" w:color="auto"/>
            </w:tcBorders>
            <w:vAlign w:val="center"/>
          </w:tcPr>
          <w:p w:rsidR="000878C5" w:rsidRPr="00B72327" w:rsidRDefault="000878C5" w:rsidP="00F37B21">
            <w:pPr>
              <w:jc w:val="center"/>
              <w:rPr>
                <w:snapToGrid w:val="0"/>
                <w:sz w:val="28"/>
                <w:szCs w:val="28"/>
                <w:lang w:val="uk-UA"/>
              </w:rPr>
            </w:pPr>
            <w:r>
              <w:rPr>
                <w:noProof/>
                <w:sz w:val="28"/>
                <w:szCs w:val="28"/>
              </w:rPr>
              <w:drawing>
                <wp:inline distT="0" distB="0" distL="0" distR="0">
                  <wp:extent cx="1371600" cy="999490"/>
                  <wp:effectExtent l="19050" t="0" r="0" b="0"/>
                  <wp:docPr id="41" name="Рисунок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9"/>
                          <pic:cNvPicPr>
                            <a:picLocks noChangeAspect="1" noChangeArrowheads="1"/>
                          </pic:cNvPicPr>
                        </pic:nvPicPr>
                        <pic:blipFill>
                          <a:blip r:embed="rId20"/>
                          <a:srcRect l="9160" t="14063" r="7813" b="20313"/>
                          <a:stretch>
                            <a:fillRect/>
                          </a:stretch>
                        </pic:blipFill>
                        <pic:spPr bwMode="auto">
                          <a:xfrm>
                            <a:off x="0" y="0"/>
                            <a:ext cx="1371600" cy="999490"/>
                          </a:xfrm>
                          <a:prstGeom prst="rect">
                            <a:avLst/>
                          </a:prstGeom>
                          <a:noFill/>
                          <a:ln w="9525">
                            <a:noFill/>
                            <a:miter lim="800000"/>
                            <a:headEnd/>
                            <a:tailEnd/>
                          </a:ln>
                        </pic:spPr>
                      </pic:pic>
                    </a:graphicData>
                  </a:graphic>
                </wp:inline>
              </w:drawing>
            </w:r>
          </w:p>
        </w:tc>
        <w:tc>
          <w:tcPr>
            <w:tcW w:w="3431" w:type="dxa"/>
            <w:tcBorders>
              <w:bottom w:val="single" w:sz="4" w:space="0" w:color="auto"/>
            </w:tcBorders>
          </w:tcPr>
          <w:p w:rsidR="000878C5" w:rsidRPr="00B72327" w:rsidRDefault="000878C5" w:rsidP="00F37B21">
            <w:pPr>
              <w:rPr>
                <w:snapToGrid w:val="0"/>
                <w:sz w:val="28"/>
                <w:szCs w:val="28"/>
                <w:lang w:val="uk-UA"/>
              </w:rPr>
            </w:pPr>
          </w:p>
          <w:p w:rsidR="000878C5" w:rsidRPr="00B72327" w:rsidRDefault="000878C5" w:rsidP="00F37B21">
            <w:pPr>
              <w:suppressAutoHyphens/>
              <w:ind w:right="-57"/>
              <w:rPr>
                <w:snapToGrid w:val="0"/>
                <w:sz w:val="28"/>
                <w:szCs w:val="28"/>
                <w:lang w:val="uk-UA"/>
              </w:rPr>
            </w:pPr>
            <w:r w:rsidRPr="00B72327">
              <w:rPr>
                <w:snapToGrid w:val="0"/>
                <w:sz w:val="28"/>
                <w:szCs w:val="28"/>
                <w:lang w:val="uk-UA"/>
              </w:rPr>
              <w:t>Рух угору простягнутою рукою, попередньо опуще</w:t>
            </w:r>
            <w:r w:rsidRPr="00B72327">
              <w:rPr>
                <w:snapToGrid w:val="0"/>
                <w:sz w:val="28"/>
                <w:szCs w:val="28"/>
                <w:lang w:val="uk-UA"/>
              </w:rPr>
              <w:softHyphen/>
              <w:t>ною у вертикальне поло</w:t>
            </w:r>
            <w:r w:rsidRPr="00B72327">
              <w:rPr>
                <w:snapToGrid w:val="0"/>
                <w:sz w:val="28"/>
                <w:szCs w:val="28"/>
                <w:lang w:val="uk-UA"/>
              </w:rPr>
              <w:softHyphen/>
              <w:t>ження, долоня розкрита</w:t>
            </w:r>
          </w:p>
        </w:tc>
      </w:tr>
    </w:tbl>
    <w:p w:rsidR="000878C5" w:rsidRPr="00B72327" w:rsidRDefault="000878C5" w:rsidP="000878C5">
      <w:pPr>
        <w:jc w:val="right"/>
        <w:rPr>
          <w:bCs/>
          <w:sz w:val="28"/>
          <w:szCs w:val="28"/>
          <w:lang w:val="uk-UA"/>
        </w:rPr>
      </w:pPr>
      <w:r w:rsidRPr="00B72327">
        <w:rPr>
          <w:lang w:val="uk-UA"/>
        </w:rPr>
        <w:br w:type="page"/>
      </w:r>
    </w:p>
    <w:tbl>
      <w:tblPr>
        <w:tblW w:w="9747"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tblPr>
      <w:tblGrid>
        <w:gridCol w:w="3227"/>
        <w:gridCol w:w="3089"/>
        <w:gridCol w:w="3431"/>
      </w:tblGrid>
      <w:tr w:rsidR="000878C5" w:rsidRPr="00B72327" w:rsidTr="00F37B21">
        <w:trPr>
          <w:cantSplit/>
        </w:trPr>
        <w:tc>
          <w:tcPr>
            <w:tcW w:w="3227" w:type="dxa"/>
          </w:tcPr>
          <w:p w:rsidR="000878C5" w:rsidRPr="00B72327" w:rsidRDefault="000878C5" w:rsidP="00F37B21">
            <w:pPr>
              <w:spacing w:before="120" w:after="120"/>
              <w:jc w:val="center"/>
              <w:rPr>
                <w:snapToGrid w:val="0"/>
                <w:sz w:val="28"/>
                <w:szCs w:val="28"/>
                <w:lang w:val="uk-UA"/>
              </w:rPr>
            </w:pPr>
            <w:r w:rsidRPr="00B72327">
              <w:rPr>
                <w:snapToGrid w:val="0"/>
                <w:sz w:val="28"/>
                <w:szCs w:val="28"/>
                <w:lang w:val="uk-UA"/>
              </w:rPr>
              <w:lastRenderedPageBreak/>
              <w:t>Операція</w:t>
            </w:r>
          </w:p>
        </w:tc>
        <w:tc>
          <w:tcPr>
            <w:tcW w:w="3089" w:type="dxa"/>
          </w:tcPr>
          <w:p w:rsidR="000878C5" w:rsidRPr="00B72327" w:rsidRDefault="000878C5" w:rsidP="00F37B21">
            <w:pPr>
              <w:spacing w:before="120" w:after="120"/>
              <w:jc w:val="center"/>
              <w:rPr>
                <w:snapToGrid w:val="0"/>
                <w:sz w:val="28"/>
                <w:szCs w:val="28"/>
                <w:lang w:val="uk-UA"/>
              </w:rPr>
            </w:pPr>
            <w:r w:rsidRPr="00B72327">
              <w:rPr>
                <w:snapToGrid w:val="0"/>
                <w:sz w:val="28"/>
                <w:szCs w:val="28"/>
                <w:lang w:val="uk-UA"/>
              </w:rPr>
              <w:t>Рисунок</w:t>
            </w:r>
          </w:p>
        </w:tc>
        <w:tc>
          <w:tcPr>
            <w:tcW w:w="3431" w:type="dxa"/>
          </w:tcPr>
          <w:p w:rsidR="000878C5" w:rsidRPr="00B72327" w:rsidRDefault="000878C5" w:rsidP="00F37B21">
            <w:pPr>
              <w:spacing w:before="120" w:after="120"/>
              <w:jc w:val="center"/>
              <w:rPr>
                <w:snapToGrid w:val="0"/>
                <w:sz w:val="28"/>
                <w:szCs w:val="28"/>
                <w:lang w:val="uk-UA"/>
              </w:rPr>
            </w:pPr>
            <w:r w:rsidRPr="00B72327">
              <w:rPr>
                <w:snapToGrid w:val="0"/>
                <w:sz w:val="28"/>
                <w:szCs w:val="28"/>
                <w:lang w:val="uk-UA"/>
              </w:rPr>
              <w:t>Сигнал</w:t>
            </w:r>
          </w:p>
        </w:tc>
      </w:tr>
      <w:tr w:rsidR="000878C5" w:rsidRPr="00B72327" w:rsidTr="00F37B21">
        <w:trPr>
          <w:cantSplit/>
        </w:trPr>
        <w:tc>
          <w:tcPr>
            <w:tcW w:w="3227" w:type="dxa"/>
          </w:tcPr>
          <w:p w:rsidR="000878C5" w:rsidRPr="00B72327" w:rsidRDefault="000878C5" w:rsidP="00F37B21">
            <w:pPr>
              <w:rPr>
                <w:snapToGrid w:val="0"/>
                <w:sz w:val="28"/>
                <w:szCs w:val="28"/>
                <w:lang w:val="uk-UA"/>
              </w:rPr>
            </w:pPr>
          </w:p>
          <w:p w:rsidR="000878C5" w:rsidRPr="00B72327" w:rsidRDefault="000878C5" w:rsidP="00F37B21">
            <w:pPr>
              <w:rPr>
                <w:snapToGrid w:val="0"/>
                <w:sz w:val="28"/>
                <w:szCs w:val="28"/>
                <w:lang w:val="uk-UA"/>
              </w:rPr>
            </w:pPr>
            <w:r w:rsidRPr="00B72327">
              <w:rPr>
                <w:snapToGrid w:val="0"/>
                <w:sz w:val="28"/>
                <w:szCs w:val="28"/>
                <w:lang w:val="uk-UA"/>
              </w:rPr>
              <w:t>Опустити стрілу</w:t>
            </w:r>
          </w:p>
        </w:tc>
        <w:tc>
          <w:tcPr>
            <w:tcW w:w="3089" w:type="dxa"/>
            <w:vAlign w:val="center"/>
          </w:tcPr>
          <w:p w:rsidR="000878C5" w:rsidRPr="00B72327" w:rsidRDefault="000878C5" w:rsidP="00F37B21">
            <w:pPr>
              <w:jc w:val="center"/>
              <w:rPr>
                <w:snapToGrid w:val="0"/>
                <w:sz w:val="28"/>
                <w:szCs w:val="28"/>
                <w:lang w:val="uk-UA"/>
              </w:rPr>
            </w:pPr>
            <w:r>
              <w:rPr>
                <w:noProof/>
                <w:sz w:val="28"/>
                <w:szCs w:val="28"/>
              </w:rPr>
              <w:drawing>
                <wp:inline distT="0" distB="0" distL="0" distR="0">
                  <wp:extent cx="1417955" cy="1255395"/>
                  <wp:effectExtent l="19050" t="0" r="0" b="0"/>
                  <wp:docPr id="42" name="Рисунок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0"/>
                          <pic:cNvPicPr>
                            <a:picLocks noChangeAspect="1" noChangeArrowheads="1"/>
                          </pic:cNvPicPr>
                        </pic:nvPicPr>
                        <pic:blipFill>
                          <a:blip r:embed="rId21"/>
                          <a:srcRect l="13202" t="9375" r="7140" b="14844"/>
                          <a:stretch>
                            <a:fillRect/>
                          </a:stretch>
                        </pic:blipFill>
                        <pic:spPr bwMode="auto">
                          <a:xfrm>
                            <a:off x="0" y="0"/>
                            <a:ext cx="1417955" cy="1255395"/>
                          </a:xfrm>
                          <a:prstGeom prst="rect">
                            <a:avLst/>
                          </a:prstGeom>
                          <a:noFill/>
                          <a:ln w="9525">
                            <a:noFill/>
                            <a:miter lim="800000"/>
                            <a:headEnd/>
                            <a:tailEnd/>
                          </a:ln>
                        </pic:spPr>
                      </pic:pic>
                    </a:graphicData>
                  </a:graphic>
                </wp:inline>
              </w:drawing>
            </w:r>
          </w:p>
        </w:tc>
        <w:tc>
          <w:tcPr>
            <w:tcW w:w="3431" w:type="dxa"/>
          </w:tcPr>
          <w:p w:rsidR="000878C5" w:rsidRPr="00B72327" w:rsidRDefault="000878C5" w:rsidP="00F37B21">
            <w:pPr>
              <w:rPr>
                <w:snapToGrid w:val="0"/>
                <w:sz w:val="28"/>
                <w:szCs w:val="28"/>
                <w:lang w:val="uk-UA"/>
              </w:rPr>
            </w:pPr>
          </w:p>
          <w:p w:rsidR="000878C5" w:rsidRPr="00B72327" w:rsidRDefault="000878C5" w:rsidP="00F37B21">
            <w:pPr>
              <w:rPr>
                <w:snapToGrid w:val="0"/>
                <w:sz w:val="28"/>
                <w:szCs w:val="28"/>
                <w:lang w:val="uk-UA"/>
              </w:rPr>
            </w:pPr>
            <w:r w:rsidRPr="00B72327">
              <w:rPr>
                <w:snapToGrid w:val="0"/>
                <w:sz w:val="28"/>
                <w:szCs w:val="28"/>
                <w:lang w:val="uk-UA"/>
              </w:rPr>
              <w:t>Рух униз простягнутою рукою, попередньо піднятою у вертикальне положення, долоня розкрита</w:t>
            </w:r>
          </w:p>
          <w:p w:rsidR="000878C5" w:rsidRPr="00B72327" w:rsidRDefault="000878C5" w:rsidP="00F37B21">
            <w:pPr>
              <w:rPr>
                <w:snapToGrid w:val="0"/>
                <w:sz w:val="28"/>
                <w:szCs w:val="28"/>
                <w:lang w:val="uk-UA"/>
              </w:rPr>
            </w:pPr>
          </w:p>
        </w:tc>
      </w:tr>
      <w:tr w:rsidR="000878C5" w:rsidRPr="00B72327" w:rsidTr="00F37B21">
        <w:trPr>
          <w:cantSplit/>
        </w:trPr>
        <w:tc>
          <w:tcPr>
            <w:tcW w:w="3227" w:type="dxa"/>
          </w:tcPr>
          <w:p w:rsidR="000878C5" w:rsidRPr="00B72327" w:rsidRDefault="000878C5" w:rsidP="00F37B21">
            <w:pPr>
              <w:rPr>
                <w:snapToGrid w:val="0"/>
                <w:sz w:val="28"/>
                <w:szCs w:val="28"/>
                <w:lang w:val="uk-UA"/>
              </w:rPr>
            </w:pPr>
          </w:p>
          <w:p w:rsidR="000878C5" w:rsidRPr="00B72327" w:rsidRDefault="000878C5" w:rsidP="00F37B21">
            <w:pPr>
              <w:rPr>
                <w:snapToGrid w:val="0"/>
                <w:sz w:val="28"/>
                <w:szCs w:val="28"/>
                <w:lang w:val="uk-UA"/>
              </w:rPr>
            </w:pPr>
            <w:r w:rsidRPr="00B72327">
              <w:rPr>
                <w:snapToGrid w:val="0"/>
                <w:sz w:val="28"/>
                <w:szCs w:val="28"/>
                <w:lang w:val="uk-UA"/>
              </w:rPr>
              <w:t xml:space="preserve">Стоп (припинити </w:t>
            </w:r>
          </w:p>
          <w:p w:rsidR="000878C5" w:rsidRPr="00B72327" w:rsidRDefault="000878C5" w:rsidP="00F37B21">
            <w:pPr>
              <w:rPr>
                <w:snapToGrid w:val="0"/>
                <w:sz w:val="28"/>
                <w:szCs w:val="28"/>
                <w:lang w:val="uk-UA"/>
              </w:rPr>
            </w:pPr>
            <w:r w:rsidRPr="00B72327">
              <w:rPr>
                <w:snapToGrid w:val="0"/>
                <w:sz w:val="28"/>
                <w:szCs w:val="28"/>
                <w:lang w:val="uk-UA"/>
              </w:rPr>
              <w:t>підіймання або пересування)</w:t>
            </w:r>
          </w:p>
        </w:tc>
        <w:tc>
          <w:tcPr>
            <w:tcW w:w="3089" w:type="dxa"/>
            <w:vAlign w:val="center"/>
          </w:tcPr>
          <w:p w:rsidR="000878C5" w:rsidRPr="00B72327" w:rsidRDefault="000878C5" w:rsidP="00F37B21">
            <w:pPr>
              <w:jc w:val="center"/>
              <w:rPr>
                <w:snapToGrid w:val="0"/>
                <w:sz w:val="28"/>
                <w:szCs w:val="28"/>
                <w:lang w:val="uk-UA"/>
              </w:rPr>
            </w:pPr>
            <w:r>
              <w:rPr>
                <w:noProof/>
                <w:sz w:val="28"/>
                <w:szCs w:val="28"/>
              </w:rPr>
              <w:drawing>
                <wp:inline distT="0" distB="0" distL="0" distR="0">
                  <wp:extent cx="1201420" cy="1216660"/>
                  <wp:effectExtent l="19050" t="0" r="0" b="0"/>
                  <wp:docPr id="43" name="Рисунок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1"/>
                          <pic:cNvPicPr>
                            <a:picLocks noChangeAspect="1" noChangeArrowheads="1"/>
                          </pic:cNvPicPr>
                        </pic:nvPicPr>
                        <pic:blipFill>
                          <a:blip r:embed="rId22"/>
                          <a:srcRect l="12123" r="15775" b="13173"/>
                          <a:stretch>
                            <a:fillRect/>
                          </a:stretch>
                        </pic:blipFill>
                        <pic:spPr bwMode="auto">
                          <a:xfrm>
                            <a:off x="0" y="0"/>
                            <a:ext cx="1201420" cy="1216660"/>
                          </a:xfrm>
                          <a:prstGeom prst="rect">
                            <a:avLst/>
                          </a:prstGeom>
                          <a:noFill/>
                          <a:ln w="9525">
                            <a:noFill/>
                            <a:miter lim="800000"/>
                            <a:headEnd/>
                            <a:tailEnd/>
                          </a:ln>
                        </pic:spPr>
                      </pic:pic>
                    </a:graphicData>
                  </a:graphic>
                </wp:inline>
              </w:drawing>
            </w:r>
          </w:p>
        </w:tc>
        <w:tc>
          <w:tcPr>
            <w:tcW w:w="3431" w:type="dxa"/>
          </w:tcPr>
          <w:p w:rsidR="000878C5" w:rsidRPr="00B72327" w:rsidRDefault="000878C5" w:rsidP="00F37B21">
            <w:pPr>
              <w:rPr>
                <w:snapToGrid w:val="0"/>
                <w:sz w:val="28"/>
                <w:szCs w:val="28"/>
                <w:lang w:val="uk-UA"/>
              </w:rPr>
            </w:pPr>
          </w:p>
          <w:p w:rsidR="000878C5" w:rsidRPr="00B72327" w:rsidRDefault="000878C5" w:rsidP="00F37B21">
            <w:pPr>
              <w:ind w:right="-57"/>
              <w:rPr>
                <w:snapToGrid w:val="0"/>
                <w:sz w:val="28"/>
                <w:szCs w:val="28"/>
                <w:lang w:val="uk-UA"/>
              </w:rPr>
            </w:pPr>
            <w:r w:rsidRPr="00B72327">
              <w:rPr>
                <w:snapToGrid w:val="0"/>
                <w:sz w:val="28"/>
                <w:szCs w:val="28"/>
                <w:lang w:val="uk-UA"/>
              </w:rPr>
              <w:t>Різкий рух рукою праворуч і ліворуч на рівні пояса, долоня повернута донизу</w:t>
            </w:r>
          </w:p>
          <w:p w:rsidR="000878C5" w:rsidRPr="00B72327" w:rsidRDefault="000878C5" w:rsidP="00F37B21">
            <w:pPr>
              <w:rPr>
                <w:snapToGrid w:val="0"/>
                <w:sz w:val="28"/>
                <w:szCs w:val="28"/>
                <w:lang w:val="uk-UA"/>
              </w:rPr>
            </w:pPr>
          </w:p>
        </w:tc>
      </w:tr>
      <w:tr w:rsidR="000878C5" w:rsidRPr="00B72327" w:rsidTr="00F37B21">
        <w:trPr>
          <w:cantSplit/>
        </w:trPr>
        <w:tc>
          <w:tcPr>
            <w:tcW w:w="3227" w:type="dxa"/>
          </w:tcPr>
          <w:p w:rsidR="000878C5" w:rsidRPr="00B72327" w:rsidRDefault="000878C5" w:rsidP="00F37B21">
            <w:pPr>
              <w:rPr>
                <w:snapToGrid w:val="0"/>
                <w:sz w:val="18"/>
                <w:szCs w:val="18"/>
                <w:lang w:val="uk-UA"/>
              </w:rPr>
            </w:pPr>
          </w:p>
          <w:p w:rsidR="000878C5" w:rsidRPr="00B72327" w:rsidRDefault="000878C5" w:rsidP="00F37B21">
            <w:pPr>
              <w:ind w:right="-57"/>
              <w:rPr>
                <w:snapToGrid w:val="0"/>
                <w:sz w:val="28"/>
                <w:szCs w:val="28"/>
                <w:lang w:val="uk-UA"/>
              </w:rPr>
            </w:pPr>
            <w:r w:rsidRPr="00B72327">
              <w:rPr>
                <w:snapToGrid w:val="0"/>
                <w:sz w:val="28"/>
                <w:szCs w:val="28"/>
                <w:lang w:val="uk-UA"/>
              </w:rPr>
              <w:t>Обережно (застосовується перед подаванням будь-якого із зазначених вище сигналів за необхідності   незначного  переміщення)</w:t>
            </w:r>
          </w:p>
        </w:tc>
        <w:tc>
          <w:tcPr>
            <w:tcW w:w="3089" w:type="dxa"/>
            <w:vAlign w:val="center"/>
          </w:tcPr>
          <w:p w:rsidR="000878C5" w:rsidRPr="00B72327" w:rsidRDefault="000878C5" w:rsidP="00F37B21">
            <w:pPr>
              <w:jc w:val="center"/>
              <w:rPr>
                <w:snapToGrid w:val="0"/>
                <w:sz w:val="28"/>
                <w:szCs w:val="28"/>
                <w:lang w:val="uk-UA"/>
              </w:rPr>
            </w:pPr>
            <w:r>
              <w:rPr>
                <w:noProof/>
                <w:sz w:val="28"/>
                <w:szCs w:val="28"/>
              </w:rPr>
              <w:drawing>
                <wp:inline distT="0" distB="0" distL="0" distR="0">
                  <wp:extent cx="1572895" cy="1503045"/>
                  <wp:effectExtent l="19050" t="0" r="8255" b="0"/>
                  <wp:docPr id="44" name="Рисунок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2"/>
                          <pic:cNvPicPr>
                            <a:picLocks noChangeAspect="1" noChangeArrowheads="1"/>
                          </pic:cNvPicPr>
                        </pic:nvPicPr>
                        <pic:blipFill>
                          <a:blip r:embed="rId23"/>
                          <a:srcRect l="10507" t="5424" r="5576" b="8647"/>
                          <a:stretch>
                            <a:fillRect/>
                          </a:stretch>
                        </pic:blipFill>
                        <pic:spPr bwMode="auto">
                          <a:xfrm>
                            <a:off x="0" y="0"/>
                            <a:ext cx="1572895" cy="1503045"/>
                          </a:xfrm>
                          <a:prstGeom prst="rect">
                            <a:avLst/>
                          </a:prstGeom>
                          <a:noFill/>
                          <a:ln w="9525">
                            <a:noFill/>
                            <a:miter lim="800000"/>
                            <a:headEnd/>
                            <a:tailEnd/>
                          </a:ln>
                        </pic:spPr>
                      </pic:pic>
                    </a:graphicData>
                  </a:graphic>
                </wp:inline>
              </w:drawing>
            </w:r>
          </w:p>
        </w:tc>
        <w:tc>
          <w:tcPr>
            <w:tcW w:w="3431" w:type="dxa"/>
          </w:tcPr>
          <w:p w:rsidR="000878C5" w:rsidRPr="00B72327" w:rsidRDefault="000878C5" w:rsidP="00F37B21">
            <w:pPr>
              <w:rPr>
                <w:snapToGrid w:val="0"/>
                <w:sz w:val="18"/>
                <w:szCs w:val="18"/>
                <w:lang w:val="uk-UA"/>
              </w:rPr>
            </w:pPr>
          </w:p>
          <w:p w:rsidR="000878C5" w:rsidRPr="00B72327" w:rsidRDefault="000878C5" w:rsidP="00F37B21">
            <w:pPr>
              <w:rPr>
                <w:snapToGrid w:val="0"/>
                <w:sz w:val="28"/>
                <w:szCs w:val="28"/>
                <w:lang w:val="uk-UA"/>
              </w:rPr>
            </w:pPr>
            <w:r w:rsidRPr="00B72327">
              <w:rPr>
                <w:snapToGrid w:val="0"/>
                <w:sz w:val="28"/>
                <w:szCs w:val="28"/>
                <w:lang w:val="uk-UA"/>
              </w:rPr>
              <w:t>Кисті рук повернуті долонями  одна  до іншої на невеликій відстані, руки  підняті догори</w:t>
            </w:r>
          </w:p>
        </w:tc>
      </w:tr>
      <w:tr w:rsidR="000878C5" w:rsidRPr="00B72327" w:rsidTr="00F37B21">
        <w:trPr>
          <w:cantSplit/>
        </w:trPr>
        <w:tc>
          <w:tcPr>
            <w:tcW w:w="3227" w:type="dxa"/>
          </w:tcPr>
          <w:p w:rsidR="000878C5" w:rsidRPr="00B72327" w:rsidRDefault="000878C5" w:rsidP="00F37B21">
            <w:pPr>
              <w:rPr>
                <w:snapToGrid w:val="0"/>
                <w:sz w:val="18"/>
                <w:szCs w:val="18"/>
                <w:lang w:val="uk-UA"/>
              </w:rPr>
            </w:pPr>
          </w:p>
          <w:p w:rsidR="000878C5" w:rsidRPr="00B72327" w:rsidRDefault="000878C5" w:rsidP="00F37B21">
            <w:pPr>
              <w:rPr>
                <w:snapToGrid w:val="0"/>
                <w:sz w:val="28"/>
                <w:szCs w:val="28"/>
                <w:lang w:val="uk-UA"/>
              </w:rPr>
            </w:pPr>
            <w:r w:rsidRPr="00B72327">
              <w:rPr>
                <w:snapToGrid w:val="0"/>
                <w:sz w:val="28"/>
                <w:szCs w:val="28"/>
                <w:lang w:val="uk-UA"/>
              </w:rPr>
              <w:t>Увага</w:t>
            </w:r>
          </w:p>
        </w:tc>
        <w:tc>
          <w:tcPr>
            <w:tcW w:w="3089" w:type="dxa"/>
            <w:vAlign w:val="center"/>
          </w:tcPr>
          <w:p w:rsidR="000878C5" w:rsidRPr="00B72327" w:rsidRDefault="000878C5" w:rsidP="00F37B21">
            <w:pPr>
              <w:jc w:val="center"/>
              <w:rPr>
                <w:sz w:val="28"/>
                <w:szCs w:val="28"/>
                <w:lang w:val="uk-UA"/>
              </w:rPr>
            </w:pPr>
            <w:r>
              <w:rPr>
                <w:noProof/>
              </w:rPr>
              <w:drawing>
                <wp:inline distT="0" distB="0" distL="0" distR="0">
                  <wp:extent cx="1588770" cy="1425575"/>
                  <wp:effectExtent l="19050" t="0" r="0" b="0"/>
                  <wp:docPr id="45" name="Рисунок 33" descr="Сигнал_уваг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3" descr="Сигнал_увага"/>
                          <pic:cNvPicPr>
                            <a:picLocks noChangeAspect="1" noChangeArrowheads="1"/>
                          </pic:cNvPicPr>
                        </pic:nvPicPr>
                        <pic:blipFill>
                          <a:blip r:embed="rId24"/>
                          <a:srcRect/>
                          <a:stretch>
                            <a:fillRect/>
                          </a:stretch>
                        </pic:blipFill>
                        <pic:spPr bwMode="auto">
                          <a:xfrm>
                            <a:off x="0" y="0"/>
                            <a:ext cx="1588770" cy="1425575"/>
                          </a:xfrm>
                          <a:prstGeom prst="rect">
                            <a:avLst/>
                          </a:prstGeom>
                          <a:noFill/>
                          <a:ln w="9525">
                            <a:noFill/>
                            <a:miter lim="800000"/>
                            <a:headEnd/>
                            <a:tailEnd/>
                          </a:ln>
                        </pic:spPr>
                      </pic:pic>
                    </a:graphicData>
                  </a:graphic>
                </wp:inline>
              </w:drawing>
            </w:r>
          </w:p>
        </w:tc>
        <w:tc>
          <w:tcPr>
            <w:tcW w:w="3431" w:type="dxa"/>
          </w:tcPr>
          <w:p w:rsidR="000878C5" w:rsidRPr="00B72327" w:rsidRDefault="000878C5" w:rsidP="00F37B21">
            <w:pPr>
              <w:rPr>
                <w:snapToGrid w:val="0"/>
                <w:sz w:val="18"/>
                <w:szCs w:val="18"/>
                <w:lang w:val="uk-UA"/>
              </w:rPr>
            </w:pPr>
          </w:p>
          <w:p w:rsidR="000878C5" w:rsidRPr="00B72327" w:rsidRDefault="000878C5" w:rsidP="00F37B21">
            <w:pPr>
              <w:rPr>
                <w:snapToGrid w:val="0"/>
                <w:sz w:val="28"/>
                <w:szCs w:val="28"/>
                <w:lang w:val="uk-UA"/>
              </w:rPr>
            </w:pPr>
            <w:r w:rsidRPr="00B72327">
              <w:rPr>
                <w:snapToGrid w:val="0"/>
                <w:sz w:val="28"/>
                <w:szCs w:val="28"/>
                <w:lang w:val="uk-UA"/>
              </w:rPr>
              <w:t>Одна рука опущена донизу, інша витягнута догори і залишається нерухомою</w:t>
            </w:r>
          </w:p>
        </w:tc>
      </w:tr>
      <w:tr w:rsidR="000878C5" w:rsidRPr="00B72327" w:rsidTr="00F37B21">
        <w:trPr>
          <w:cantSplit/>
        </w:trPr>
        <w:tc>
          <w:tcPr>
            <w:tcW w:w="3227" w:type="dxa"/>
          </w:tcPr>
          <w:p w:rsidR="000878C5" w:rsidRPr="00B72327" w:rsidRDefault="000878C5" w:rsidP="00F37B21">
            <w:pPr>
              <w:rPr>
                <w:snapToGrid w:val="0"/>
                <w:sz w:val="18"/>
                <w:szCs w:val="18"/>
                <w:lang w:val="uk-UA"/>
              </w:rPr>
            </w:pPr>
          </w:p>
          <w:p w:rsidR="000878C5" w:rsidRPr="00B72327" w:rsidRDefault="000878C5" w:rsidP="00F37B21">
            <w:pPr>
              <w:rPr>
                <w:snapToGrid w:val="0"/>
                <w:sz w:val="28"/>
                <w:szCs w:val="28"/>
                <w:lang w:val="uk-UA"/>
              </w:rPr>
            </w:pPr>
            <w:r w:rsidRPr="00B72327">
              <w:rPr>
                <w:snapToGrid w:val="0"/>
                <w:sz w:val="28"/>
                <w:szCs w:val="28"/>
                <w:lang w:val="uk-UA"/>
              </w:rPr>
              <w:t>Робота закінчена, кран звільнений</w:t>
            </w:r>
          </w:p>
        </w:tc>
        <w:tc>
          <w:tcPr>
            <w:tcW w:w="3089" w:type="dxa"/>
            <w:vAlign w:val="center"/>
          </w:tcPr>
          <w:p w:rsidR="000878C5" w:rsidRPr="00B72327" w:rsidRDefault="000878C5" w:rsidP="00F37B21">
            <w:pPr>
              <w:jc w:val="center"/>
              <w:rPr>
                <w:noProof/>
                <w:lang w:val="uk-UA"/>
              </w:rPr>
            </w:pPr>
            <w:r>
              <w:rPr>
                <w:noProof/>
              </w:rPr>
              <w:drawing>
                <wp:inline distT="0" distB="0" distL="0" distR="0">
                  <wp:extent cx="1867535" cy="1317625"/>
                  <wp:effectExtent l="19050" t="0" r="0" b="0"/>
                  <wp:docPr id="46" name="Рисунок 34" descr="Сигнал_закінчено"/>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4" descr="Сигнал_закінчено"/>
                          <pic:cNvPicPr>
                            <a:picLocks noChangeAspect="1" noChangeArrowheads="1"/>
                          </pic:cNvPicPr>
                        </pic:nvPicPr>
                        <pic:blipFill>
                          <a:blip r:embed="rId25"/>
                          <a:srcRect t="6927" b="10001"/>
                          <a:stretch>
                            <a:fillRect/>
                          </a:stretch>
                        </pic:blipFill>
                        <pic:spPr bwMode="auto">
                          <a:xfrm>
                            <a:off x="0" y="0"/>
                            <a:ext cx="1867535" cy="1317625"/>
                          </a:xfrm>
                          <a:prstGeom prst="rect">
                            <a:avLst/>
                          </a:prstGeom>
                          <a:noFill/>
                          <a:ln w="9525">
                            <a:noFill/>
                            <a:miter lim="800000"/>
                            <a:headEnd/>
                            <a:tailEnd/>
                          </a:ln>
                        </pic:spPr>
                      </pic:pic>
                    </a:graphicData>
                  </a:graphic>
                </wp:inline>
              </w:drawing>
            </w:r>
          </w:p>
        </w:tc>
        <w:tc>
          <w:tcPr>
            <w:tcW w:w="3431" w:type="dxa"/>
          </w:tcPr>
          <w:p w:rsidR="000878C5" w:rsidRPr="00B72327" w:rsidRDefault="000878C5" w:rsidP="00F37B21">
            <w:pPr>
              <w:rPr>
                <w:snapToGrid w:val="0"/>
                <w:sz w:val="18"/>
                <w:szCs w:val="18"/>
                <w:lang w:val="uk-UA"/>
              </w:rPr>
            </w:pPr>
          </w:p>
          <w:p w:rsidR="000878C5" w:rsidRPr="00B72327" w:rsidRDefault="000878C5" w:rsidP="00F37B21">
            <w:pPr>
              <w:rPr>
                <w:snapToGrid w:val="0"/>
                <w:sz w:val="28"/>
                <w:szCs w:val="28"/>
                <w:lang w:val="uk-UA"/>
              </w:rPr>
            </w:pPr>
            <w:r w:rsidRPr="00B72327">
              <w:rPr>
                <w:snapToGrid w:val="0"/>
                <w:sz w:val="28"/>
                <w:szCs w:val="28"/>
                <w:lang w:val="uk-UA"/>
              </w:rPr>
              <w:t>Руки схрещені над головою</w:t>
            </w:r>
          </w:p>
        </w:tc>
      </w:tr>
    </w:tbl>
    <w:p w:rsidR="000878C5" w:rsidRDefault="000878C5" w:rsidP="000878C5"/>
    <w:p w:rsidR="000878C5" w:rsidRDefault="000878C5" w:rsidP="000878C5">
      <w:pPr>
        <w:pStyle w:val="rvps2"/>
        <w:shd w:val="clear" w:color="auto" w:fill="FFFFFF"/>
        <w:spacing w:before="0" w:beforeAutospacing="0" w:after="122" w:afterAutospacing="0"/>
        <w:ind w:firstLine="366"/>
        <w:jc w:val="both"/>
        <w:rPr>
          <w:color w:val="333333"/>
          <w:sz w:val="20"/>
          <w:szCs w:val="20"/>
          <w:lang w:val="uk-UA"/>
        </w:rPr>
      </w:pPr>
    </w:p>
    <w:p w:rsidR="000878C5" w:rsidRPr="00AB77C4" w:rsidRDefault="000878C5" w:rsidP="000878C5">
      <w:pPr>
        <w:pStyle w:val="rvps2"/>
        <w:shd w:val="clear" w:color="auto" w:fill="FFFFFF"/>
        <w:spacing w:before="0" w:beforeAutospacing="0" w:after="122" w:afterAutospacing="0"/>
        <w:ind w:firstLine="366"/>
        <w:jc w:val="both"/>
        <w:rPr>
          <w:color w:val="333333"/>
          <w:sz w:val="20"/>
          <w:szCs w:val="20"/>
          <w:lang w:val="uk-UA"/>
        </w:rPr>
      </w:pPr>
    </w:p>
    <w:p w:rsidR="000878C5" w:rsidRPr="000878C5" w:rsidRDefault="000878C5" w:rsidP="000878C5">
      <w:pPr>
        <w:spacing w:after="0" w:line="240" w:lineRule="auto"/>
        <w:jc w:val="center"/>
        <w:rPr>
          <w:rFonts w:ascii="Times New Roman" w:hAnsi="Times New Roman" w:cs="Times New Roman"/>
          <w:b/>
          <w:bCs/>
          <w:i/>
          <w:color w:val="333333"/>
          <w:sz w:val="28"/>
          <w:szCs w:val="28"/>
          <w:shd w:val="clear" w:color="auto" w:fill="FFFFFF"/>
          <w:lang w:val="uk-UA"/>
        </w:rPr>
      </w:pPr>
      <w:r w:rsidRPr="000878C5">
        <w:rPr>
          <w:rFonts w:ascii="Times New Roman" w:hAnsi="Times New Roman" w:cs="Times New Roman"/>
          <w:b/>
          <w:bCs/>
          <w:i/>
          <w:color w:val="333333"/>
          <w:sz w:val="28"/>
          <w:szCs w:val="28"/>
          <w:shd w:val="clear" w:color="auto" w:fill="FFFFFF"/>
          <w:lang w:val="uk-UA"/>
        </w:rPr>
        <w:t>Виконання робіт вантажопідіймальними кранами та мобільними підйомниками поблизу Ввідно-розподільних устроїв  і в охоронних зонах ПЛ та їх відгалуженнях</w:t>
      </w:r>
    </w:p>
    <w:p w:rsidR="000878C5" w:rsidRPr="000E68ED" w:rsidRDefault="000878C5" w:rsidP="000878C5">
      <w:pPr>
        <w:spacing w:after="0" w:line="240" w:lineRule="auto"/>
        <w:jc w:val="both"/>
        <w:rPr>
          <w:rFonts w:ascii="Times New Roman" w:hAnsi="Times New Roman" w:cs="Times New Roman"/>
          <w:b/>
          <w:bCs/>
          <w:color w:val="333333"/>
          <w:sz w:val="28"/>
          <w:szCs w:val="28"/>
          <w:shd w:val="clear" w:color="auto" w:fill="FFFFFF"/>
          <w:lang w:val="uk-UA"/>
        </w:rPr>
      </w:pPr>
      <w:r w:rsidRPr="000E68ED">
        <w:rPr>
          <w:rFonts w:ascii="Times New Roman" w:hAnsi="Times New Roman" w:cs="Times New Roman"/>
          <w:color w:val="333333"/>
          <w:sz w:val="28"/>
          <w:szCs w:val="28"/>
          <w:shd w:val="clear" w:color="auto" w:fill="FFFFFF"/>
          <w:lang w:val="uk-UA"/>
        </w:rPr>
        <w:t>Установлення та робота крана стрілового типу та мобільного підйомника біля охоронної зони ПЛ на відстані менше 40 м від ВРУ і крайнього проводу ПЛ напругою понад 42 В, до неогороджених струмовідних частин електроустановок, що можуть перебувати під напругою, а також роботи поблизу ліній електропередачі вантажопідіймальних кранів і мобільних підйомників, що використовуються для обслуговування і ремонту цих ліній, проводиться лише за нарядом-допуском на проведення робіт вантажопідіймальним краном і мобільним підйомником поблизу повітряних ліній електропередачі</w:t>
      </w:r>
      <w:r>
        <w:rPr>
          <w:rFonts w:ascii="Times New Roman" w:hAnsi="Times New Roman" w:cs="Times New Roman"/>
          <w:color w:val="333333"/>
          <w:sz w:val="28"/>
          <w:szCs w:val="28"/>
          <w:shd w:val="clear" w:color="auto" w:fill="FFFFFF"/>
          <w:lang w:val="uk-UA"/>
        </w:rPr>
        <w:t xml:space="preserve"> </w:t>
      </w:r>
    </w:p>
    <w:p w:rsidR="000878C5" w:rsidRDefault="000878C5" w:rsidP="000878C5">
      <w:pPr>
        <w:shd w:val="clear" w:color="auto" w:fill="FFFFFF"/>
        <w:spacing w:before="122" w:after="122" w:line="240" w:lineRule="auto"/>
        <w:ind w:left="366" w:right="366"/>
        <w:jc w:val="center"/>
        <w:rPr>
          <w:rFonts w:ascii="Times New Roman" w:eastAsia="Times New Roman" w:hAnsi="Times New Roman" w:cs="Times New Roman"/>
          <w:b/>
          <w:bCs/>
          <w:color w:val="333333"/>
          <w:sz w:val="28"/>
          <w:lang w:val="uk-UA"/>
        </w:rPr>
      </w:pPr>
      <w:r w:rsidRPr="00AB77C4">
        <w:rPr>
          <w:rFonts w:ascii="Times New Roman" w:eastAsia="Times New Roman" w:hAnsi="Times New Roman" w:cs="Times New Roman"/>
          <w:b/>
          <w:bCs/>
          <w:color w:val="333333"/>
          <w:sz w:val="28"/>
          <w:lang w:val="uk-UA"/>
        </w:rPr>
        <w:t>ДОПУСТИМА ВІДСТАНЬ</w:t>
      </w:r>
      <w:r>
        <w:rPr>
          <w:rFonts w:ascii="Times New Roman" w:eastAsia="Times New Roman" w:hAnsi="Times New Roman" w:cs="Times New Roman"/>
          <w:b/>
          <w:bCs/>
          <w:color w:val="333333"/>
          <w:sz w:val="28"/>
          <w:lang w:val="uk-UA"/>
        </w:rPr>
        <w:t xml:space="preserve">  </w:t>
      </w:r>
    </w:p>
    <w:p w:rsidR="000878C5" w:rsidRPr="00AB77C4" w:rsidRDefault="000878C5" w:rsidP="000878C5">
      <w:pPr>
        <w:shd w:val="clear" w:color="auto" w:fill="FFFFFF"/>
        <w:spacing w:before="122" w:after="122" w:line="240" w:lineRule="auto"/>
        <w:ind w:left="366" w:right="366"/>
        <w:jc w:val="center"/>
        <w:rPr>
          <w:rFonts w:ascii="Times New Roman" w:eastAsia="Times New Roman" w:hAnsi="Times New Roman" w:cs="Times New Roman"/>
          <w:color w:val="333333"/>
          <w:sz w:val="20"/>
          <w:szCs w:val="20"/>
          <w:lang w:val="uk-UA"/>
        </w:rPr>
      </w:pPr>
      <w:r w:rsidRPr="00AB77C4">
        <w:rPr>
          <w:rFonts w:ascii="Times New Roman" w:eastAsia="Times New Roman" w:hAnsi="Times New Roman" w:cs="Times New Roman"/>
          <w:b/>
          <w:bCs/>
          <w:color w:val="333333"/>
          <w:sz w:val="28"/>
          <w:lang w:val="uk-UA"/>
        </w:rPr>
        <w:t>до струмопровідних частин ВРУ та ПЛ, що перебувають під напругою</w:t>
      </w:r>
    </w:p>
    <w:tbl>
      <w:tblPr>
        <w:tblW w:w="5000" w:type="pct"/>
        <w:tblBorders>
          <w:top w:val="outset" w:sz="2" w:space="0" w:color="auto"/>
          <w:left w:val="outset" w:sz="2" w:space="0" w:color="auto"/>
          <w:bottom w:val="outset" w:sz="2" w:space="0" w:color="auto"/>
          <w:right w:val="outset" w:sz="2" w:space="0" w:color="auto"/>
        </w:tblBorders>
        <w:tblCellMar>
          <w:top w:w="12" w:type="dxa"/>
          <w:left w:w="12" w:type="dxa"/>
          <w:bottom w:w="12" w:type="dxa"/>
          <w:right w:w="12" w:type="dxa"/>
        </w:tblCellMar>
        <w:tblLook w:val="04A0"/>
      </w:tblPr>
      <w:tblGrid>
        <w:gridCol w:w="3962"/>
        <w:gridCol w:w="5417"/>
      </w:tblGrid>
      <w:tr w:rsidR="000878C5" w:rsidRPr="00C11866" w:rsidTr="00F37B21">
        <w:tc>
          <w:tcPr>
            <w:tcW w:w="3962" w:type="dxa"/>
            <w:tcBorders>
              <w:top w:val="single" w:sz="4" w:space="0" w:color="000000"/>
              <w:left w:val="single" w:sz="4" w:space="0" w:color="000000"/>
              <w:bottom w:val="single" w:sz="4" w:space="0" w:color="000000"/>
              <w:right w:val="single" w:sz="4" w:space="0" w:color="000000"/>
            </w:tcBorders>
            <w:hideMark/>
          </w:tcPr>
          <w:p w:rsidR="000878C5" w:rsidRPr="00AB77C4" w:rsidRDefault="000878C5" w:rsidP="00F37B21">
            <w:pPr>
              <w:spacing w:before="122" w:after="122" w:line="240" w:lineRule="auto"/>
              <w:jc w:val="center"/>
              <w:rPr>
                <w:rFonts w:ascii="Times New Roman" w:eastAsia="Times New Roman" w:hAnsi="Times New Roman" w:cs="Times New Roman"/>
                <w:sz w:val="24"/>
                <w:szCs w:val="24"/>
                <w:lang w:val="uk-UA"/>
              </w:rPr>
            </w:pPr>
            <w:bookmarkStart w:id="45" w:name="n2414"/>
            <w:bookmarkEnd w:id="45"/>
            <w:r w:rsidRPr="00AB77C4">
              <w:rPr>
                <w:rFonts w:ascii="Times New Roman" w:eastAsia="Times New Roman" w:hAnsi="Times New Roman" w:cs="Times New Roman"/>
                <w:sz w:val="24"/>
                <w:szCs w:val="24"/>
                <w:lang w:val="uk-UA"/>
              </w:rPr>
              <w:t>Напруга, кВ</w:t>
            </w:r>
          </w:p>
        </w:tc>
        <w:tc>
          <w:tcPr>
            <w:tcW w:w="5417" w:type="dxa"/>
            <w:tcBorders>
              <w:top w:val="single" w:sz="4" w:space="0" w:color="000000"/>
              <w:left w:val="single" w:sz="4" w:space="0" w:color="000000"/>
              <w:bottom w:val="single" w:sz="4" w:space="0" w:color="000000"/>
              <w:right w:val="single" w:sz="4" w:space="0" w:color="000000"/>
            </w:tcBorders>
            <w:hideMark/>
          </w:tcPr>
          <w:p w:rsidR="000878C5" w:rsidRPr="00AB77C4" w:rsidRDefault="000878C5" w:rsidP="00F37B21">
            <w:pPr>
              <w:spacing w:before="122" w:after="122" w:line="240" w:lineRule="auto"/>
              <w:jc w:val="center"/>
              <w:rPr>
                <w:rFonts w:ascii="Times New Roman" w:eastAsia="Times New Roman" w:hAnsi="Times New Roman" w:cs="Times New Roman"/>
                <w:sz w:val="24"/>
                <w:szCs w:val="24"/>
                <w:lang w:val="uk-UA"/>
              </w:rPr>
            </w:pPr>
            <w:r w:rsidRPr="00AB77C4">
              <w:rPr>
                <w:rFonts w:ascii="Times New Roman" w:eastAsia="Times New Roman" w:hAnsi="Times New Roman" w:cs="Times New Roman"/>
                <w:sz w:val="24"/>
                <w:szCs w:val="24"/>
                <w:lang w:val="uk-UA"/>
              </w:rPr>
              <w:t>Відстань від частин вантажопідіймального крана, мобільного підйомника в робочому та транспортному положеннях від стропів інших знімних вантажозахоплювальних пристроїв і вантажів, м</w:t>
            </w:r>
          </w:p>
        </w:tc>
      </w:tr>
      <w:tr w:rsidR="000878C5" w:rsidRPr="00AB77C4" w:rsidTr="00F37B21">
        <w:tc>
          <w:tcPr>
            <w:tcW w:w="3962" w:type="dxa"/>
            <w:tcBorders>
              <w:top w:val="nil"/>
              <w:left w:val="single" w:sz="4" w:space="0" w:color="000000"/>
              <w:bottom w:val="nil"/>
              <w:right w:val="single" w:sz="4" w:space="0" w:color="000000"/>
            </w:tcBorders>
            <w:hideMark/>
          </w:tcPr>
          <w:p w:rsidR="000878C5" w:rsidRPr="00AB77C4" w:rsidRDefault="000878C5" w:rsidP="00F37B21">
            <w:pPr>
              <w:spacing w:before="122" w:after="122" w:line="240" w:lineRule="auto"/>
              <w:rPr>
                <w:rFonts w:ascii="Times New Roman" w:eastAsia="Times New Roman" w:hAnsi="Times New Roman" w:cs="Times New Roman"/>
                <w:sz w:val="24"/>
                <w:szCs w:val="24"/>
              </w:rPr>
            </w:pPr>
            <w:r w:rsidRPr="00AB77C4">
              <w:rPr>
                <w:rFonts w:ascii="Times New Roman" w:eastAsia="Times New Roman" w:hAnsi="Times New Roman" w:cs="Times New Roman"/>
                <w:sz w:val="24"/>
                <w:szCs w:val="24"/>
              </w:rPr>
              <w:t>До 1, 6, 10, 20, 35;</w:t>
            </w:r>
          </w:p>
        </w:tc>
        <w:tc>
          <w:tcPr>
            <w:tcW w:w="5417" w:type="dxa"/>
            <w:tcBorders>
              <w:top w:val="nil"/>
              <w:left w:val="single" w:sz="4" w:space="0" w:color="000000"/>
              <w:bottom w:val="nil"/>
              <w:right w:val="single" w:sz="4" w:space="0" w:color="000000"/>
            </w:tcBorders>
            <w:hideMark/>
          </w:tcPr>
          <w:p w:rsidR="000878C5" w:rsidRPr="00AB77C4" w:rsidRDefault="000878C5" w:rsidP="00F37B21">
            <w:pPr>
              <w:spacing w:before="122" w:after="122" w:line="240" w:lineRule="auto"/>
              <w:jc w:val="center"/>
              <w:rPr>
                <w:rFonts w:ascii="Times New Roman" w:eastAsia="Times New Roman" w:hAnsi="Times New Roman" w:cs="Times New Roman"/>
                <w:sz w:val="24"/>
                <w:szCs w:val="24"/>
              </w:rPr>
            </w:pPr>
            <w:r w:rsidRPr="00AB77C4">
              <w:rPr>
                <w:rFonts w:ascii="Times New Roman" w:eastAsia="Times New Roman" w:hAnsi="Times New Roman" w:cs="Times New Roman"/>
                <w:sz w:val="24"/>
                <w:szCs w:val="24"/>
              </w:rPr>
              <w:t>1,0</w:t>
            </w:r>
          </w:p>
        </w:tc>
      </w:tr>
      <w:tr w:rsidR="000878C5" w:rsidRPr="00AB77C4" w:rsidTr="00F37B21">
        <w:tc>
          <w:tcPr>
            <w:tcW w:w="3962" w:type="dxa"/>
            <w:tcBorders>
              <w:top w:val="nil"/>
              <w:left w:val="single" w:sz="4" w:space="0" w:color="000000"/>
              <w:bottom w:val="nil"/>
              <w:right w:val="single" w:sz="4" w:space="0" w:color="000000"/>
            </w:tcBorders>
            <w:hideMark/>
          </w:tcPr>
          <w:p w:rsidR="000878C5" w:rsidRPr="00AB77C4" w:rsidRDefault="000878C5" w:rsidP="00F37B21">
            <w:pPr>
              <w:spacing w:before="122" w:after="122" w:line="240" w:lineRule="auto"/>
              <w:rPr>
                <w:rFonts w:ascii="Times New Roman" w:eastAsia="Times New Roman" w:hAnsi="Times New Roman" w:cs="Times New Roman"/>
                <w:sz w:val="24"/>
                <w:szCs w:val="24"/>
              </w:rPr>
            </w:pPr>
            <w:r w:rsidRPr="00AB77C4">
              <w:rPr>
                <w:rFonts w:ascii="Times New Roman" w:eastAsia="Times New Roman" w:hAnsi="Times New Roman" w:cs="Times New Roman"/>
                <w:sz w:val="24"/>
                <w:szCs w:val="24"/>
              </w:rPr>
              <w:t>60, 110;</w:t>
            </w:r>
          </w:p>
        </w:tc>
        <w:tc>
          <w:tcPr>
            <w:tcW w:w="5417" w:type="dxa"/>
            <w:tcBorders>
              <w:top w:val="nil"/>
              <w:left w:val="single" w:sz="4" w:space="0" w:color="000000"/>
              <w:bottom w:val="nil"/>
              <w:right w:val="single" w:sz="4" w:space="0" w:color="000000"/>
            </w:tcBorders>
            <w:hideMark/>
          </w:tcPr>
          <w:p w:rsidR="000878C5" w:rsidRPr="00AB77C4" w:rsidRDefault="000878C5" w:rsidP="00F37B21">
            <w:pPr>
              <w:spacing w:before="122" w:after="122" w:line="240" w:lineRule="auto"/>
              <w:jc w:val="center"/>
              <w:rPr>
                <w:rFonts w:ascii="Times New Roman" w:eastAsia="Times New Roman" w:hAnsi="Times New Roman" w:cs="Times New Roman"/>
                <w:sz w:val="24"/>
                <w:szCs w:val="24"/>
              </w:rPr>
            </w:pPr>
            <w:r w:rsidRPr="00AB77C4">
              <w:rPr>
                <w:rFonts w:ascii="Times New Roman" w:eastAsia="Times New Roman" w:hAnsi="Times New Roman" w:cs="Times New Roman"/>
                <w:sz w:val="24"/>
                <w:szCs w:val="24"/>
              </w:rPr>
              <w:t>1,5</w:t>
            </w:r>
          </w:p>
        </w:tc>
      </w:tr>
      <w:tr w:rsidR="000878C5" w:rsidRPr="00AB77C4" w:rsidTr="00F37B21">
        <w:tc>
          <w:tcPr>
            <w:tcW w:w="3962" w:type="dxa"/>
            <w:tcBorders>
              <w:top w:val="nil"/>
              <w:left w:val="single" w:sz="4" w:space="0" w:color="000000"/>
              <w:bottom w:val="nil"/>
              <w:right w:val="single" w:sz="4" w:space="0" w:color="000000"/>
            </w:tcBorders>
            <w:hideMark/>
          </w:tcPr>
          <w:p w:rsidR="000878C5" w:rsidRPr="00AB77C4" w:rsidRDefault="000878C5" w:rsidP="00F37B21">
            <w:pPr>
              <w:spacing w:before="122" w:after="122" w:line="240" w:lineRule="auto"/>
              <w:rPr>
                <w:rFonts w:ascii="Times New Roman" w:eastAsia="Times New Roman" w:hAnsi="Times New Roman" w:cs="Times New Roman"/>
                <w:sz w:val="24"/>
                <w:szCs w:val="24"/>
              </w:rPr>
            </w:pPr>
            <w:r w:rsidRPr="00AB77C4">
              <w:rPr>
                <w:rFonts w:ascii="Times New Roman" w:eastAsia="Times New Roman" w:hAnsi="Times New Roman" w:cs="Times New Roman"/>
                <w:sz w:val="24"/>
                <w:szCs w:val="24"/>
              </w:rPr>
              <w:t>150;</w:t>
            </w:r>
          </w:p>
        </w:tc>
        <w:tc>
          <w:tcPr>
            <w:tcW w:w="5417" w:type="dxa"/>
            <w:tcBorders>
              <w:top w:val="nil"/>
              <w:left w:val="single" w:sz="4" w:space="0" w:color="000000"/>
              <w:bottom w:val="nil"/>
              <w:right w:val="single" w:sz="4" w:space="0" w:color="000000"/>
            </w:tcBorders>
            <w:hideMark/>
          </w:tcPr>
          <w:p w:rsidR="000878C5" w:rsidRPr="00AB77C4" w:rsidRDefault="000878C5" w:rsidP="00F37B21">
            <w:pPr>
              <w:spacing w:before="122" w:after="122" w:line="240" w:lineRule="auto"/>
              <w:jc w:val="center"/>
              <w:rPr>
                <w:rFonts w:ascii="Times New Roman" w:eastAsia="Times New Roman" w:hAnsi="Times New Roman" w:cs="Times New Roman"/>
                <w:sz w:val="24"/>
                <w:szCs w:val="24"/>
              </w:rPr>
            </w:pPr>
            <w:r w:rsidRPr="00AB77C4">
              <w:rPr>
                <w:rFonts w:ascii="Times New Roman" w:eastAsia="Times New Roman" w:hAnsi="Times New Roman" w:cs="Times New Roman"/>
                <w:sz w:val="24"/>
                <w:szCs w:val="24"/>
              </w:rPr>
              <w:t>2,0</w:t>
            </w:r>
          </w:p>
        </w:tc>
      </w:tr>
      <w:tr w:rsidR="000878C5" w:rsidRPr="00AB77C4" w:rsidTr="00F37B21">
        <w:tc>
          <w:tcPr>
            <w:tcW w:w="3962" w:type="dxa"/>
            <w:tcBorders>
              <w:top w:val="nil"/>
              <w:left w:val="single" w:sz="4" w:space="0" w:color="000000"/>
              <w:bottom w:val="nil"/>
              <w:right w:val="single" w:sz="4" w:space="0" w:color="000000"/>
            </w:tcBorders>
            <w:hideMark/>
          </w:tcPr>
          <w:p w:rsidR="000878C5" w:rsidRPr="00AB77C4" w:rsidRDefault="000878C5" w:rsidP="00F37B21">
            <w:pPr>
              <w:spacing w:before="122" w:after="122" w:line="240" w:lineRule="auto"/>
              <w:rPr>
                <w:rFonts w:ascii="Times New Roman" w:eastAsia="Times New Roman" w:hAnsi="Times New Roman" w:cs="Times New Roman"/>
                <w:sz w:val="24"/>
                <w:szCs w:val="24"/>
              </w:rPr>
            </w:pPr>
            <w:r w:rsidRPr="00AB77C4">
              <w:rPr>
                <w:rFonts w:ascii="Times New Roman" w:eastAsia="Times New Roman" w:hAnsi="Times New Roman" w:cs="Times New Roman"/>
                <w:sz w:val="24"/>
                <w:szCs w:val="24"/>
              </w:rPr>
              <w:t>220;</w:t>
            </w:r>
          </w:p>
        </w:tc>
        <w:tc>
          <w:tcPr>
            <w:tcW w:w="5417" w:type="dxa"/>
            <w:tcBorders>
              <w:top w:val="nil"/>
              <w:left w:val="single" w:sz="4" w:space="0" w:color="000000"/>
              <w:bottom w:val="nil"/>
              <w:right w:val="single" w:sz="4" w:space="0" w:color="000000"/>
            </w:tcBorders>
            <w:hideMark/>
          </w:tcPr>
          <w:p w:rsidR="000878C5" w:rsidRPr="00AB77C4" w:rsidRDefault="000878C5" w:rsidP="00F37B21">
            <w:pPr>
              <w:spacing w:before="122" w:after="122" w:line="240" w:lineRule="auto"/>
              <w:jc w:val="center"/>
              <w:rPr>
                <w:rFonts w:ascii="Times New Roman" w:eastAsia="Times New Roman" w:hAnsi="Times New Roman" w:cs="Times New Roman"/>
                <w:sz w:val="24"/>
                <w:szCs w:val="24"/>
              </w:rPr>
            </w:pPr>
            <w:r w:rsidRPr="00AB77C4">
              <w:rPr>
                <w:rFonts w:ascii="Times New Roman" w:eastAsia="Times New Roman" w:hAnsi="Times New Roman" w:cs="Times New Roman"/>
                <w:sz w:val="24"/>
                <w:szCs w:val="24"/>
              </w:rPr>
              <w:t>2,5</w:t>
            </w:r>
          </w:p>
        </w:tc>
      </w:tr>
      <w:tr w:rsidR="000878C5" w:rsidRPr="00AB77C4" w:rsidTr="00F37B21">
        <w:tc>
          <w:tcPr>
            <w:tcW w:w="3962" w:type="dxa"/>
            <w:tcBorders>
              <w:top w:val="nil"/>
              <w:left w:val="single" w:sz="4" w:space="0" w:color="000000"/>
              <w:bottom w:val="nil"/>
              <w:right w:val="single" w:sz="4" w:space="0" w:color="000000"/>
            </w:tcBorders>
            <w:hideMark/>
          </w:tcPr>
          <w:p w:rsidR="000878C5" w:rsidRPr="00AB77C4" w:rsidRDefault="000878C5" w:rsidP="00F37B21">
            <w:pPr>
              <w:spacing w:before="122" w:after="122" w:line="240" w:lineRule="auto"/>
              <w:rPr>
                <w:rFonts w:ascii="Times New Roman" w:eastAsia="Times New Roman" w:hAnsi="Times New Roman" w:cs="Times New Roman"/>
                <w:sz w:val="24"/>
                <w:szCs w:val="24"/>
              </w:rPr>
            </w:pPr>
            <w:r w:rsidRPr="00AB77C4">
              <w:rPr>
                <w:rFonts w:ascii="Times New Roman" w:eastAsia="Times New Roman" w:hAnsi="Times New Roman" w:cs="Times New Roman"/>
                <w:sz w:val="24"/>
                <w:szCs w:val="24"/>
              </w:rPr>
              <w:t>330;</w:t>
            </w:r>
          </w:p>
        </w:tc>
        <w:tc>
          <w:tcPr>
            <w:tcW w:w="5417" w:type="dxa"/>
            <w:tcBorders>
              <w:top w:val="nil"/>
              <w:left w:val="single" w:sz="4" w:space="0" w:color="000000"/>
              <w:bottom w:val="nil"/>
              <w:right w:val="single" w:sz="4" w:space="0" w:color="000000"/>
            </w:tcBorders>
            <w:hideMark/>
          </w:tcPr>
          <w:p w:rsidR="000878C5" w:rsidRPr="00AB77C4" w:rsidRDefault="000878C5" w:rsidP="00F37B21">
            <w:pPr>
              <w:spacing w:before="122" w:after="122" w:line="240" w:lineRule="auto"/>
              <w:jc w:val="center"/>
              <w:rPr>
                <w:rFonts w:ascii="Times New Roman" w:eastAsia="Times New Roman" w:hAnsi="Times New Roman" w:cs="Times New Roman"/>
                <w:sz w:val="24"/>
                <w:szCs w:val="24"/>
              </w:rPr>
            </w:pPr>
            <w:r w:rsidRPr="00AB77C4">
              <w:rPr>
                <w:rFonts w:ascii="Times New Roman" w:eastAsia="Times New Roman" w:hAnsi="Times New Roman" w:cs="Times New Roman"/>
                <w:sz w:val="24"/>
                <w:szCs w:val="24"/>
              </w:rPr>
              <w:t>3,5</w:t>
            </w:r>
          </w:p>
        </w:tc>
      </w:tr>
      <w:tr w:rsidR="000878C5" w:rsidRPr="00AB77C4" w:rsidTr="00F37B21">
        <w:tc>
          <w:tcPr>
            <w:tcW w:w="3962" w:type="dxa"/>
            <w:tcBorders>
              <w:top w:val="nil"/>
              <w:left w:val="single" w:sz="4" w:space="0" w:color="000000"/>
              <w:bottom w:val="nil"/>
              <w:right w:val="single" w:sz="4" w:space="0" w:color="000000"/>
            </w:tcBorders>
            <w:hideMark/>
          </w:tcPr>
          <w:p w:rsidR="000878C5" w:rsidRPr="00AB77C4" w:rsidRDefault="000878C5" w:rsidP="00F37B21">
            <w:pPr>
              <w:spacing w:before="122" w:after="122" w:line="240" w:lineRule="auto"/>
              <w:rPr>
                <w:rFonts w:ascii="Times New Roman" w:eastAsia="Times New Roman" w:hAnsi="Times New Roman" w:cs="Times New Roman"/>
                <w:sz w:val="24"/>
                <w:szCs w:val="24"/>
              </w:rPr>
            </w:pPr>
            <w:r w:rsidRPr="00AB77C4">
              <w:rPr>
                <w:rFonts w:ascii="Times New Roman" w:eastAsia="Times New Roman" w:hAnsi="Times New Roman" w:cs="Times New Roman"/>
                <w:sz w:val="24"/>
                <w:szCs w:val="24"/>
              </w:rPr>
              <w:t>400, 500;</w:t>
            </w:r>
          </w:p>
        </w:tc>
        <w:tc>
          <w:tcPr>
            <w:tcW w:w="5417" w:type="dxa"/>
            <w:tcBorders>
              <w:top w:val="nil"/>
              <w:left w:val="single" w:sz="4" w:space="0" w:color="000000"/>
              <w:bottom w:val="nil"/>
              <w:right w:val="single" w:sz="4" w:space="0" w:color="000000"/>
            </w:tcBorders>
            <w:hideMark/>
          </w:tcPr>
          <w:p w:rsidR="000878C5" w:rsidRPr="00AB77C4" w:rsidRDefault="000878C5" w:rsidP="00F37B21">
            <w:pPr>
              <w:spacing w:before="122" w:after="122" w:line="240" w:lineRule="auto"/>
              <w:jc w:val="center"/>
              <w:rPr>
                <w:rFonts w:ascii="Times New Roman" w:eastAsia="Times New Roman" w:hAnsi="Times New Roman" w:cs="Times New Roman"/>
                <w:sz w:val="24"/>
                <w:szCs w:val="24"/>
              </w:rPr>
            </w:pPr>
            <w:r w:rsidRPr="00AB77C4">
              <w:rPr>
                <w:rFonts w:ascii="Times New Roman" w:eastAsia="Times New Roman" w:hAnsi="Times New Roman" w:cs="Times New Roman"/>
                <w:sz w:val="24"/>
                <w:szCs w:val="24"/>
              </w:rPr>
              <w:t>4,5</w:t>
            </w:r>
          </w:p>
        </w:tc>
      </w:tr>
      <w:tr w:rsidR="000878C5" w:rsidRPr="00AB77C4" w:rsidTr="00F37B21">
        <w:tc>
          <w:tcPr>
            <w:tcW w:w="3962" w:type="dxa"/>
            <w:tcBorders>
              <w:top w:val="nil"/>
              <w:left w:val="single" w:sz="4" w:space="0" w:color="000000"/>
              <w:bottom w:val="nil"/>
              <w:right w:val="single" w:sz="4" w:space="0" w:color="000000"/>
            </w:tcBorders>
            <w:hideMark/>
          </w:tcPr>
          <w:p w:rsidR="000878C5" w:rsidRPr="00AB77C4" w:rsidRDefault="000878C5" w:rsidP="00F37B21">
            <w:pPr>
              <w:spacing w:before="122" w:after="122" w:line="240" w:lineRule="auto"/>
              <w:rPr>
                <w:rFonts w:ascii="Times New Roman" w:eastAsia="Times New Roman" w:hAnsi="Times New Roman" w:cs="Times New Roman"/>
                <w:sz w:val="24"/>
                <w:szCs w:val="24"/>
              </w:rPr>
            </w:pPr>
            <w:r w:rsidRPr="00AB77C4">
              <w:rPr>
                <w:rFonts w:ascii="Times New Roman" w:eastAsia="Times New Roman" w:hAnsi="Times New Roman" w:cs="Times New Roman"/>
                <w:sz w:val="24"/>
                <w:szCs w:val="24"/>
              </w:rPr>
              <w:t>750;</w:t>
            </w:r>
          </w:p>
        </w:tc>
        <w:tc>
          <w:tcPr>
            <w:tcW w:w="5417" w:type="dxa"/>
            <w:tcBorders>
              <w:top w:val="nil"/>
              <w:left w:val="single" w:sz="4" w:space="0" w:color="000000"/>
              <w:bottom w:val="nil"/>
              <w:right w:val="single" w:sz="4" w:space="0" w:color="000000"/>
            </w:tcBorders>
            <w:hideMark/>
          </w:tcPr>
          <w:p w:rsidR="000878C5" w:rsidRPr="00AB77C4" w:rsidRDefault="000878C5" w:rsidP="00F37B21">
            <w:pPr>
              <w:spacing w:before="122" w:after="122" w:line="240" w:lineRule="auto"/>
              <w:jc w:val="center"/>
              <w:rPr>
                <w:rFonts w:ascii="Times New Roman" w:eastAsia="Times New Roman" w:hAnsi="Times New Roman" w:cs="Times New Roman"/>
                <w:sz w:val="24"/>
                <w:szCs w:val="24"/>
              </w:rPr>
            </w:pPr>
            <w:r w:rsidRPr="00AB77C4">
              <w:rPr>
                <w:rFonts w:ascii="Times New Roman" w:eastAsia="Times New Roman" w:hAnsi="Times New Roman" w:cs="Times New Roman"/>
                <w:sz w:val="24"/>
                <w:szCs w:val="24"/>
              </w:rPr>
              <w:t>6,0</w:t>
            </w:r>
          </w:p>
        </w:tc>
      </w:tr>
      <w:tr w:rsidR="000878C5" w:rsidRPr="00AB77C4" w:rsidTr="00F37B21">
        <w:tc>
          <w:tcPr>
            <w:tcW w:w="3962" w:type="dxa"/>
            <w:tcBorders>
              <w:top w:val="nil"/>
              <w:left w:val="single" w:sz="4" w:space="0" w:color="000000"/>
              <w:bottom w:val="single" w:sz="4" w:space="0" w:color="000000"/>
              <w:right w:val="single" w:sz="4" w:space="0" w:color="000000"/>
            </w:tcBorders>
            <w:hideMark/>
          </w:tcPr>
          <w:p w:rsidR="000878C5" w:rsidRPr="00AB77C4" w:rsidRDefault="000878C5" w:rsidP="00F37B21">
            <w:pPr>
              <w:spacing w:before="122" w:after="122" w:line="240" w:lineRule="auto"/>
              <w:rPr>
                <w:rFonts w:ascii="Times New Roman" w:eastAsia="Times New Roman" w:hAnsi="Times New Roman" w:cs="Times New Roman"/>
                <w:sz w:val="24"/>
                <w:szCs w:val="24"/>
              </w:rPr>
            </w:pPr>
            <w:r w:rsidRPr="00AB77C4">
              <w:rPr>
                <w:rFonts w:ascii="Times New Roman" w:eastAsia="Times New Roman" w:hAnsi="Times New Roman" w:cs="Times New Roman"/>
                <w:sz w:val="24"/>
                <w:szCs w:val="24"/>
              </w:rPr>
              <w:lastRenderedPageBreak/>
              <w:t>800 постійного струму</w:t>
            </w:r>
          </w:p>
        </w:tc>
        <w:tc>
          <w:tcPr>
            <w:tcW w:w="5417" w:type="dxa"/>
            <w:tcBorders>
              <w:top w:val="nil"/>
              <w:left w:val="single" w:sz="4" w:space="0" w:color="000000"/>
              <w:bottom w:val="single" w:sz="4" w:space="0" w:color="000000"/>
              <w:right w:val="single" w:sz="4" w:space="0" w:color="000000"/>
            </w:tcBorders>
            <w:hideMark/>
          </w:tcPr>
          <w:p w:rsidR="000878C5" w:rsidRPr="00AB77C4" w:rsidRDefault="000878C5" w:rsidP="00F37B21">
            <w:pPr>
              <w:spacing w:before="122" w:after="122" w:line="240" w:lineRule="auto"/>
              <w:jc w:val="center"/>
              <w:rPr>
                <w:rFonts w:ascii="Times New Roman" w:eastAsia="Times New Roman" w:hAnsi="Times New Roman" w:cs="Times New Roman"/>
                <w:sz w:val="24"/>
                <w:szCs w:val="24"/>
              </w:rPr>
            </w:pPr>
            <w:r w:rsidRPr="00AB77C4">
              <w:rPr>
                <w:rFonts w:ascii="Times New Roman" w:eastAsia="Times New Roman" w:hAnsi="Times New Roman" w:cs="Times New Roman"/>
                <w:sz w:val="24"/>
                <w:szCs w:val="24"/>
              </w:rPr>
              <w:t>4,5</w:t>
            </w:r>
          </w:p>
        </w:tc>
      </w:tr>
    </w:tbl>
    <w:p w:rsidR="000878C5" w:rsidRPr="000E68ED" w:rsidRDefault="000878C5" w:rsidP="000878C5">
      <w:pPr>
        <w:spacing w:after="0" w:line="240" w:lineRule="auto"/>
        <w:jc w:val="both"/>
        <w:rPr>
          <w:rFonts w:ascii="Times New Roman" w:hAnsi="Times New Roman" w:cs="Times New Roman"/>
          <w:color w:val="333333"/>
          <w:sz w:val="28"/>
          <w:szCs w:val="28"/>
          <w:shd w:val="clear" w:color="auto" w:fill="FFFFFF"/>
          <w:lang w:val="uk-UA"/>
        </w:rPr>
      </w:pPr>
      <w:r w:rsidRPr="000E68ED">
        <w:rPr>
          <w:rFonts w:ascii="Times New Roman" w:hAnsi="Times New Roman" w:cs="Times New Roman"/>
          <w:color w:val="333333"/>
          <w:sz w:val="28"/>
          <w:szCs w:val="28"/>
          <w:shd w:val="clear" w:color="auto" w:fill="FFFFFF"/>
          <w:lang w:val="uk-UA"/>
        </w:rPr>
        <w:t>Робота вантажопідіймального крана (підйомника) поблизу ПЛ і ВРУ проводиться під безпосереднім керівництвом працівника, відповідального за безпечне проведення робіт, який визначає місце встановлення вантажопідіймального крана (підйомника) відповідно до ПВР або технологічної карти на виконання робіт, забезпечує виконання передбачених нарядом-допуском умов роботи та робить запис до вахтового журналу машиніста про можливість виконання робіт.</w:t>
      </w:r>
    </w:p>
    <w:p w:rsidR="000878C5" w:rsidRPr="000E68ED" w:rsidRDefault="000878C5" w:rsidP="000878C5">
      <w:pPr>
        <w:pStyle w:val="rvps2"/>
        <w:shd w:val="clear" w:color="auto" w:fill="FFFFFF"/>
        <w:spacing w:before="0" w:beforeAutospacing="0" w:after="122" w:afterAutospacing="0"/>
        <w:ind w:firstLine="366"/>
        <w:jc w:val="both"/>
        <w:rPr>
          <w:color w:val="333333"/>
          <w:sz w:val="28"/>
          <w:szCs w:val="28"/>
          <w:lang w:val="uk-UA"/>
        </w:rPr>
      </w:pPr>
      <w:r w:rsidRPr="000E68ED">
        <w:rPr>
          <w:color w:val="333333"/>
          <w:sz w:val="28"/>
          <w:szCs w:val="28"/>
          <w:lang w:val="uk-UA"/>
        </w:rPr>
        <w:t>У разі виконання робіт на струмовідних частинах, що потребують знімання напруги, необхідно відключити:</w:t>
      </w:r>
    </w:p>
    <w:p w:rsidR="000878C5" w:rsidRPr="000E68ED" w:rsidRDefault="000878C5" w:rsidP="000878C5">
      <w:pPr>
        <w:pStyle w:val="rvps2"/>
        <w:shd w:val="clear" w:color="auto" w:fill="FFFFFF"/>
        <w:spacing w:before="0" w:beforeAutospacing="0" w:after="122" w:afterAutospacing="0"/>
        <w:ind w:firstLine="366"/>
        <w:jc w:val="both"/>
        <w:rPr>
          <w:color w:val="333333"/>
          <w:sz w:val="28"/>
          <w:szCs w:val="28"/>
          <w:lang w:val="uk-UA"/>
        </w:rPr>
      </w:pPr>
      <w:bookmarkStart w:id="46" w:name="n1467"/>
      <w:bookmarkEnd w:id="46"/>
      <w:r w:rsidRPr="000E68ED">
        <w:rPr>
          <w:color w:val="333333"/>
          <w:sz w:val="28"/>
          <w:szCs w:val="28"/>
          <w:lang w:val="uk-UA"/>
        </w:rPr>
        <w:t>струмовідні частини, на яких виконуватиметься робота;</w:t>
      </w:r>
    </w:p>
    <w:p w:rsidR="000878C5" w:rsidRPr="000E68ED" w:rsidRDefault="000878C5" w:rsidP="000878C5">
      <w:pPr>
        <w:pStyle w:val="rvps2"/>
        <w:shd w:val="clear" w:color="auto" w:fill="FFFFFF"/>
        <w:spacing w:before="0" w:beforeAutospacing="0" w:after="122" w:afterAutospacing="0"/>
        <w:ind w:firstLine="366"/>
        <w:jc w:val="both"/>
        <w:rPr>
          <w:color w:val="333333"/>
          <w:sz w:val="28"/>
          <w:szCs w:val="28"/>
          <w:lang w:val="uk-UA"/>
        </w:rPr>
      </w:pPr>
      <w:bookmarkStart w:id="47" w:name="n1468"/>
      <w:bookmarkEnd w:id="47"/>
      <w:r w:rsidRPr="000E68ED">
        <w:rPr>
          <w:color w:val="333333"/>
          <w:sz w:val="28"/>
          <w:szCs w:val="28"/>
          <w:lang w:val="uk-UA"/>
        </w:rPr>
        <w:t>неогороджені струмовідні частини, ВРУ та ПЛ, які знаходяться під напругою і до яких можливе наближення людей, частин вантажопідіймального крана, мобільного підйомника в робочому та транспортному положеннях, від стропів інших знімних вантажозахоплювальних пристроїв і вантажів на відстань меншу, ніж допустима відстань до струмопровідних частин ВРУ та ПЛ, що перебувають під напругою, зазначена в </w:t>
      </w:r>
      <w:hyperlink r:id="rId26" w:anchor="n2413" w:history="1">
        <w:r w:rsidRPr="000E68ED">
          <w:rPr>
            <w:rStyle w:val="af"/>
            <w:color w:val="006600"/>
            <w:sz w:val="28"/>
            <w:szCs w:val="28"/>
            <w:lang w:val="uk-UA"/>
          </w:rPr>
          <w:t>додатку 2</w:t>
        </w:r>
      </w:hyperlink>
      <w:r w:rsidRPr="000E68ED">
        <w:rPr>
          <w:color w:val="333333"/>
          <w:sz w:val="28"/>
          <w:szCs w:val="28"/>
          <w:lang w:val="uk-UA"/>
        </w:rPr>
        <w:t> до цих Правил.</w:t>
      </w:r>
    </w:p>
    <w:p w:rsidR="000878C5" w:rsidRPr="000E68ED" w:rsidRDefault="000878C5" w:rsidP="000878C5">
      <w:pPr>
        <w:pStyle w:val="rvps2"/>
        <w:shd w:val="clear" w:color="auto" w:fill="FFFFFF"/>
        <w:spacing w:before="0" w:beforeAutospacing="0" w:after="122" w:afterAutospacing="0"/>
        <w:ind w:firstLine="366"/>
        <w:jc w:val="both"/>
        <w:rPr>
          <w:color w:val="333333"/>
          <w:sz w:val="28"/>
          <w:szCs w:val="28"/>
          <w:lang w:val="uk-UA"/>
        </w:rPr>
      </w:pPr>
      <w:bookmarkStart w:id="48" w:name="n1469"/>
      <w:bookmarkEnd w:id="48"/>
      <w:r w:rsidRPr="000E68ED">
        <w:rPr>
          <w:color w:val="333333"/>
          <w:sz w:val="28"/>
          <w:szCs w:val="28"/>
          <w:lang w:val="uk-UA"/>
        </w:rPr>
        <w:t>4. Вантажопідіймальні крани стрілового типу та мобільні підйомники на пневмоколісному ходу, що перебувають у зоні впливу електричного поля, необхідно заземлювати. Під час їх пересування у цій зоні для знімання наведеного потенціалу слід застосовувати металевий ланцюг, що приєднаний до шасі або кузова і торкається землі.</w:t>
      </w:r>
    </w:p>
    <w:p w:rsidR="000878C5" w:rsidRPr="000E68ED" w:rsidRDefault="000878C5" w:rsidP="000878C5">
      <w:pPr>
        <w:pStyle w:val="rvps2"/>
        <w:shd w:val="clear" w:color="auto" w:fill="FFFFFF"/>
        <w:spacing w:before="0" w:beforeAutospacing="0" w:after="122" w:afterAutospacing="0"/>
        <w:ind w:firstLine="366"/>
        <w:jc w:val="both"/>
        <w:rPr>
          <w:color w:val="333333"/>
          <w:sz w:val="28"/>
          <w:szCs w:val="28"/>
          <w:lang w:val="uk-UA"/>
        </w:rPr>
      </w:pPr>
      <w:bookmarkStart w:id="49" w:name="n1470"/>
      <w:bookmarkEnd w:id="49"/>
      <w:r w:rsidRPr="000E68ED">
        <w:rPr>
          <w:color w:val="333333"/>
          <w:sz w:val="28"/>
          <w:szCs w:val="28"/>
          <w:lang w:val="uk-UA"/>
        </w:rPr>
        <w:t>5. Заправляти вантажопідіймальні крани та мобільні підйомники пальними та мастильними матеріалами необхідно поза зоною впливу електричного поля.</w:t>
      </w:r>
    </w:p>
    <w:p w:rsidR="000878C5" w:rsidRPr="000E68ED" w:rsidRDefault="000878C5" w:rsidP="000878C5">
      <w:pPr>
        <w:spacing w:after="0" w:line="240" w:lineRule="auto"/>
        <w:jc w:val="both"/>
        <w:rPr>
          <w:rFonts w:ascii="Times New Roman" w:hAnsi="Times New Roman" w:cs="Times New Roman"/>
          <w:color w:val="333333"/>
          <w:sz w:val="28"/>
          <w:szCs w:val="28"/>
          <w:shd w:val="clear" w:color="auto" w:fill="FFFFFF"/>
          <w:lang w:val="uk-UA"/>
        </w:rPr>
      </w:pPr>
      <w:r w:rsidRPr="000E68ED">
        <w:rPr>
          <w:rFonts w:ascii="Times New Roman" w:hAnsi="Times New Roman" w:cs="Times New Roman"/>
          <w:color w:val="333333"/>
          <w:sz w:val="28"/>
          <w:szCs w:val="28"/>
          <w:shd w:val="clear" w:color="auto" w:fill="FFFFFF"/>
          <w:lang w:val="uk-UA"/>
        </w:rPr>
        <w:t>Установлення і робота вантажопідіймальних кранів і мобільних підйомників під проводами ПЛ, що перебувають під напругою, не дозволяється.</w:t>
      </w:r>
    </w:p>
    <w:p w:rsidR="000878C5" w:rsidRPr="000E68ED" w:rsidRDefault="000878C5" w:rsidP="000878C5">
      <w:pPr>
        <w:pStyle w:val="rvps2"/>
        <w:shd w:val="clear" w:color="auto" w:fill="FFFFFF"/>
        <w:spacing w:before="0" w:beforeAutospacing="0" w:after="122" w:afterAutospacing="0"/>
        <w:ind w:firstLine="366"/>
        <w:jc w:val="both"/>
        <w:rPr>
          <w:color w:val="333333"/>
          <w:sz w:val="28"/>
          <w:szCs w:val="28"/>
          <w:lang w:val="uk-UA"/>
        </w:rPr>
      </w:pPr>
      <w:r w:rsidRPr="000E68ED">
        <w:rPr>
          <w:color w:val="333333"/>
          <w:sz w:val="28"/>
          <w:szCs w:val="28"/>
          <w:lang w:val="uk-UA"/>
        </w:rPr>
        <w:t>У разі зіткнення стріли або робочої платформи підйомника із струмовідними частинами, що перебувають під напругою, машиніст повинен ужити заходів щодо швидкого розриву контакту, що виник, і відвести рухому частину підйомника від струмовідних частин на відстань, не меншу ніж допустима відстань до струмопровідних частин ВРУ та ПЛ, що перебувають під напругою, зазначену в </w:t>
      </w:r>
      <w:hyperlink r:id="rId27" w:anchor="n2413" w:history="1">
        <w:r w:rsidRPr="000E68ED">
          <w:rPr>
            <w:rStyle w:val="af"/>
            <w:color w:val="006600"/>
            <w:sz w:val="28"/>
            <w:szCs w:val="28"/>
            <w:lang w:val="uk-UA"/>
          </w:rPr>
          <w:t>додатку 2</w:t>
        </w:r>
      </w:hyperlink>
      <w:r w:rsidRPr="000E68ED">
        <w:rPr>
          <w:color w:val="333333"/>
          <w:sz w:val="28"/>
          <w:szCs w:val="28"/>
          <w:lang w:val="uk-UA"/>
        </w:rPr>
        <w:t> до цих Правил.</w:t>
      </w:r>
    </w:p>
    <w:p w:rsidR="000878C5" w:rsidRPr="000E68ED" w:rsidRDefault="000878C5" w:rsidP="000878C5">
      <w:pPr>
        <w:pStyle w:val="rvps2"/>
        <w:shd w:val="clear" w:color="auto" w:fill="FFFFFF"/>
        <w:spacing w:before="0" w:beforeAutospacing="0" w:after="122" w:afterAutospacing="0"/>
        <w:ind w:firstLine="366"/>
        <w:jc w:val="both"/>
        <w:rPr>
          <w:color w:val="333333"/>
          <w:sz w:val="28"/>
          <w:szCs w:val="28"/>
          <w:lang w:val="uk-UA"/>
        </w:rPr>
      </w:pPr>
      <w:bookmarkStart w:id="50" w:name="n1488"/>
      <w:bookmarkEnd w:id="50"/>
      <w:r w:rsidRPr="000E68ED">
        <w:rPr>
          <w:color w:val="333333"/>
          <w:sz w:val="28"/>
          <w:szCs w:val="28"/>
          <w:lang w:val="uk-UA"/>
        </w:rPr>
        <w:t>Забороняється спускатись з підйомника на землю або підніматись на нього, а також доторкатись до нього, стоячи на землі, якщо підйомник перебуває під напругою.</w:t>
      </w:r>
    </w:p>
    <w:p w:rsidR="000878C5" w:rsidRPr="000E68ED" w:rsidRDefault="000878C5" w:rsidP="000878C5">
      <w:pPr>
        <w:pStyle w:val="rvps2"/>
        <w:shd w:val="clear" w:color="auto" w:fill="FFFFFF"/>
        <w:spacing w:before="0" w:beforeAutospacing="0" w:after="122" w:afterAutospacing="0"/>
        <w:ind w:firstLine="366"/>
        <w:jc w:val="both"/>
        <w:rPr>
          <w:color w:val="333333"/>
          <w:sz w:val="28"/>
          <w:szCs w:val="28"/>
          <w:lang w:val="uk-UA"/>
        </w:rPr>
      </w:pPr>
      <w:bookmarkStart w:id="51" w:name="n1489"/>
      <w:bookmarkEnd w:id="51"/>
      <w:r w:rsidRPr="000E68ED">
        <w:rPr>
          <w:color w:val="333333"/>
          <w:sz w:val="28"/>
          <w:szCs w:val="28"/>
          <w:lang w:val="uk-UA"/>
        </w:rPr>
        <w:t>Машиніст зобов’язаний попередити працівників, які його оточують, про те, що підйомник перебуває під напругою.</w:t>
      </w:r>
    </w:p>
    <w:p w:rsidR="000878C5" w:rsidRPr="000E68ED" w:rsidRDefault="000878C5" w:rsidP="000878C5">
      <w:pPr>
        <w:pStyle w:val="rvps2"/>
        <w:shd w:val="clear" w:color="auto" w:fill="FFFFFF"/>
        <w:spacing w:before="0" w:beforeAutospacing="0" w:after="122" w:afterAutospacing="0"/>
        <w:ind w:firstLine="366"/>
        <w:jc w:val="both"/>
        <w:rPr>
          <w:color w:val="333333"/>
          <w:sz w:val="28"/>
          <w:szCs w:val="28"/>
          <w:lang w:val="uk-UA"/>
        </w:rPr>
      </w:pPr>
      <w:bookmarkStart w:id="52" w:name="n1490"/>
      <w:bookmarkEnd w:id="52"/>
      <w:r w:rsidRPr="000E68ED">
        <w:rPr>
          <w:color w:val="333333"/>
          <w:sz w:val="28"/>
          <w:szCs w:val="28"/>
          <w:lang w:val="uk-UA"/>
        </w:rPr>
        <w:t xml:space="preserve">У разі загоряння вантажопідіймального крана чи мобільного підйомника, що перебуває під напругою, водій (машиніст) повинен зіскочити на землю, </w:t>
      </w:r>
      <w:r w:rsidRPr="000E68ED">
        <w:rPr>
          <w:color w:val="333333"/>
          <w:sz w:val="28"/>
          <w:szCs w:val="28"/>
          <w:lang w:val="uk-UA"/>
        </w:rPr>
        <w:lastRenderedPageBreak/>
        <w:t>з’єднавши ноги, і водночас, не доторкаючись руками до машини, віддалитися від неї на відстань не менше ніж 8 м, пересуваючи ступні по землі і не відриваючи їх одну від одної.</w:t>
      </w:r>
    </w:p>
    <w:p w:rsidR="000878C5" w:rsidRDefault="000878C5" w:rsidP="000878C5">
      <w:pPr>
        <w:spacing w:after="0" w:line="240" w:lineRule="auto"/>
        <w:jc w:val="both"/>
        <w:rPr>
          <w:rFonts w:ascii="Times New Roman" w:eastAsia="Times New Roman" w:hAnsi="Times New Roman" w:cs="Times New Roman"/>
          <w:color w:val="333333"/>
          <w:sz w:val="28"/>
          <w:szCs w:val="28"/>
          <w:lang w:val="uk-UA"/>
        </w:rPr>
      </w:pPr>
      <w:r w:rsidRPr="000E68ED">
        <w:rPr>
          <w:rFonts w:ascii="Times New Roman" w:eastAsia="Times New Roman" w:hAnsi="Times New Roman" w:cs="Times New Roman"/>
          <w:color w:val="333333"/>
          <w:sz w:val="28"/>
          <w:szCs w:val="28"/>
          <w:lang w:val="uk-UA"/>
        </w:rPr>
        <w:t>Є вимоги до гальм, коліс, гаків, канатів, ланцюгів, блоків, електричного і гідравлічного обладнання, інших механізмів та деталей.</w:t>
      </w:r>
      <w:r>
        <w:rPr>
          <w:rFonts w:ascii="Times New Roman" w:eastAsia="Times New Roman" w:hAnsi="Times New Roman" w:cs="Times New Roman"/>
          <w:color w:val="333333"/>
          <w:sz w:val="28"/>
          <w:szCs w:val="28"/>
          <w:lang w:val="uk-UA"/>
        </w:rPr>
        <w:t xml:space="preserve"> </w:t>
      </w:r>
    </w:p>
    <w:p w:rsidR="00B74534" w:rsidRPr="00D16E8B" w:rsidRDefault="00B74534" w:rsidP="00B74534">
      <w:pPr>
        <w:spacing w:after="0" w:line="240" w:lineRule="auto"/>
        <w:jc w:val="both"/>
        <w:rPr>
          <w:rFonts w:ascii="Times New Roman" w:eastAsia="Times New Roman" w:hAnsi="Times New Roman" w:cs="Times New Roman"/>
          <w:color w:val="333333"/>
          <w:sz w:val="28"/>
          <w:szCs w:val="28"/>
          <w:lang w:val="uk-UA"/>
        </w:rPr>
      </w:pPr>
      <w:r>
        <w:rPr>
          <w:rFonts w:ascii="Times New Roman" w:eastAsia="Times New Roman" w:hAnsi="Times New Roman" w:cs="Times New Roman"/>
          <w:color w:val="333333"/>
          <w:sz w:val="28"/>
          <w:szCs w:val="28"/>
          <w:lang w:val="uk-UA"/>
        </w:rPr>
        <w:t xml:space="preserve"> </w:t>
      </w:r>
    </w:p>
    <w:p w:rsidR="00255C39" w:rsidRPr="00255C39" w:rsidRDefault="00C11866" w:rsidP="00255C39">
      <w:pPr>
        <w:rPr>
          <w:rFonts w:ascii="Times New Roman" w:hAnsi="Times New Roman" w:cs="Times New Roman"/>
          <w:lang w:val="en-US"/>
        </w:rPr>
      </w:pPr>
      <w:r>
        <w:rPr>
          <w:rFonts w:ascii="Times New Roman" w:hAnsi="Times New Roman" w:cs="Times New Roman"/>
          <w:b/>
          <w:sz w:val="28"/>
          <w:szCs w:val="28"/>
          <w:lang w:val="uk-UA"/>
        </w:rPr>
        <w:t xml:space="preserve"> </w:t>
      </w:r>
    </w:p>
    <w:p w:rsidR="00255C39" w:rsidRPr="00255C39" w:rsidRDefault="00255C39" w:rsidP="00F37B21">
      <w:pPr>
        <w:spacing w:after="0" w:line="240" w:lineRule="auto"/>
        <w:ind w:firstLine="709"/>
        <w:jc w:val="both"/>
        <w:rPr>
          <w:rFonts w:ascii="Times New Roman" w:hAnsi="Times New Roman" w:cs="Times New Roman"/>
          <w:sz w:val="28"/>
          <w:szCs w:val="28"/>
          <w:lang w:val="en-US"/>
        </w:rPr>
      </w:pPr>
    </w:p>
    <w:sectPr w:rsidR="00255C39" w:rsidRPr="00255C39" w:rsidSect="004B6291">
      <w:footerReference w:type="default" r:id="rId28"/>
      <w:pgSz w:w="11906" w:h="16838"/>
      <w:pgMar w:top="1134" w:right="850" w:bottom="1134" w:left="1701" w:header="708" w:footer="708"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735FE" w:rsidRDefault="003735FE" w:rsidP="004B6291">
      <w:pPr>
        <w:spacing w:after="0" w:line="240" w:lineRule="auto"/>
      </w:pPr>
      <w:r>
        <w:separator/>
      </w:r>
    </w:p>
  </w:endnote>
  <w:endnote w:type="continuationSeparator" w:id="1">
    <w:p w:rsidR="003735FE" w:rsidRDefault="003735FE" w:rsidP="004B6291">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9009355"/>
      <w:docPartObj>
        <w:docPartGallery w:val="Page Numbers (Bottom of Page)"/>
        <w:docPartUnique/>
      </w:docPartObj>
    </w:sdtPr>
    <w:sdtContent>
      <w:p w:rsidR="00F37B21" w:rsidRDefault="008A6564">
        <w:pPr>
          <w:pStyle w:val="a6"/>
          <w:jc w:val="center"/>
        </w:pPr>
        <w:fldSimple w:instr=" PAGE   \* MERGEFORMAT ">
          <w:r w:rsidR="00C11866">
            <w:rPr>
              <w:noProof/>
            </w:rPr>
            <w:t>8</w:t>
          </w:r>
        </w:fldSimple>
      </w:p>
    </w:sdtContent>
  </w:sdt>
  <w:p w:rsidR="00F37B21" w:rsidRDefault="00F37B21">
    <w:pPr>
      <w:pStyle w:val="a6"/>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735FE" w:rsidRDefault="003735FE" w:rsidP="004B6291">
      <w:pPr>
        <w:spacing w:after="0" w:line="240" w:lineRule="auto"/>
      </w:pPr>
      <w:r>
        <w:separator/>
      </w:r>
    </w:p>
  </w:footnote>
  <w:footnote w:type="continuationSeparator" w:id="1">
    <w:p w:rsidR="003735FE" w:rsidRDefault="003735FE" w:rsidP="004B6291">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F1340F"/>
    <w:multiLevelType w:val="multilevel"/>
    <w:tmpl w:val="BE66E2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nsid w:val="0E00569B"/>
    <w:multiLevelType w:val="hybridMultilevel"/>
    <w:tmpl w:val="5E44EE2C"/>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
    <w:nsid w:val="12794E34"/>
    <w:multiLevelType w:val="multilevel"/>
    <w:tmpl w:val="D2E2E6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nsid w:val="14622C12"/>
    <w:multiLevelType w:val="multilevel"/>
    <w:tmpl w:val="C9A4150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15D65CB4"/>
    <w:multiLevelType w:val="hybridMultilevel"/>
    <w:tmpl w:val="59FA5B3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20087AB9"/>
    <w:multiLevelType w:val="multilevel"/>
    <w:tmpl w:val="DD1AB5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20DA03CF"/>
    <w:multiLevelType w:val="multilevel"/>
    <w:tmpl w:val="83560B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225D742B"/>
    <w:multiLevelType w:val="multilevel"/>
    <w:tmpl w:val="D6FE68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3BD92836"/>
    <w:multiLevelType w:val="hybridMultilevel"/>
    <w:tmpl w:val="B908199E"/>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9">
    <w:nsid w:val="3CE02457"/>
    <w:multiLevelType w:val="multilevel"/>
    <w:tmpl w:val="986AA48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3FCD6F98"/>
    <w:multiLevelType w:val="hybridMultilevel"/>
    <w:tmpl w:val="85325F74"/>
    <w:lvl w:ilvl="0" w:tplc="9336F8A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1">
    <w:nsid w:val="4011149E"/>
    <w:multiLevelType w:val="multilevel"/>
    <w:tmpl w:val="2F6252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45AE5B0A"/>
    <w:multiLevelType w:val="multilevel"/>
    <w:tmpl w:val="A768C7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52A66F90"/>
    <w:multiLevelType w:val="hybridMultilevel"/>
    <w:tmpl w:val="786A0760"/>
    <w:lvl w:ilvl="0" w:tplc="6CE2AACE">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4">
    <w:nsid w:val="55887986"/>
    <w:multiLevelType w:val="hybridMultilevel"/>
    <w:tmpl w:val="3286B5C0"/>
    <w:lvl w:ilvl="0" w:tplc="F1E436FE">
      <w:start w:val="1"/>
      <w:numFmt w:val="decimal"/>
      <w:lvlText w:val="%1."/>
      <w:lvlJc w:val="left"/>
      <w:pPr>
        <w:ind w:left="732" w:hanging="372"/>
      </w:pPr>
      <w:rPr>
        <w:rFonts w:hint="default"/>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58E17BF3"/>
    <w:multiLevelType w:val="hybridMultilevel"/>
    <w:tmpl w:val="C178BEFE"/>
    <w:lvl w:ilvl="0" w:tplc="04190001">
      <w:start w:val="1"/>
      <w:numFmt w:val="bullet"/>
      <w:lvlText w:val=""/>
      <w:lvlJc w:val="left"/>
      <w:pPr>
        <w:ind w:left="1104" w:hanging="360"/>
      </w:pPr>
      <w:rPr>
        <w:rFonts w:ascii="Symbol" w:hAnsi="Symbol" w:hint="default"/>
      </w:rPr>
    </w:lvl>
    <w:lvl w:ilvl="1" w:tplc="04190003" w:tentative="1">
      <w:start w:val="1"/>
      <w:numFmt w:val="bullet"/>
      <w:lvlText w:val="o"/>
      <w:lvlJc w:val="left"/>
      <w:pPr>
        <w:ind w:left="1824" w:hanging="360"/>
      </w:pPr>
      <w:rPr>
        <w:rFonts w:ascii="Courier New" w:hAnsi="Courier New" w:cs="Courier New" w:hint="default"/>
      </w:rPr>
    </w:lvl>
    <w:lvl w:ilvl="2" w:tplc="04190005" w:tentative="1">
      <w:start w:val="1"/>
      <w:numFmt w:val="bullet"/>
      <w:lvlText w:val=""/>
      <w:lvlJc w:val="left"/>
      <w:pPr>
        <w:ind w:left="2544" w:hanging="360"/>
      </w:pPr>
      <w:rPr>
        <w:rFonts w:ascii="Wingdings" w:hAnsi="Wingdings" w:hint="default"/>
      </w:rPr>
    </w:lvl>
    <w:lvl w:ilvl="3" w:tplc="04190001" w:tentative="1">
      <w:start w:val="1"/>
      <w:numFmt w:val="bullet"/>
      <w:lvlText w:val=""/>
      <w:lvlJc w:val="left"/>
      <w:pPr>
        <w:ind w:left="3264" w:hanging="360"/>
      </w:pPr>
      <w:rPr>
        <w:rFonts w:ascii="Symbol" w:hAnsi="Symbol" w:hint="default"/>
      </w:rPr>
    </w:lvl>
    <w:lvl w:ilvl="4" w:tplc="04190003" w:tentative="1">
      <w:start w:val="1"/>
      <w:numFmt w:val="bullet"/>
      <w:lvlText w:val="o"/>
      <w:lvlJc w:val="left"/>
      <w:pPr>
        <w:ind w:left="3984" w:hanging="360"/>
      </w:pPr>
      <w:rPr>
        <w:rFonts w:ascii="Courier New" w:hAnsi="Courier New" w:cs="Courier New" w:hint="default"/>
      </w:rPr>
    </w:lvl>
    <w:lvl w:ilvl="5" w:tplc="04190005" w:tentative="1">
      <w:start w:val="1"/>
      <w:numFmt w:val="bullet"/>
      <w:lvlText w:val=""/>
      <w:lvlJc w:val="left"/>
      <w:pPr>
        <w:ind w:left="4704" w:hanging="360"/>
      </w:pPr>
      <w:rPr>
        <w:rFonts w:ascii="Wingdings" w:hAnsi="Wingdings" w:hint="default"/>
      </w:rPr>
    </w:lvl>
    <w:lvl w:ilvl="6" w:tplc="04190001" w:tentative="1">
      <w:start w:val="1"/>
      <w:numFmt w:val="bullet"/>
      <w:lvlText w:val=""/>
      <w:lvlJc w:val="left"/>
      <w:pPr>
        <w:ind w:left="5424" w:hanging="360"/>
      </w:pPr>
      <w:rPr>
        <w:rFonts w:ascii="Symbol" w:hAnsi="Symbol" w:hint="default"/>
      </w:rPr>
    </w:lvl>
    <w:lvl w:ilvl="7" w:tplc="04190003" w:tentative="1">
      <w:start w:val="1"/>
      <w:numFmt w:val="bullet"/>
      <w:lvlText w:val="o"/>
      <w:lvlJc w:val="left"/>
      <w:pPr>
        <w:ind w:left="6144" w:hanging="360"/>
      </w:pPr>
      <w:rPr>
        <w:rFonts w:ascii="Courier New" w:hAnsi="Courier New" w:cs="Courier New" w:hint="default"/>
      </w:rPr>
    </w:lvl>
    <w:lvl w:ilvl="8" w:tplc="04190005" w:tentative="1">
      <w:start w:val="1"/>
      <w:numFmt w:val="bullet"/>
      <w:lvlText w:val=""/>
      <w:lvlJc w:val="left"/>
      <w:pPr>
        <w:ind w:left="6864" w:hanging="360"/>
      </w:pPr>
      <w:rPr>
        <w:rFonts w:ascii="Wingdings" w:hAnsi="Wingdings" w:hint="default"/>
      </w:rPr>
    </w:lvl>
  </w:abstractNum>
  <w:abstractNum w:abstractNumId="16">
    <w:nsid w:val="5BC71D48"/>
    <w:multiLevelType w:val="hybridMultilevel"/>
    <w:tmpl w:val="270674B0"/>
    <w:lvl w:ilvl="0" w:tplc="6CE2AAC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nsid w:val="665E7073"/>
    <w:multiLevelType w:val="hybridMultilevel"/>
    <w:tmpl w:val="B36A72E2"/>
    <w:lvl w:ilvl="0" w:tplc="E0E2CB30">
      <w:start w:val="1"/>
      <w:numFmt w:val="decimal"/>
      <w:lvlText w:val="%1."/>
      <w:lvlJc w:val="left"/>
      <w:pPr>
        <w:ind w:left="429" w:hanging="360"/>
      </w:pPr>
      <w:rPr>
        <w:rFonts w:hint="default"/>
        <w:i w:val="0"/>
      </w:rPr>
    </w:lvl>
    <w:lvl w:ilvl="1" w:tplc="04190019" w:tentative="1">
      <w:start w:val="1"/>
      <w:numFmt w:val="lowerLetter"/>
      <w:lvlText w:val="%2."/>
      <w:lvlJc w:val="left"/>
      <w:pPr>
        <w:ind w:left="1149" w:hanging="360"/>
      </w:pPr>
    </w:lvl>
    <w:lvl w:ilvl="2" w:tplc="0419001B" w:tentative="1">
      <w:start w:val="1"/>
      <w:numFmt w:val="lowerRoman"/>
      <w:lvlText w:val="%3."/>
      <w:lvlJc w:val="right"/>
      <w:pPr>
        <w:ind w:left="1869" w:hanging="180"/>
      </w:pPr>
    </w:lvl>
    <w:lvl w:ilvl="3" w:tplc="0419000F" w:tentative="1">
      <w:start w:val="1"/>
      <w:numFmt w:val="decimal"/>
      <w:lvlText w:val="%4."/>
      <w:lvlJc w:val="left"/>
      <w:pPr>
        <w:ind w:left="2589" w:hanging="360"/>
      </w:pPr>
    </w:lvl>
    <w:lvl w:ilvl="4" w:tplc="04190019" w:tentative="1">
      <w:start w:val="1"/>
      <w:numFmt w:val="lowerLetter"/>
      <w:lvlText w:val="%5."/>
      <w:lvlJc w:val="left"/>
      <w:pPr>
        <w:ind w:left="3309" w:hanging="360"/>
      </w:pPr>
    </w:lvl>
    <w:lvl w:ilvl="5" w:tplc="0419001B" w:tentative="1">
      <w:start w:val="1"/>
      <w:numFmt w:val="lowerRoman"/>
      <w:lvlText w:val="%6."/>
      <w:lvlJc w:val="right"/>
      <w:pPr>
        <w:ind w:left="4029" w:hanging="180"/>
      </w:pPr>
    </w:lvl>
    <w:lvl w:ilvl="6" w:tplc="0419000F" w:tentative="1">
      <w:start w:val="1"/>
      <w:numFmt w:val="decimal"/>
      <w:lvlText w:val="%7."/>
      <w:lvlJc w:val="left"/>
      <w:pPr>
        <w:ind w:left="4749" w:hanging="360"/>
      </w:pPr>
    </w:lvl>
    <w:lvl w:ilvl="7" w:tplc="04190019" w:tentative="1">
      <w:start w:val="1"/>
      <w:numFmt w:val="lowerLetter"/>
      <w:lvlText w:val="%8."/>
      <w:lvlJc w:val="left"/>
      <w:pPr>
        <w:ind w:left="5469" w:hanging="360"/>
      </w:pPr>
    </w:lvl>
    <w:lvl w:ilvl="8" w:tplc="0419001B" w:tentative="1">
      <w:start w:val="1"/>
      <w:numFmt w:val="lowerRoman"/>
      <w:lvlText w:val="%9."/>
      <w:lvlJc w:val="right"/>
      <w:pPr>
        <w:ind w:left="6189" w:hanging="180"/>
      </w:pPr>
    </w:lvl>
  </w:abstractNum>
  <w:abstractNum w:abstractNumId="18">
    <w:nsid w:val="67F14B17"/>
    <w:multiLevelType w:val="multilevel"/>
    <w:tmpl w:val="E4902A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nsid w:val="6B795900"/>
    <w:multiLevelType w:val="multilevel"/>
    <w:tmpl w:val="2D706F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7E4B58CC"/>
    <w:multiLevelType w:val="multilevel"/>
    <w:tmpl w:val="C2EC82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6"/>
  </w:num>
  <w:num w:numId="2">
    <w:abstractNumId w:val="13"/>
  </w:num>
  <w:num w:numId="3">
    <w:abstractNumId w:val="8"/>
  </w:num>
  <w:num w:numId="4">
    <w:abstractNumId w:val="1"/>
  </w:num>
  <w:num w:numId="5">
    <w:abstractNumId w:val="11"/>
  </w:num>
  <w:num w:numId="6">
    <w:abstractNumId w:val="15"/>
  </w:num>
  <w:num w:numId="7">
    <w:abstractNumId w:val="7"/>
  </w:num>
  <w:num w:numId="8">
    <w:abstractNumId w:val="19"/>
  </w:num>
  <w:num w:numId="9">
    <w:abstractNumId w:val="6"/>
  </w:num>
  <w:num w:numId="10">
    <w:abstractNumId w:val="12"/>
  </w:num>
  <w:num w:numId="11">
    <w:abstractNumId w:val="9"/>
  </w:num>
  <w:num w:numId="12">
    <w:abstractNumId w:val="3"/>
  </w:num>
  <w:num w:numId="13">
    <w:abstractNumId w:val="0"/>
  </w:num>
  <w:num w:numId="14">
    <w:abstractNumId w:val="5"/>
  </w:num>
  <w:num w:numId="15">
    <w:abstractNumId w:val="20"/>
  </w:num>
  <w:num w:numId="16">
    <w:abstractNumId w:val="2"/>
  </w:num>
  <w:num w:numId="17">
    <w:abstractNumId w:val="18"/>
  </w:num>
  <w:num w:numId="18">
    <w:abstractNumId w:val="10"/>
  </w:num>
  <w:num w:numId="19">
    <w:abstractNumId w:val="17"/>
  </w:num>
  <w:num w:numId="20">
    <w:abstractNumId w:val="14"/>
  </w:num>
  <w:num w:numId="21">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6"/>
  <w:defaultTabStop w:val="708"/>
  <w:drawingGridHorizontalSpacing w:val="110"/>
  <w:displayHorizontalDrawingGridEvery w:val="2"/>
  <w:characterSpacingControl w:val="doNotCompress"/>
  <w:footnotePr>
    <w:footnote w:id="0"/>
    <w:footnote w:id="1"/>
  </w:footnotePr>
  <w:endnotePr>
    <w:endnote w:id="0"/>
    <w:endnote w:id="1"/>
  </w:endnotePr>
  <w:compat>
    <w:useFELayout/>
  </w:compat>
  <w:rsids>
    <w:rsidRoot w:val="00A62ED1"/>
    <w:rsid w:val="00024B13"/>
    <w:rsid w:val="0008034A"/>
    <w:rsid w:val="000878C5"/>
    <w:rsid w:val="00121608"/>
    <w:rsid w:val="00175F5E"/>
    <w:rsid w:val="00187B91"/>
    <w:rsid w:val="001910CD"/>
    <w:rsid w:val="001C3532"/>
    <w:rsid w:val="0021416A"/>
    <w:rsid w:val="00223EAF"/>
    <w:rsid w:val="002422CE"/>
    <w:rsid w:val="002504F2"/>
    <w:rsid w:val="00255C39"/>
    <w:rsid w:val="002678EB"/>
    <w:rsid w:val="003556E2"/>
    <w:rsid w:val="00363DED"/>
    <w:rsid w:val="003735FE"/>
    <w:rsid w:val="003F1B45"/>
    <w:rsid w:val="004A6D08"/>
    <w:rsid w:val="004B6291"/>
    <w:rsid w:val="00561940"/>
    <w:rsid w:val="005A4289"/>
    <w:rsid w:val="005B0DE6"/>
    <w:rsid w:val="005C18D5"/>
    <w:rsid w:val="00655779"/>
    <w:rsid w:val="007872B4"/>
    <w:rsid w:val="007C23FB"/>
    <w:rsid w:val="00887472"/>
    <w:rsid w:val="008A6564"/>
    <w:rsid w:val="008F772A"/>
    <w:rsid w:val="008F78A7"/>
    <w:rsid w:val="00952095"/>
    <w:rsid w:val="00966990"/>
    <w:rsid w:val="00975086"/>
    <w:rsid w:val="009F7597"/>
    <w:rsid w:val="00A2099F"/>
    <w:rsid w:val="00A62ED1"/>
    <w:rsid w:val="00A81513"/>
    <w:rsid w:val="00AC583E"/>
    <w:rsid w:val="00AF7C3A"/>
    <w:rsid w:val="00B51AF8"/>
    <w:rsid w:val="00B74534"/>
    <w:rsid w:val="00B850BF"/>
    <w:rsid w:val="00BF2B0A"/>
    <w:rsid w:val="00C11866"/>
    <w:rsid w:val="00C35FBF"/>
    <w:rsid w:val="00C62B5C"/>
    <w:rsid w:val="00D67041"/>
    <w:rsid w:val="00DB490D"/>
    <w:rsid w:val="00E3098A"/>
    <w:rsid w:val="00E424F9"/>
    <w:rsid w:val="00E578CC"/>
    <w:rsid w:val="00ED503A"/>
    <w:rsid w:val="00F37B21"/>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4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C18D5"/>
  </w:style>
  <w:style w:type="paragraph" w:styleId="2">
    <w:name w:val="heading 2"/>
    <w:basedOn w:val="a"/>
    <w:link w:val="20"/>
    <w:uiPriority w:val="9"/>
    <w:qFormat/>
    <w:rsid w:val="00966990"/>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5B0DE6"/>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4">
    <w:name w:val="header"/>
    <w:basedOn w:val="a"/>
    <w:link w:val="a5"/>
    <w:uiPriority w:val="99"/>
    <w:semiHidden/>
    <w:unhideWhenUsed/>
    <w:rsid w:val="004B6291"/>
    <w:pPr>
      <w:tabs>
        <w:tab w:val="center" w:pos="4677"/>
        <w:tab w:val="right" w:pos="9355"/>
      </w:tabs>
      <w:spacing w:after="0" w:line="240" w:lineRule="auto"/>
    </w:pPr>
  </w:style>
  <w:style w:type="character" w:customStyle="1" w:styleId="a5">
    <w:name w:val="Верхний колонтитул Знак"/>
    <w:basedOn w:val="a0"/>
    <w:link w:val="a4"/>
    <w:uiPriority w:val="99"/>
    <w:semiHidden/>
    <w:rsid w:val="004B6291"/>
  </w:style>
  <w:style w:type="paragraph" w:styleId="a6">
    <w:name w:val="footer"/>
    <w:basedOn w:val="a"/>
    <w:link w:val="a7"/>
    <w:uiPriority w:val="99"/>
    <w:unhideWhenUsed/>
    <w:rsid w:val="004B6291"/>
    <w:pPr>
      <w:tabs>
        <w:tab w:val="center" w:pos="4677"/>
        <w:tab w:val="right" w:pos="9355"/>
      </w:tabs>
      <w:spacing w:after="0" w:line="240" w:lineRule="auto"/>
    </w:pPr>
  </w:style>
  <w:style w:type="character" w:customStyle="1" w:styleId="a7">
    <w:name w:val="Нижний колонтитул Знак"/>
    <w:basedOn w:val="a0"/>
    <w:link w:val="a6"/>
    <w:uiPriority w:val="99"/>
    <w:rsid w:val="004B6291"/>
  </w:style>
  <w:style w:type="paragraph" w:styleId="a8">
    <w:name w:val="Body Text Indent"/>
    <w:basedOn w:val="a"/>
    <w:link w:val="a9"/>
    <w:rsid w:val="004B6291"/>
    <w:pPr>
      <w:suppressAutoHyphens/>
      <w:spacing w:after="0" w:line="240" w:lineRule="auto"/>
      <w:ind w:firstLine="295"/>
      <w:jc w:val="both"/>
    </w:pPr>
    <w:rPr>
      <w:rFonts w:ascii="Times New Roman" w:eastAsia="Times New Roman" w:hAnsi="Times New Roman" w:cs="Times New Roman"/>
      <w:sz w:val="19"/>
      <w:szCs w:val="19"/>
      <w:lang w:eastAsia="ar-SA"/>
    </w:rPr>
  </w:style>
  <w:style w:type="character" w:customStyle="1" w:styleId="a9">
    <w:name w:val="Основной текст с отступом Знак"/>
    <w:basedOn w:val="a0"/>
    <w:link w:val="a8"/>
    <w:rsid w:val="004B6291"/>
    <w:rPr>
      <w:rFonts w:ascii="Times New Roman" w:eastAsia="Times New Roman" w:hAnsi="Times New Roman" w:cs="Times New Roman"/>
      <w:sz w:val="19"/>
      <w:szCs w:val="19"/>
      <w:lang w:eastAsia="ar-SA"/>
    </w:rPr>
  </w:style>
  <w:style w:type="paragraph" w:customStyle="1" w:styleId="Default">
    <w:name w:val="Default"/>
    <w:rsid w:val="004B6291"/>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styleId="aa">
    <w:name w:val="List Paragraph"/>
    <w:basedOn w:val="a"/>
    <w:uiPriority w:val="34"/>
    <w:qFormat/>
    <w:rsid w:val="0021416A"/>
    <w:pPr>
      <w:ind w:left="720"/>
      <w:contextualSpacing/>
    </w:pPr>
  </w:style>
  <w:style w:type="paragraph" w:customStyle="1" w:styleId="rvps2">
    <w:name w:val="rvps2"/>
    <w:basedOn w:val="a"/>
    <w:rsid w:val="0008034A"/>
    <w:pPr>
      <w:spacing w:before="100" w:beforeAutospacing="1" w:after="100" w:afterAutospacing="1" w:line="240" w:lineRule="auto"/>
    </w:pPr>
    <w:rPr>
      <w:rFonts w:ascii="Times New Roman" w:eastAsia="Times New Roman" w:hAnsi="Times New Roman" w:cs="Times New Roman"/>
      <w:sz w:val="24"/>
      <w:szCs w:val="24"/>
    </w:rPr>
  </w:style>
  <w:style w:type="paragraph" w:styleId="ab">
    <w:name w:val="Balloon Text"/>
    <w:basedOn w:val="a"/>
    <w:link w:val="ac"/>
    <w:uiPriority w:val="99"/>
    <w:semiHidden/>
    <w:unhideWhenUsed/>
    <w:rsid w:val="008F772A"/>
    <w:pPr>
      <w:spacing w:after="0" w:line="240" w:lineRule="auto"/>
    </w:pPr>
    <w:rPr>
      <w:rFonts w:ascii="Tahoma" w:hAnsi="Tahoma" w:cs="Tahoma"/>
      <w:sz w:val="16"/>
      <w:szCs w:val="16"/>
    </w:rPr>
  </w:style>
  <w:style w:type="character" w:customStyle="1" w:styleId="ac">
    <w:name w:val="Текст выноски Знак"/>
    <w:basedOn w:val="a0"/>
    <w:link w:val="ab"/>
    <w:uiPriority w:val="99"/>
    <w:semiHidden/>
    <w:rsid w:val="008F772A"/>
    <w:rPr>
      <w:rFonts w:ascii="Tahoma" w:hAnsi="Tahoma" w:cs="Tahoma"/>
      <w:sz w:val="16"/>
      <w:szCs w:val="16"/>
    </w:rPr>
  </w:style>
  <w:style w:type="character" w:styleId="ad">
    <w:name w:val="Placeholder Text"/>
    <w:basedOn w:val="a0"/>
    <w:uiPriority w:val="99"/>
    <w:semiHidden/>
    <w:rsid w:val="004A6D08"/>
    <w:rPr>
      <w:color w:val="808080"/>
    </w:rPr>
  </w:style>
  <w:style w:type="paragraph" w:styleId="ae">
    <w:name w:val="Normal (Web)"/>
    <w:basedOn w:val="a"/>
    <w:uiPriority w:val="99"/>
    <w:unhideWhenUsed/>
    <w:rsid w:val="00B74534"/>
    <w:pPr>
      <w:spacing w:before="100" w:beforeAutospacing="1" w:after="100" w:afterAutospacing="1" w:line="240" w:lineRule="auto"/>
    </w:pPr>
    <w:rPr>
      <w:rFonts w:ascii="Times New Roman" w:eastAsia="Times New Roman" w:hAnsi="Times New Roman" w:cs="Times New Roman"/>
      <w:sz w:val="24"/>
      <w:szCs w:val="24"/>
    </w:rPr>
  </w:style>
  <w:style w:type="character" w:styleId="af">
    <w:name w:val="Hyperlink"/>
    <w:basedOn w:val="a0"/>
    <w:uiPriority w:val="99"/>
    <w:unhideWhenUsed/>
    <w:rsid w:val="00966990"/>
    <w:rPr>
      <w:color w:val="0000FF"/>
      <w:u w:val="single"/>
    </w:rPr>
  </w:style>
  <w:style w:type="character" w:customStyle="1" w:styleId="20">
    <w:name w:val="Заголовок 2 Знак"/>
    <w:basedOn w:val="a0"/>
    <w:link w:val="2"/>
    <w:uiPriority w:val="9"/>
    <w:rsid w:val="00966990"/>
    <w:rPr>
      <w:rFonts w:ascii="Times New Roman" w:eastAsia="Times New Roman" w:hAnsi="Times New Roman" w:cs="Times New Roman"/>
      <w:b/>
      <w:bCs/>
      <w:sz w:val="36"/>
      <w:szCs w:val="36"/>
    </w:rPr>
  </w:style>
  <w:style w:type="paragraph" w:customStyle="1" w:styleId="bmf">
    <w:name w:val="bmf"/>
    <w:basedOn w:val="a"/>
    <w:rsid w:val="00966990"/>
    <w:pPr>
      <w:spacing w:before="100" w:beforeAutospacing="1" w:after="100" w:afterAutospacing="1" w:line="240" w:lineRule="auto"/>
    </w:pPr>
    <w:rPr>
      <w:rFonts w:ascii="Times New Roman" w:eastAsia="Times New Roman" w:hAnsi="Times New Roman" w:cs="Times New Roman"/>
      <w:sz w:val="24"/>
      <w:szCs w:val="24"/>
    </w:rPr>
  </w:style>
  <w:style w:type="paragraph" w:styleId="HTML">
    <w:name w:val="HTML Preformatted"/>
    <w:basedOn w:val="a"/>
    <w:link w:val="HTML0"/>
    <w:uiPriority w:val="99"/>
    <w:semiHidden/>
    <w:unhideWhenUsed/>
    <w:rsid w:val="0088747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0">
    <w:name w:val="Стандартный HTML Знак"/>
    <w:basedOn w:val="a0"/>
    <w:link w:val="HTML"/>
    <w:uiPriority w:val="99"/>
    <w:semiHidden/>
    <w:rsid w:val="00887472"/>
    <w:rPr>
      <w:rFonts w:ascii="Courier New" w:eastAsia="Times New Roman" w:hAnsi="Courier New" w:cs="Courier New"/>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hyperlink" Target="https://zakon.rada.gov.ua/laws/show/z0244-18" TargetMode="External"/><Relationship Id="rId18" Type="http://schemas.openxmlformats.org/officeDocument/2006/relationships/image" Target="media/image8.jpeg"/><Relationship Id="rId26" Type="http://schemas.openxmlformats.org/officeDocument/2006/relationships/hyperlink" Target="https://zakon.rada.gov.ua/laws/show/z0244-18" TargetMode="External"/><Relationship Id="rId3" Type="http://schemas.openxmlformats.org/officeDocument/2006/relationships/settings" Target="settings.xml"/><Relationship Id="rId21" Type="http://schemas.openxmlformats.org/officeDocument/2006/relationships/image" Target="media/image11.jpeg"/><Relationship Id="rId7" Type="http://schemas.openxmlformats.org/officeDocument/2006/relationships/image" Target="media/image1.jpeg"/><Relationship Id="rId12" Type="http://schemas.openxmlformats.org/officeDocument/2006/relationships/hyperlink" Target="https://zakon.rada.gov.ua/laws/show/z0244-18" TargetMode="External"/><Relationship Id="rId17" Type="http://schemas.openxmlformats.org/officeDocument/2006/relationships/image" Target="media/image7.jpeg"/><Relationship Id="rId25" Type="http://schemas.openxmlformats.org/officeDocument/2006/relationships/image" Target="media/image15.jpeg"/><Relationship Id="rId2" Type="http://schemas.openxmlformats.org/officeDocument/2006/relationships/styles" Target="styles.xml"/><Relationship Id="rId16" Type="http://schemas.openxmlformats.org/officeDocument/2006/relationships/image" Target="media/image6.jpeg"/><Relationship Id="rId20" Type="http://schemas.openxmlformats.org/officeDocument/2006/relationships/image" Target="media/image10.jpeg"/><Relationship Id="rId29"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zakon.rada.gov.ua/laws/show/z0244-18" TargetMode="External"/><Relationship Id="rId24" Type="http://schemas.openxmlformats.org/officeDocument/2006/relationships/image" Target="media/image14.jpeg"/><Relationship Id="rId5" Type="http://schemas.openxmlformats.org/officeDocument/2006/relationships/footnotes" Target="footnotes.xml"/><Relationship Id="rId15" Type="http://schemas.openxmlformats.org/officeDocument/2006/relationships/image" Target="media/image5.jpeg"/><Relationship Id="rId23" Type="http://schemas.openxmlformats.org/officeDocument/2006/relationships/image" Target="media/image13.jpeg"/><Relationship Id="rId28" Type="http://schemas.openxmlformats.org/officeDocument/2006/relationships/footer" Target="footer1.xml"/><Relationship Id="rId10" Type="http://schemas.openxmlformats.org/officeDocument/2006/relationships/image" Target="media/image4.jpeg"/><Relationship Id="rId19" Type="http://schemas.openxmlformats.org/officeDocument/2006/relationships/image" Target="media/image9.jpeg"/><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hyperlink" Target="https://zakon.rada.gov.ua/laws/show/z0244-18" TargetMode="External"/><Relationship Id="rId22" Type="http://schemas.openxmlformats.org/officeDocument/2006/relationships/image" Target="media/image12.jpeg"/><Relationship Id="rId27" Type="http://schemas.openxmlformats.org/officeDocument/2006/relationships/hyperlink" Target="https://zakon.rada.gov.ua/laws/show/z0244-18" TargetMode="External"/><Relationship Id="rId30"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291</TotalTime>
  <Pages>14</Pages>
  <Words>3275</Words>
  <Characters>18669</Characters>
  <Application>Microsoft Office Word</Application>
  <DocSecurity>0</DocSecurity>
  <Lines>155</Lines>
  <Paragraphs>43</Paragraphs>
  <ScaleCrop>false</ScaleCrop>
  <HeadingPairs>
    <vt:vector size="2" baseType="variant">
      <vt:variant>
        <vt:lpstr>Название</vt:lpstr>
      </vt:variant>
      <vt:variant>
        <vt:i4>1</vt:i4>
      </vt:variant>
    </vt:vector>
  </HeadingPairs>
  <TitlesOfParts>
    <vt:vector size="1" baseType="lpstr">
      <vt:lpstr/>
    </vt:vector>
  </TitlesOfParts>
  <Company>USN Team</Company>
  <LinksUpToDate>false</LinksUpToDate>
  <CharactersWithSpaces>21901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ПК</dc:creator>
  <cp:keywords/>
  <dc:description/>
  <cp:lastModifiedBy>ПК</cp:lastModifiedBy>
  <cp:revision>25</cp:revision>
  <dcterms:created xsi:type="dcterms:W3CDTF">2021-06-09T05:32:00Z</dcterms:created>
  <dcterms:modified xsi:type="dcterms:W3CDTF">2021-07-14T14:40:00Z</dcterms:modified>
</cp:coreProperties>
</file>