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Основи теплопровідності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Cs/>
          <w:sz w:val="24"/>
          <w:szCs w:val="24"/>
          <w:lang w:val="uk-UA"/>
        </w:rPr>
        <w:t>Теоретичні матеріали, необхідні для вирішення задач п.2.7, наведено у п.1.2.1 – п.1.2.2 даного навчального посібника.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Визначити тепловий потік через бетонну стіну будинку товщиною δ, висотою </w:t>
      </w:r>
      <w:r w:rsidRPr="00143E0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і довжиною </w:t>
      </w:r>
      <w:r w:rsidRPr="00143E0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43E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(див. табл. 2.31), якщо температури на її поверхнях t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c1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20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С, t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c2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-10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С, а коефіцієнт теплопровідності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2.31 – Вихідні данні для задачі 7.1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δ, мм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E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Визначити коефіцієнт теплопровідності матеріалу стінки товщиною </w:t>
      </w:r>
      <w:smartTag w:uri="urn:schemas-microsoft-com:office:smarttags" w:element="metricconverter">
        <w:smartTagPr>
          <w:attr w:name="ProductID" w:val="50 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50 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>, якщо щільність теплового потоку через неї 100 Вт/м</w:t>
      </w:r>
      <w:r w:rsidRPr="00143E0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, а різниця температур на поверхнях наведено в таблиці 2.32.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2.32 – Вихідні данні для задачі 7.2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44"/>
            </w:r>
            <w:r w:rsidRPr="00143E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. Плоску поверхню необхідно ізолювати так, щоб втрати теплоти з одиниці поверхні в одиницю часу не перевищували 450 Вт/м</w:t>
      </w:r>
      <w:r w:rsidRPr="00143E0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. Температура поверхні під ізоляцією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2.33), температура зовнішньої поверхні ізоляції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=50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С. визначити товщину ізоляції, виконаної із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совеліта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, для якого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=0,09 + 0,0000874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t.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2.33 – Вихідні данні для задачі 7.3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tc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Розподіл температури за товщиною плоскої стінки з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2Вт/(м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 має вигляд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tx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100 + 150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x , де температура t виражена в градусах Цельсія, а координата х - у метрах і виміряється від однієї поверхні стінки. </w:t>
      </w:r>
      <w:r w:rsidRPr="00143E03">
        <w:rPr>
          <w:rFonts w:ascii="Times New Roman" w:hAnsi="Times New Roman" w:cs="Times New Roman"/>
          <w:caps/>
          <w:sz w:val="24"/>
          <w:szCs w:val="24"/>
          <w:lang w:val="uk-UA"/>
        </w:rPr>
        <w:t>з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найти щільність теплового потоку через стінку. Нарисувати розподіл температур у стінці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наведеною в табл. 2.34. У яку сторону спрямований тепловий потік ?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2.34 – Вихідні данні для задачі 7.4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64"/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Щільність теплового потоку </w:t>
      </w:r>
      <w:r w:rsidRPr="00143E03">
        <w:rPr>
          <w:rFonts w:ascii="Times New Roman" w:hAnsi="Times New Roman" w:cs="Times New Roman"/>
          <w:i/>
          <w:sz w:val="24"/>
          <w:szCs w:val="24"/>
          <w:lang w:val="uk-UA"/>
        </w:rPr>
        <w:t>q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через плоску стінку товщиною 50мм наведено в табл. 2.35. Визначити різницю температур на поверхнях стінки й чисельне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значення градієнта температури в стінці. Матеріал, з якого виконано стінку наведено в табл. 2.35. Коефіцієнт теплопровідності для: а) латуні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70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К)]; червоної цегли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0,7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К)]; пробки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=0,07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2.35 – Вихідні данні для задачі 7.5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45"/>
        <w:gridCol w:w="795"/>
        <w:gridCol w:w="949"/>
        <w:gridCol w:w="833"/>
        <w:gridCol w:w="823"/>
        <w:gridCol w:w="914"/>
        <w:gridCol w:w="849"/>
        <w:gridCol w:w="815"/>
        <w:gridCol w:w="870"/>
        <w:gridCol w:w="804"/>
        <w:gridCol w:w="78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Вт/м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 стінки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латунь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цегла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пробка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латунь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цегла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пробка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латунь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цегла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пробка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латунь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Плоска стінка бака площею </w:t>
      </w:r>
      <w:smartTag w:uri="urn:schemas-microsoft-com:office:smarttags" w:element="metricconverter">
        <w:smartTagPr>
          <w:attr w:name="ProductID" w:val="5 м2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5 м</w:t>
        </w:r>
        <w:r w:rsidRPr="00143E03">
          <w:rPr>
            <w:rFonts w:ascii="Times New Roman" w:hAnsi="Times New Roman" w:cs="Times New Roman"/>
            <w:sz w:val="24"/>
            <w:szCs w:val="24"/>
            <w:vertAlign w:val="superscript"/>
            <w:lang w:val="uk-UA"/>
          </w:rPr>
          <w:t>2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покрита двошаровою тепловою ізоляцією. Стінка бака сталева,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8мм із коефіцієнтом теплопровідності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46,5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К). Перший шар ізоляції виконаний з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новоасбозуріту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50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0,144 + 0,00014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t). другий шар ізоляції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являє собою вапняну штукатурку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0,698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С)]. Температура внутрішньої поверхні стінки бака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250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 и зовнішньої поверхні ізоляції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50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С. Обчислити кількість теплоти, переданої через стінку, температури на границях шарів ізоляції й побудувати графік розподілу температури.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7.7.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Стіни сушильної камери виконані із шару червоної цегли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2.36)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0,7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 із шару будівельної повсті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=0,0465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К)]. Обчислити температуру в площині зіткнення шарів і товщину повстяного шару за умови, що теплові втрати рівні 0.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2.36 – Вихідні данні для задачі 7.7 та 7.8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δ, мм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Стінка неекранованої топкової камери парового котла виконана із шару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піношамота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0,28 + 0,00023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t)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2.36) і шару червоної цегли (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0,7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К))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500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>. Шари щільно прилягають один до одного. Температура на внутрішній поверхні топкової камери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1100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С, а на зовнішньої tc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50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С. Обчислити щільність теплового потоку й температуру в площині зіткнення шарів.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Нафтопровід із зовнішнім діаметром </w:t>
      </w:r>
      <w:smartTag w:uri="urn:schemas-microsoft-com:office:smarttags" w:element="metricconverter">
        <w:smartTagPr>
          <w:attr w:name="ProductID" w:val="122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1220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і товщиною стінки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proofErr w:type="spellStart"/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тр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proofErr w:type="spellStart"/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тр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55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К)] має три шари ізоляції товщиною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8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12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4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25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Коефіцієнти теплопровідності ізоляції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0,0035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К),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0,06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К),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0,12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К). Температура на внутрішній поверхні труби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вн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наведена в табл. 2.37, а на зовнішній поверхні ізоляції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зов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-5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С. Визначити лінійну щільність теплового потоку.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2.37 – Вихідні данні для задачі 7.9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вн</w:t>
            </w:r>
            <w:proofErr w:type="spellEnd"/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43E03">
        <w:rPr>
          <w:rFonts w:ascii="Times New Roman" w:hAnsi="Times New Roman" w:cs="Times New Roman"/>
          <w:sz w:val="24"/>
          <w:szCs w:val="24"/>
          <w:lang w:val="uk-UA"/>
        </w:rPr>
        <w:t>Залізо-бетонний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димар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1,1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 внутрішнім діаметром d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80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800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і зовнішнім діаметром d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30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1300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повинен бути футерований усередині вогнетривом [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0,5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К)]. Визначити товщину футеровки й температуру зовнішньої поверхні труби tс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з умов, щоб теплові втрати з </w:t>
      </w:r>
      <w:smartTag w:uri="urn:schemas-microsoft-com:office:smarttags" w:element="metricconverter">
        <w:smartTagPr>
          <w:attr w:name="ProductID" w:val="1 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 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труби не перевищували 2000 Вт/м, а температура внутрішньої поверхні залізобетонної стінки tс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не перевищувала 200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С. В таблиці 2.38 наведена температура внутрішньої поверхні футеровки tс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2.38 Вихідні данні для задачі 7.10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tс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7.</w:t>
      </w:r>
      <w:r w:rsidRPr="00143E0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. У приладі для визначення коефіцієнта теплопровідності рідин за методом «нагрітої нитки» до кільцевого зазору між платиновою ниткою й кварцовою трубкою залито випробуване трансформаторне масло. Діаметр і довжина платинової нитки d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2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0,12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 w:rsidRPr="00143E03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90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>; внутрішній і зовнішній діаметри кварцової трубки d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1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>, d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143E03">
          <w:rPr>
            <w:rFonts w:ascii="Times New Roman" w:hAnsi="Times New Roman" w:cs="Times New Roman"/>
            <w:sz w:val="24"/>
            <w:szCs w:val="24"/>
            <w:lang w:val="uk-UA"/>
          </w:rPr>
          <w:t>3 мм</w:t>
        </w:r>
      </w:smartTag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, коефіцієнт теплопровідності кварцу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proofErr w:type="spellStart"/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кв</w:t>
      </w:r>
      <w:proofErr w:type="spellEnd"/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1,4 Вт/(м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К). Обчислити коефіцієнт теплопровідності й середню температуру трансформаторного масла, якщо за витрати теплоти через кільцевий шар масла Q = 1,8 Вт, температура платинової нитки tс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= 106,9 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>С и температура зовнішньої поверхні кварцової трубки t</w:t>
      </w:r>
      <w:r w:rsidRPr="00143E0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с3</w:t>
      </w:r>
      <w:r w:rsidRPr="00143E03">
        <w:rPr>
          <w:rFonts w:ascii="Times New Roman" w:hAnsi="Times New Roman" w:cs="Times New Roman"/>
          <w:sz w:val="24"/>
          <w:szCs w:val="24"/>
          <w:lang w:val="uk-UA"/>
        </w:rPr>
        <w:t xml:space="preserve"> дана в табл. 2.39.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E03">
        <w:rPr>
          <w:rFonts w:ascii="Times New Roman" w:hAnsi="Times New Roman" w:cs="Times New Roman"/>
          <w:sz w:val="24"/>
          <w:szCs w:val="24"/>
          <w:lang w:val="uk-UA"/>
        </w:rPr>
        <w:t>Таблиця 2.39 – Вихідні данні для задачі 7.11</w:t>
      </w: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914"/>
        <w:gridCol w:w="720"/>
        <w:gridCol w:w="900"/>
        <w:gridCol w:w="900"/>
        <w:gridCol w:w="900"/>
        <w:gridCol w:w="900"/>
        <w:gridCol w:w="822"/>
        <w:gridCol w:w="888"/>
        <w:gridCol w:w="657"/>
        <w:gridCol w:w="783"/>
      </w:tblGrid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43E03" w:rsidRPr="00143E03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с3</w:t>
            </w: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°С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32,8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E03" w:rsidRPr="00143E03" w:rsidRDefault="00143E03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30,2</w:t>
            </w:r>
          </w:p>
        </w:tc>
      </w:tr>
    </w:tbl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E03" w:rsidRPr="00143E03" w:rsidRDefault="00143E03" w:rsidP="00143E0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B4F7A" w:rsidRPr="00143E03" w:rsidRDefault="007B4F7A">
      <w:pPr>
        <w:rPr>
          <w:rFonts w:ascii="Times New Roman" w:hAnsi="Times New Roman" w:cs="Times New Roman"/>
          <w:sz w:val="24"/>
          <w:szCs w:val="24"/>
        </w:rPr>
      </w:pPr>
    </w:p>
    <w:sectPr w:rsidR="007B4F7A" w:rsidRPr="0014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E03"/>
    <w:rsid w:val="00143E03"/>
    <w:rsid w:val="007B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4977</Characters>
  <Application>Microsoft Office Word</Application>
  <DocSecurity>0</DocSecurity>
  <Lines>41</Lines>
  <Paragraphs>11</Paragraphs>
  <ScaleCrop>false</ScaleCrop>
  <Company>USN Team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2021-07-22T08:42:00Z</dcterms:created>
  <dcterms:modified xsi:type="dcterms:W3CDTF">2021-07-22T08:43:00Z</dcterms:modified>
</cp:coreProperties>
</file>