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Тема 4. Валютне регулювання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1. Валютні ринки й валютні курси</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2. Основні валютні операції в сучасній ЗЕД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3. Особливості та інструменти регулювання валютних ринків</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4. Проблеми валютного регулювання в Україні </w:t>
      </w:r>
    </w:p>
    <w:p w:rsidR="008D23F8" w:rsidRPr="008D23F8" w:rsidRDefault="008D23F8" w:rsidP="008D23F8">
      <w:pPr>
        <w:jc w:val="both"/>
        <w:rPr>
          <w:rFonts w:ascii="Times New Roman" w:hAnsi="Times New Roman" w:cs="Times New Roman"/>
          <w:sz w:val="24"/>
          <w:szCs w:val="24"/>
        </w:rPr>
      </w:pPr>
    </w:p>
    <w:p w:rsidR="008D23F8" w:rsidRPr="008D23F8" w:rsidRDefault="008D23F8" w:rsidP="008D23F8">
      <w:pPr>
        <w:jc w:val="both"/>
        <w:rPr>
          <w:rFonts w:ascii="Times New Roman" w:hAnsi="Times New Roman" w:cs="Times New Roman"/>
          <w:b/>
          <w:sz w:val="24"/>
          <w:szCs w:val="24"/>
        </w:rPr>
      </w:pPr>
      <w:r w:rsidRPr="008D23F8">
        <w:rPr>
          <w:rFonts w:ascii="Times New Roman" w:hAnsi="Times New Roman" w:cs="Times New Roman"/>
          <w:sz w:val="24"/>
          <w:szCs w:val="24"/>
        </w:rPr>
        <w:t xml:space="preserve"> </w:t>
      </w:r>
      <w:r w:rsidRPr="008D23F8">
        <w:rPr>
          <w:rFonts w:ascii="Times New Roman" w:hAnsi="Times New Roman" w:cs="Times New Roman"/>
          <w:b/>
          <w:sz w:val="24"/>
          <w:szCs w:val="24"/>
        </w:rPr>
        <w:t>1. Валютні ринки й валютні курси</w:t>
      </w:r>
    </w:p>
    <w:p w:rsidR="008D23F8" w:rsidRPr="008D23F8" w:rsidRDefault="008D23F8" w:rsidP="008D23F8">
      <w:pPr>
        <w:jc w:val="both"/>
        <w:rPr>
          <w:rFonts w:ascii="Times New Roman" w:hAnsi="Times New Roman" w:cs="Times New Roman"/>
          <w:sz w:val="24"/>
          <w:szCs w:val="24"/>
        </w:rPr>
      </w:pP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Валюта у вузькому значенні – грошова одиниця іноземної держави </w:t>
      </w: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Валюта у широкому значенні – це всі активи</w:t>
      </w:r>
      <w:r w:rsidRPr="008D23F8">
        <w:rPr>
          <w:rFonts w:ascii="Times New Roman" w:hAnsi="Times New Roman" w:cs="Times New Roman"/>
          <w:sz w:val="24"/>
          <w:szCs w:val="24"/>
        </w:rPr>
        <w:t xml:space="preserve">, які здатні виконувати функцію </w:t>
      </w:r>
      <w:r w:rsidRPr="008D23F8">
        <w:rPr>
          <w:rFonts w:ascii="Times New Roman" w:hAnsi="Times New Roman" w:cs="Times New Roman"/>
          <w:sz w:val="24"/>
          <w:szCs w:val="24"/>
        </w:rPr>
        <w:t xml:space="preserve">світових грошей (цінні попери, благородні метали, дорогоцінні каміння та інше). </w:t>
      </w: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Національна валюта – платіжний засіб на території країни, яка її емітує. Іноземна валюта – платіжний засіб інших країн, що використовується на території даної країни. </w:t>
      </w: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Резервна валюта – валюта, в якій країна має власні ліквідні міжнародні резерви, що використовуються для покриття від’ємного сальдо платіжного балансу.</w:t>
      </w: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Колективна валюта – платіжний засіб регіонального угрупування (наприклад, євро) чи міжнародної організації (наприклад, СДР (SDR) – спеціальні права запозичення в МВФ).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Тверда валюта – характеризується сталістю курсу, динаміка якого відповідає змінам головних макроекономічних показників.</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Конвертованість валюти – можливість резидентів і нерезидентів вільно, без обмежень, обмінювати національну та іноземні валюти чи використовувати іноземну валюту в угодах з реальними й фінансовими активами.</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Основні види конвертованості валюти: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1) по поточних операціях-відсутність обмежень по платежам і трансфертам, які пов’язані з торгівлею та послугами, міждержавними переказами доходів і трансфертів, що повинні виконувати країни – члени МВФ;</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2) по капітальних операціях – відсутність обмежень при русі прямих і портфельних інвестицій, кредитів і грантів;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3) повна конвертованість – єдність поточної і капітальної конвертованості;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4) внутрішня – право резидентів купувати й здійснювати операції з іншими резидентами у власній країни;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5) зовнішня – право резидентів здійснювати операції з іноземною валютою з нерезидентами;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6) вільна – можливість безперешкодного обміну в зв’язку з високим міжнародним авторитетом, сталістю курсу і підтвердженням МВФ.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lastRenderedPageBreak/>
        <w:t xml:space="preserve">Класифікатор іноземних валют, затверджений постановою правління НБУ від 4.02.1998 р. № 34 (з доповненнями та змінами) визначає в ролі ВКВ євро, долари Австралії, США, Канади, фунт стерлінгів, крони Швеції, Данії, Ісландії та Норвегії, франк Швейцарії, єну Японії, СДР (SDR).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Валютний курс – ціна однієї валюти, виражена в одиницях іншої валюти.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Валютне котирування – визначення валютного курсу на ґрунті обраних ринкових механізмів </w:t>
      </w:r>
      <w:proofErr w:type="gramStart"/>
      <w:r w:rsidRPr="008D23F8">
        <w:rPr>
          <w:rFonts w:ascii="Times New Roman" w:hAnsi="Times New Roman" w:cs="Times New Roman"/>
          <w:sz w:val="24"/>
          <w:szCs w:val="24"/>
        </w:rPr>
        <w:t>у таких формах</w:t>
      </w:r>
      <w:proofErr w:type="gramEnd"/>
      <w:r w:rsidRPr="008D23F8">
        <w:rPr>
          <w:rFonts w:ascii="Times New Roman" w:hAnsi="Times New Roman" w:cs="Times New Roman"/>
          <w:sz w:val="24"/>
          <w:szCs w:val="24"/>
        </w:rPr>
        <w:t>:</w:t>
      </w:r>
    </w:p>
    <w:p w:rsidR="008D23F8" w:rsidRP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пряме – вираження одиниці іноземної валюти в одиницях націон</w:t>
      </w:r>
      <w:r>
        <w:rPr>
          <w:rFonts w:ascii="Times New Roman" w:hAnsi="Times New Roman" w:cs="Times New Roman"/>
          <w:sz w:val="24"/>
          <w:szCs w:val="24"/>
        </w:rPr>
        <w:t xml:space="preserve">альної (наприклад, 1 </w:t>
      </w:r>
      <w:proofErr w:type="gramStart"/>
      <w:r>
        <w:rPr>
          <w:rFonts w:ascii="Times New Roman" w:hAnsi="Times New Roman" w:cs="Times New Roman"/>
          <w:sz w:val="24"/>
          <w:szCs w:val="24"/>
        </w:rPr>
        <w:t>дол.США</w:t>
      </w:r>
      <w:proofErr w:type="gramEnd"/>
      <w:r>
        <w:rPr>
          <w:rFonts w:ascii="Times New Roman" w:hAnsi="Times New Roman" w:cs="Times New Roman"/>
          <w:sz w:val="24"/>
          <w:szCs w:val="24"/>
        </w:rPr>
        <w:t xml:space="preserve"> = 28</w:t>
      </w:r>
      <w:r w:rsidRPr="008D23F8">
        <w:rPr>
          <w:rFonts w:ascii="Times New Roman" w:hAnsi="Times New Roman" w:cs="Times New Roman"/>
          <w:sz w:val="24"/>
          <w:szCs w:val="24"/>
        </w:rPr>
        <w:t xml:space="preserve"> грн.);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непряме (зворотне) – вираження одиниці національної валюти в одиницях ін</w:t>
      </w:r>
      <w:r>
        <w:rPr>
          <w:rFonts w:ascii="Times New Roman" w:hAnsi="Times New Roman" w:cs="Times New Roman"/>
          <w:sz w:val="24"/>
          <w:szCs w:val="24"/>
        </w:rPr>
        <w:t>оземної (наприклад, 1 грн. = 0,0357</w:t>
      </w:r>
      <w:r w:rsidRPr="008D23F8">
        <w:rPr>
          <w:rFonts w:ascii="Times New Roman" w:hAnsi="Times New Roman" w:cs="Times New Roman"/>
          <w:sz w:val="24"/>
          <w:szCs w:val="24"/>
        </w:rPr>
        <w:t xml:space="preserve"> дол. США);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крос – котирування – вираження одиниці однієї іноземної валюти в одиницях іншої іноземної валюти на території даної країни (за винятком долара США, з яким традиційно кореспондуються інші валюти). </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Слід зазначити, що на практиці здійснюється округлення до четвертого знака після коми. Найменший розмір змін курсу – пункт (остання цифра при написанні). Для більшості валют, зокрема гривні, це 0,0001. Для японської єни пункти складає 0,01, що підкреслює використання для порівняння 100 єн. Сто пунктів складають велику фігуру.</w:t>
      </w:r>
    </w:p>
    <w:p w:rsidR="008D23F8"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Котирування – це запис співвідношення </w:t>
      </w:r>
      <w:r>
        <w:rPr>
          <w:rFonts w:ascii="Times New Roman" w:hAnsi="Times New Roman" w:cs="Times New Roman"/>
          <w:sz w:val="24"/>
          <w:szCs w:val="24"/>
        </w:rPr>
        <w:t>двох валют, наприклад, 1 дол = 28,</w:t>
      </w:r>
      <w:r w:rsidRPr="008D23F8">
        <w:rPr>
          <w:rFonts w:ascii="Times New Roman" w:hAnsi="Times New Roman" w:cs="Times New Roman"/>
          <w:sz w:val="24"/>
          <w:szCs w:val="24"/>
        </w:rPr>
        <w:t>00 грн., де ліва сторона – базова валюта, права сторона – валюта котирування.</w:t>
      </w:r>
    </w:p>
    <w:p w:rsidR="009A7F97" w:rsidRDefault="008D23F8" w:rsidP="008D23F8">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w:t>
      </w:r>
      <w:proofErr w:type="gramStart"/>
      <w:r w:rsidRPr="008D23F8">
        <w:rPr>
          <w:rFonts w:ascii="Times New Roman" w:hAnsi="Times New Roman" w:cs="Times New Roman"/>
          <w:sz w:val="24"/>
          <w:szCs w:val="24"/>
        </w:rPr>
        <w:t>На валютному ринку</w:t>
      </w:r>
      <w:proofErr w:type="gramEnd"/>
      <w:r w:rsidRPr="008D23F8">
        <w:rPr>
          <w:rFonts w:ascii="Times New Roman" w:hAnsi="Times New Roman" w:cs="Times New Roman"/>
          <w:sz w:val="24"/>
          <w:szCs w:val="24"/>
        </w:rPr>
        <w:t xml:space="preserve"> курси підрозділяються на курс купівлі базової валюти (продажу валюти котирування) і курс продажу базової валюти (купівлі валюти котирування).</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При прямому котируванні купівля базової валюти нижче в порівнянні з її продажем. Здійсню</w:t>
      </w:r>
      <w:r w:rsidR="009A7F97">
        <w:rPr>
          <w:rFonts w:ascii="Times New Roman" w:hAnsi="Times New Roman" w:cs="Times New Roman"/>
          <w:sz w:val="24"/>
          <w:szCs w:val="24"/>
        </w:rPr>
        <w:t>ється такий запис: USD / UАН = 28,2988 / 28,29</w:t>
      </w:r>
      <w:r w:rsidRPr="008D23F8">
        <w:rPr>
          <w:rFonts w:ascii="Times New Roman" w:hAnsi="Times New Roman" w:cs="Times New Roman"/>
          <w:sz w:val="24"/>
          <w:szCs w:val="24"/>
        </w:rPr>
        <w:t xml:space="preserve">99, чи більш </w:t>
      </w:r>
      <w:r w:rsidR="009A7F97">
        <w:rPr>
          <w:rFonts w:ascii="Times New Roman" w:hAnsi="Times New Roman" w:cs="Times New Roman"/>
          <w:sz w:val="24"/>
          <w:szCs w:val="24"/>
        </w:rPr>
        <w:t>коротке вираження: USD / UAН = 28</w:t>
      </w:r>
      <w:r w:rsidRPr="008D23F8">
        <w:rPr>
          <w:rFonts w:ascii="Times New Roman" w:hAnsi="Times New Roman" w:cs="Times New Roman"/>
          <w:sz w:val="24"/>
          <w:szCs w:val="24"/>
        </w:rPr>
        <w:t>,</w:t>
      </w:r>
      <w:r w:rsidR="009A7F97">
        <w:rPr>
          <w:rFonts w:ascii="Times New Roman" w:hAnsi="Times New Roman" w:cs="Times New Roman"/>
          <w:sz w:val="24"/>
          <w:szCs w:val="24"/>
        </w:rPr>
        <w:t>29</w:t>
      </w:r>
      <w:r w:rsidRPr="008D23F8">
        <w:rPr>
          <w:rFonts w:ascii="Times New Roman" w:hAnsi="Times New Roman" w:cs="Times New Roman"/>
          <w:sz w:val="24"/>
          <w:szCs w:val="24"/>
        </w:rPr>
        <w:t>98 / 99. Різниця між правою і лівою сторонами котирування називається спредом (spread).</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Основними суб’єктами валютного ринку є: – суб’єкти ЗЕД;</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комерційні банківські установи, які забезпечують валютне обслуговування діяльності;</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валютні посередники, які діють за відповідну компенсаційну винагороду, насамперед валютні біржи;</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державні установи, головне місце серед яких займають центральні банки й державні казначейства;</w:t>
      </w:r>
    </w:p>
    <w:p w:rsidR="008D23F8" w:rsidRPr="008D23F8"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міждержавні, міжнародні, регіональні та інші коригуючі організації мегарегулюванн</w:t>
      </w:r>
      <w:r w:rsidR="009A7F97">
        <w:rPr>
          <w:rFonts w:ascii="Times New Roman" w:hAnsi="Times New Roman" w:cs="Times New Roman"/>
          <w:sz w:val="24"/>
          <w:szCs w:val="24"/>
        </w:rPr>
        <w:t xml:space="preserve">я. </w:t>
      </w:r>
    </w:p>
    <w:p w:rsidR="009A7F97"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Традиційно всі суб’єкти валютного ринку поділяються на резидентів і нерезидентів.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До резидентів відносяться фізичні та юридичні особи, які мають постійне місце проживання на території країни, зокрема такі, що тимчасово перебувають за кордоном. </w:t>
      </w:r>
    </w:p>
    <w:p w:rsidR="008D23F8"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lastRenderedPageBreak/>
        <w:t xml:space="preserve">Нерезидентами вважаються фізичні та юридичні особи, які не мають громадянства і їх постійне місце проживання знаходиться за кордоном. </w:t>
      </w:r>
    </w:p>
    <w:p w:rsidR="009A7F97" w:rsidRDefault="009A7F97" w:rsidP="009A7F97">
      <w:pPr>
        <w:ind w:firstLine="708"/>
        <w:jc w:val="both"/>
        <w:rPr>
          <w:rFonts w:ascii="Times New Roman" w:hAnsi="Times New Roman" w:cs="Times New Roman"/>
          <w:sz w:val="24"/>
          <w:szCs w:val="24"/>
        </w:rPr>
      </w:pPr>
    </w:p>
    <w:p w:rsidR="009A7F97" w:rsidRPr="009A7F97" w:rsidRDefault="009A7F97" w:rsidP="009A7F97">
      <w:pPr>
        <w:jc w:val="both"/>
        <w:rPr>
          <w:rFonts w:ascii="Times New Roman" w:hAnsi="Times New Roman" w:cs="Times New Roman"/>
          <w:b/>
          <w:sz w:val="24"/>
          <w:szCs w:val="24"/>
        </w:rPr>
      </w:pPr>
      <w:r w:rsidRPr="009A7F97">
        <w:rPr>
          <w:rFonts w:ascii="Times New Roman" w:hAnsi="Times New Roman" w:cs="Times New Roman"/>
          <w:b/>
          <w:sz w:val="24"/>
          <w:szCs w:val="24"/>
        </w:rPr>
        <w:t xml:space="preserve">2. Основні валютні операції в сучасній ЗЕД </w:t>
      </w:r>
    </w:p>
    <w:p w:rsidR="009A7F97" w:rsidRPr="008D23F8" w:rsidRDefault="009A7F97" w:rsidP="009A7F97">
      <w:pPr>
        <w:ind w:firstLine="708"/>
        <w:jc w:val="both"/>
        <w:rPr>
          <w:rFonts w:ascii="Times New Roman" w:hAnsi="Times New Roman" w:cs="Times New Roman"/>
          <w:sz w:val="24"/>
          <w:szCs w:val="24"/>
        </w:rPr>
      </w:pP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Взаємодії суб’єктів валютного ринку здійснюються шляхом валютних операцій на трьох великих </w:t>
      </w:r>
      <w:proofErr w:type="gramStart"/>
      <w:r w:rsidRPr="008D23F8">
        <w:rPr>
          <w:rFonts w:ascii="Times New Roman" w:hAnsi="Times New Roman" w:cs="Times New Roman"/>
          <w:sz w:val="24"/>
          <w:szCs w:val="24"/>
        </w:rPr>
        <w:t>сегментах  ринку</w:t>
      </w:r>
      <w:proofErr w:type="gramEnd"/>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 біржовому;</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позабіржовому або міжбанківському;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готівковому.</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Валютні операції поділяються напоточні й термінові при значній перевазі поточних операцій (до 90% ринкового обігу).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Поточні операції мають дві форми:</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поточні конверсійні з негайною поставкою;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поточні депозитно-кредитні.</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Конверсійні операції – це угоди агентів валютного ринку з купівлі-продажу (конверсії) певних сум грошей однієї країни за валюту іншої країни за погодженим курсом на певну дату.</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Поточні конверсійні дії вживають англомовний термін Forex або FX (Foregn Exchange Operations)</w:t>
      </w:r>
    </w:p>
    <w:p w:rsidR="009A7F97" w:rsidRDefault="008D23F8" w:rsidP="009A7F97">
      <w:pPr>
        <w:ind w:firstLine="708"/>
        <w:jc w:val="both"/>
        <w:rPr>
          <w:rFonts w:ascii="Times New Roman" w:hAnsi="Times New Roman" w:cs="Times New Roman"/>
          <w:sz w:val="24"/>
          <w:szCs w:val="24"/>
        </w:rPr>
      </w:pPr>
      <w:proofErr w:type="gramStart"/>
      <w:r w:rsidRPr="008D23F8">
        <w:rPr>
          <w:rFonts w:ascii="Times New Roman" w:hAnsi="Times New Roman" w:cs="Times New Roman"/>
          <w:sz w:val="24"/>
          <w:szCs w:val="24"/>
        </w:rPr>
        <w:t>.Операції</w:t>
      </w:r>
      <w:proofErr w:type="gramEnd"/>
      <w:r w:rsidRPr="008D23F8">
        <w:rPr>
          <w:rFonts w:ascii="Times New Roman" w:hAnsi="Times New Roman" w:cs="Times New Roman"/>
          <w:sz w:val="24"/>
          <w:szCs w:val="24"/>
        </w:rPr>
        <w:t xml:space="preserve"> конверсії поділяються на три категорії: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з датою валютування «СЬОГОДНІ» (today або скорочено tod;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з датою валютування «завтра» (tomorrow або tom) для операцій європейських валют, наприклад, до гривні;</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з датою валютування за дві доби – спот (spot). </w:t>
      </w:r>
    </w:p>
    <w:p w:rsidR="008D23F8" w:rsidRPr="008D23F8"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Поточні депозитні операції в режимі «overnight» (одноденні депозити) також підкреслюють швидкісні можливості електронних переказів.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Термінові операції – це угоди, при яких сторони домовляються про поставку обумовленої суми в майбутньому за курсом, який є фіксованим </w:t>
      </w:r>
      <w:proofErr w:type="gramStart"/>
      <w:r w:rsidRPr="008D23F8">
        <w:rPr>
          <w:rFonts w:ascii="Times New Roman" w:hAnsi="Times New Roman" w:cs="Times New Roman"/>
          <w:sz w:val="24"/>
          <w:szCs w:val="24"/>
        </w:rPr>
        <w:t>у момент</w:t>
      </w:r>
      <w:proofErr w:type="gramEnd"/>
      <w:r w:rsidRPr="008D23F8">
        <w:rPr>
          <w:rFonts w:ascii="Times New Roman" w:hAnsi="Times New Roman" w:cs="Times New Roman"/>
          <w:sz w:val="24"/>
          <w:szCs w:val="24"/>
        </w:rPr>
        <w:t xml:space="preserve"> їх укладання. Валютні термінові угоди відбуваються на спеціалізованих біржах у великих міжнародних фінансових декторов, таких як Лондон (Лондонская біржа фінансових ф’ючерсів – LIFFE), Чикаго (Чиказька біржа опціонів) та інших.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Різниця між терміновим і поточним курсами має назву дисконт (при зниженні курсу) і премія (при підвищенні курсу).</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Курси за терміновими угодами розраховуються на базі поточних курсів і відсоткових ставок за депозитами.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lastRenderedPageBreak/>
        <w:t>Термінові операції поділяються на три види:</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форвардні;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ф’ючерсні;</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опціонні. </w:t>
      </w:r>
    </w:p>
    <w:p w:rsidR="009A7F97"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Форвардні угоди документують відносини двох контрагентів про майбутню постаку валюти за раніше обумовленим курсом, що укладаються поза біржею. Форвардні угоди є обов’язковими для виконання на відміну від ф’ючерсів та опціонів.</w:t>
      </w:r>
    </w:p>
    <w:p w:rsidR="00773693" w:rsidRDefault="008D23F8" w:rsidP="009A7F97">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Ф’ючерсні операції – це угоди з купівлі-продажу в майбутньому за раніше обумовленим курсом, </w:t>
      </w:r>
      <w:proofErr w:type="gramStart"/>
      <w:r w:rsidRPr="008D23F8">
        <w:rPr>
          <w:rFonts w:ascii="Times New Roman" w:hAnsi="Times New Roman" w:cs="Times New Roman"/>
          <w:sz w:val="24"/>
          <w:szCs w:val="24"/>
        </w:rPr>
        <w:t>що  укладаються</w:t>
      </w:r>
      <w:proofErr w:type="gramEnd"/>
      <w:r w:rsidRPr="008D23F8">
        <w:rPr>
          <w:rFonts w:ascii="Times New Roman" w:hAnsi="Times New Roman" w:cs="Times New Roman"/>
          <w:sz w:val="24"/>
          <w:szCs w:val="24"/>
        </w:rPr>
        <w:t xml:space="preserve"> на біржових ринках. Особливістю вказаних угод є те, що вони стандартизовані і поставки відбуваються у строго визначені терміни. Поставка валюти здійснюється за контрактом через рахункову палату біржи. Мета здійснення ф’ючерсів, по-перше, у страхуванні ризиків; </w:t>
      </w:r>
      <w:proofErr w:type="gramStart"/>
      <w:r w:rsidRPr="008D23F8">
        <w:rPr>
          <w:rFonts w:ascii="Times New Roman" w:hAnsi="Times New Roman" w:cs="Times New Roman"/>
          <w:sz w:val="24"/>
          <w:szCs w:val="24"/>
        </w:rPr>
        <w:t>по-друге</w:t>
      </w:r>
      <w:proofErr w:type="gramEnd"/>
      <w:r w:rsidRPr="008D23F8">
        <w:rPr>
          <w:rFonts w:ascii="Times New Roman" w:hAnsi="Times New Roman" w:cs="Times New Roman"/>
          <w:sz w:val="24"/>
          <w:szCs w:val="24"/>
        </w:rPr>
        <w:t>, у проведенні спекулятивних операцій. Спекулянт відкриває валютні позиції на великі суми під незначне забезпечення (маржу). Чим сильніше коливаються курси, які лежать в основі контрактів, тим більше обсяг попиту на ці угоди і тим вище ціна контракту.</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Опціонні операції – це угоди, що дають право (але не зобов’язання) одному учаснику угоди купувати або продати відповідну кількість валюти за фіксованим курсом протягом визначеного часу, тоді як другий учасник за грошову премію зобов’язується за необхідністю забезпечити реалізацію цього права </w:t>
      </w:r>
      <w:proofErr w:type="gramStart"/>
      <w:r w:rsidRPr="008D23F8">
        <w:rPr>
          <w:rFonts w:ascii="Times New Roman" w:hAnsi="Times New Roman" w:cs="Times New Roman"/>
          <w:sz w:val="24"/>
          <w:szCs w:val="24"/>
        </w:rPr>
        <w:t>при продажу</w:t>
      </w:r>
      <w:proofErr w:type="gramEnd"/>
      <w:r w:rsidRPr="008D23F8">
        <w:rPr>
          <w:rFonts w:ascii="Times New Roman" w:hAnsi="Times New Roman" w:cs="Times New Roman"/>
          <w:sz w:val="24"/>
          <w:szCs w:val="24"/>
        </w:rPr>
        <w:t xml:space="preserve"> або купівлі валюти за договірною ціною. Опціонні угоди здійснюються, як правило, через біржу, хоча можливі й позабіржові дії. На відміну від ф’ючерсу власник опціонного контракту може втратити тільки премію. Тенденцією розвитку світового валютного ринку є стрімке зростання саме опціонів.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Своп (swap) – це валютна операція, яка поєднує купівлю-продаж двох валют на умовах негайної поставки з одночасною контругодою на відповідний термін з тими самими валютами. Своп використовується для здійснення комерційних угод для уникнення збитків при конвертації валют і придбання необхідної валюти без ризику (на основі покриття контругодою), також взаємного міжбанківського кредитування.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Усі валютні операції підрозділяються на</w:t>
      </w:r>
      <w:r w:rsidR="00773693">
        <w:rPr>
          <w:rFonts w:ascii="Times New Roman" w:hAnsi="Times New Roman" w:cs="Times New Roman"/>
          <w:sz w:val="24"/>
          <w:szCs w:val="24"/>
        </w:rPr>
        <w:t>:</w:t>
      </w:r>
    </w:p>
    <w:p w:rsidR="00773693" w:rsidRDefault="00773693" w:rsidP="00773693">
      <w:pPr>
        <w:ind w:firstLine="708"/>
        <w:jc w:val="both"/>
        <w:rPr>
          <w:rFonts w:ascii="Times New Roman" w:hAnsi="Times New Roman" w:cs="Times New Roman"/>
          <w:sz w:val="24"/>
          <w:szCs w:val="24"/>
        </w:rPr>
      </w:pPr>
      <w:r>
        <w:rPr>
          <w:rFonts w:ascii="Times New Roman" w:hAnsi="Times New Roman" w:cs="Times New Roman"/>
          <w:sz w:val="24"/>
          <w:szCs w:val="24"/>
        </w:rPr>
        <w:t xml:space="preserve">- торговельні </w:t>
      </w:r>
    </w:p>
    <w:p w:rsidR="00773693" w:rsidRDefault="00773693" w:rsidP="00773693">
      <w:pPr>
        <w:ind w:firstLine="708"/>
        <w:jc w:val="both"/>
        <w:rPr>
          <w:rFonts w:ascii="Times New Roman" w:hAnsi="Times New Roman" w:cs="Times New Roman"/>
          <w:sz w:val="24"/>
          <w:szCs w:val="24"/>
        </w:rPr>
      </w:pPr>
      <w:r>
        <w:rPr>
          <w:rFonts w:ascii="Times New Roman" w:hAnsi="Times New Roman" w:cs="Times New Roman"/>
          <w:sz w:val="24"/>
          <w:szCs w:val="24"/>
        </w:rPr>
        <w:t>-</w:t>
      </w:r>
      <w:r w:rsidR="008D23F8" w:rsidRPr="008D23F8">
        <w:rPr>
          <w:rFonts w:ascii="Times New Roman" w:hAnsi="Times New Roman" w:cs="Times New Roman"/>
          <w:sz w:val="24"/>
          <w:szCs w:val="24"/>
        </w:rPr>
        <w:t xml:space="preserve"> неторговельні.</w:t>
      </w:r>
    </w:p>
    <w:p w:rsidR="00773693" w:rsidRDefault="008D23F8" w:rsidP="00773693">
      <w:pPr>
        <w:ind w:left="708" w:firstLine="60"/>
        <w:jc w:val="both"/>
        <w:rPr>
          <w:rFonts w:ascii="Times New Roman" w:hAnsi="Times New Roman" w:cs="Times New Roman"/>
          <w:sz w:val="24"/>
          <w:szCs w:val="24"/>
        </w:rPr>
      </w:pPr>
      <w:r w:rsidRPr="008D23F8">
        <w:rPr>
          <w:rFonts w:ascii="Times New Roman" w:hAnsi="Times New Roman" w:cs="Times New Roman"/>
          <w:sz w:val="24"/>
          <w:szCs w:val="24"/>
        </w:rPr>
        <w:t>Торговельні пов’язані з кредитуванням, інвестуван</w:t>
      </w:r>
      <w:r w:rsidR="00773693">
        <w:rPr>
          <w:rFonts w:ascii="Times New Roman" w:hAnsi="Times New Roman" w:cs="Times New Roman"/>
          <w:sz w:val="24"/>
          <w:szCs w:val="24"/>
        </w:rPr>
        <w:t>ням, перевезеннями і торгівлею.</w:t>
      </w:r>
    </w:p>
    <w:p w:rsidR="008D23F8" w:rsidRPr="008D23F8" w:rsidRDefault="008D23F8" w:rsidP="00773693">
      <w:pPr>
        <w:ind w:left="708" w:firstLine="60"/>
        <w:jc w:val="both"/>
        <w:rPr>
          <w:rFonts w:ascii="Times New Roman" w:hAnsi="Times New Roman" w:cs="Times New Roman"/>
          <w:sz w:val="24"/>
          <w:szCs w:val="24"/>
        </w:rPr>
      </w:pPr>
      <w:r w:rsidRPr="008D23F8">
        <w:rPr>
          <w:rFonts w:ascii="Times New Roman" w:hAnsi="Times New Roman" w:cs="Times New Roman"/>
          <w:sz w:val="24"/>
          <w:szCs w:val="24"/>
        </w:rPr>
        <w:t>Неторговельні операції – це дії із забезпече</w:t>
      </w:r>
      <w:r w:rsidR="00773693">
        <w:rPr>
          <w:rFonts w:ascii="Times New Roman" w:hAnsi="Times New Roman" w:cs="Times New Roman"/>
          <w:sz w:val="24"/>
          <w:szCs w:val="24"/>
        </w:rPr>
        <w:t xml:space="preserve">ння дипломатичних, торговельних </w:t>
      </w:r>
      <w:r w:rsidRPr="008D23F8">
        <w:rPr>
          <w:rFonts w:ascii="Times New Roman" w:hAnsi="Times New Roman" w:cs="Times New Roman"/>
          <w:sz w:val="24"/>
          <w:szCs w:val="24"/>
        </w:rPr>
        <w:t xml:space="preserve">представників і міжнародних організацій, витрати на перебування різноманітних делегацій, груп фахівців і окремих громадян, перекази за дорученням громадських та інших організацій, приватних осіб за кордон. Невелика частка (до 3%) неторговельних операцій зростає у зв’язку з поширенням туризму, гуманітарних контактів тощо. </w:t>
      </w:r>
    </w:p>
    <w:p w:rsid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w:t>
      </w:r>
    </w:p>
    <w:p w:rsidR="00773693" w:rsidRPr="00773693" w:rsidRDefault="00773693" w:rsidP="00773693">
      <w:pPr>
        <w:jc w:val="both"/>
        <w:rPr>
          <w:rFonts w:ascii="Times New Roman" w:hAnsi="Times New Roman" w:cs="Times New Roman"/>
          <w:b/>
          <w:sz w:val="24"/>
          <w:szCs w:val="24"/>
        </w:rPr>
      </w:pPr>
      <w:r w:rsidRPr="00773693">
        <w:rPr>
          <w:rFonts w:ascii="Times New Roman" w:hAnsi="Times New Roman" w:cs="Times New Roman"/>
          <w:b/>
          <w:sz w:val="24"/>
          <w:szCs w:val="24"/>
        </w:rPr>
        <w:t>3. Особливості та інструменти регулювання валютних ринків</w:t>
      </w:r>
    </w:p>
    <w:p w:rsidR="00773693" w:rsidRPr="008D23F8" w:rsidRDefault="00773693" w:rsidP="008D23F8">
      <w:pPr>
        <w:jc w:val="both"/>
        <w:rPr>
          <w:rFonts w:ascii="Times New Roman" w:hAnsi="Times New Roman" w:cs="Times New Roman"/>
          <w:sz w:val="24"/>
          <w:szCs w:val="24"/>
        </w:rPr>
      </w:pPr>
    </w:p>
    <w:p w:rsidR="00773693" w:rsidRDefault="00773693" w:rsidP="008D23F8">
      <w:pPr>
        <w:jc w:val="both"/>
        <w:rPr>
          <w:rFonts w:ascii="Times New Roman" w:hAnsi="Times New Roman" w:cs="Times New Roman"/>
          <w:sz w:val="24"/>
          <w:szCs w:val="24"/>
        </w:rPr>
      </w:pPr>
      <w:r>
        <w:rPr>
          <w:rFonts w:ascii="Times New Roman" w:hAnsi="Times New Roman" w:cs="Times New Roman"/>
          <w:sz w:val="24"/>
          <w:szCs w:val="24"/>
        </w:rPr>
        <w:t>3</w:t>
      </w:r>
      <w:r w:rsidR="008D23F8" w:rsidRPr="008D23F8">
        <w:rPr>
          <w:rFonts w:ascii="Times New Roman" w:hAnsi="Times New Roman" w:cs="Times New Roman"/>
          <w:sz w:val="24"/>
          <w:szCs w:val="24"/>
        </w:rPr>
        <w:t xml:space="preserve">Сучасний валютний ринок – це інституційно регульований об’єкт.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Макро- і мегарегулювання здійснюється з боку держави і міжнародних організацій. Статутом МВФ визначено, що метою є забезпечення співробітництва у валютних проблемах, сприяння стабілізації валюти, створення багатосторонньої системи платежів і розрахунків, досягнення рівноваги в платіжних балансах країнучасниць. Директорат фонду спостерігає за валютно-фінансовою політикою і повинен не допускати дискримінаційної маніпуляції курсами, наприклад, валютними інтервенціями. МВФ надає стабілізаційні кредити шляхом траншів. Підрозділи Світового банку надають середньо- і довготермінові кред</w:t>
      </w:r>
      <w:r w:rsidR="00773693">
        <w:rPr>
          <w:rFonts w:ascii="Times New Roman" w:hAnsi="Times New Roman" w:cs="Times New Roman"/>
          <w:sz w:val="24"/>
          <w:szCs w:val="24"/>
        </w:rPr>
        <w:t>ити, які пов`язані з фінансуван</w:t>
      </w:r>
      <w:r w:rsidRPr="008D23F8">
        <w:rPr>
          <w:rFonts w:ascii="Times New Roman" w:hAnsi="Times New Roman" w:cs="Times New Roman"/>
          <w:sz w:val="24"/>
          <w:szCs w:val="24"/>
        </w:rPr>
        <w:t>ням об`єктів виробничого призначення і структурною перебудовою економіки.</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Існують також регіональні валютно-фінансові установи, які забезпечують регламентацію діяльності в межах власної відповідальності. Принципи й методи, що визначаються МВФ та іншими мегасуб`єктами регулювання, на практиці втілюються державним валютним регулюванням. Насамперед йдеться про встановлення режимів валютного курсу.</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Визначимо основні режими за чинником гнучкості: </w:t>
      </w:r>
    </w:p>
    <w:p w:rsidR="00773693" w:rsidRPr="00773693" w:rsidRDefault="008D23F8" w:rsidP="00773693">
      <w:pPr>
        <w:pStyle w:val="a3"/>
        <w:numPr>
          <w:ilvl w:val="0"/>
          <w:numId w:val="2"/>
        </w:numPr>
        <w:jc w:val="both"/>
        <w:rPr>
          <w:rFonts w:ascii="Times New Roman" w:hAnsi="Times New Roman" w:cs="Times New Roman"/>
          <w:sz w:val="24"/>
          <w:szCs w:val="24"/>
        </w:rPr>
      </w:pPr>
      <w:r w:rsidRPr="00773693">
        <w:rPr>
          <w:rFonts w:ascii="Times New Roman" w:hAnsi="Times New Roman" w:cs="Times New Roman"/>
          <w:sz w:val="24"/>
          <w:szCs w:val="24"/>
        </w:rPr>
        <w:t>Фіксований курс з межею коливання 2,25%.</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Фіксація має такі головні форми: </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фіксація до однієї іноземної валюти;</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використання виключно іноземної валюти як платіжного засобу;</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валютне правління при забезпеченості іноземною валютою і фіксацією до вказаної валюти;</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фіксація </w:t>
      </w:r>
      <w:proofErr w:type="gramStart"/>
      <w:r w:rsidRPr="00773693">
        <w:rPr>
          <w:rFonts w:ascii="Times New Roman" w:hAnsi="Times New Roman" w:cs="Times New Roman"/>
          <w:sz w:val="24"/>
          <w:szCs w:val="24"/>
        </w:rPr>
        <w:t>до валютного композиту</w:t>
      </w:r>
      <w:proofErr w:type="gramEnd"/>
      <w:r w:rsidRPr="00773693">
        <w:rPr>
          <w:rFonts w:ascii="Times New Roman" w:hAnsi="Times New Roman" w:cs="Times New Roman"/>
          <w:sz w:val="24"/>
          <w:szCs w:val="24"/>
        </w:rPr>
        <w:t>;</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фіксація до валюти головного торговельного партнера на даний час;</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фіксація загальної для групи країн одиниці до однієї іноземної. </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2. Обмежено гнучкий курс з офіційно невеликими коливаннями згідно з встановленими правилами за межами 2,25%.</w:t>
      </w:r>
    </w:p>
    <w:p w:rsid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3. Плаваючий (вільний) курс </w:t>
      </w:r>
      <w:proofErr w:type="gramStart"/>
      <w:r w:rsidRPr="00773693">
        <w:rPr>
          <w:rFonts w:ascii="Times New Roman" w:hAnsi="Times New Roman" w:cs="Times New Roman"/>
          <w:sz w:val="24"/>
          <w:szCs w:val="24"/>
        </w:rPr>
        <w:t>у таких формах</w:t>
      </w:r>
      <w:proofErr w:type="gramEnd"/>
      <w:r w:rsidRPr="00773693">
        <w:rPr>
          <w:rFonts w:ascii="Times New Roman" w:hAnsi="Times New Roman" w:cs="Times New Roman"/>
          <w:sz w:val="24"/>
          <w:szCs w:val="24"/>
        </w:rPr>
        <w:t>:</w:t>
      </w:r>
    </w:p>
    <w:p w:rsidR="008D23F8" w:rsidRPr="00773693" w:rsidRDefault="008D23F8" w:rsidP="00773693">
      <w:pPr>
        <w:ind w:firstLine="708"/>
        <w:jc w:val="both"/>
        <w:rPr>
          <w:rFonts w:ascii="Times New Roman" w:hAnsi="Times New Roman" w:cs="Times New Roman"/>
          <w:sz w:val="24"/>
          <w:szCs w:val="24"/>
        </w:rPr>
      </w:pPr>
      <w:r w:rsidRPr="00773693">
        <w:rPr>
          <w:rFonts w:ascii="Times New Roman" w:hAnsi="Times New Roman" w:cs="Times New Roman"/>
          <w:sz w:val="24"/>
          <w:szCs w:val="24"/>
        </w:rPr>
        <w:t xml:space="preserve"> – корегуємий з автоматичною зміною згідно зі зміною певного складу макроекономічних показників; </w:t>
      </w:r>
    </w:p>
    <w:p w:rsidR="008D23F8" w:rsidRPr="008D23F8"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плаваючий, що управляється з встановленням центральним банком;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незалежно плаваючий під впливом коливань попиту та пропозиції валют. 4. Гібридний курс </w:t>
      </w:r>
      <w:proofErr w:type="gramStart"/>
      <w:r w:rsidRPr="008D23F8">
        <w:rPr>
          <w:rFonts w:ascii="Times New Roman" w:hAnsi="Times New Roman" w:cs="Times New Roman"/>
          <w:sz w:val="24"/>
          <w:szCs w:val="24"/>
        </w:rPr>
        <w:t>у таких формах</w:t>
      </w:r>
      <w:proofErr w:type="gramEnd"/>
      <w:r w:rsidRPr="008D23F8">
        <w:rPr>
          <w:rFonts w:ascii="Times New Roman" w:hAnsi="Times New Roman" w:cs="Times New Roman"/>
          <w:sz w:val="24"/>
          <w:szCs w:val="24"/>
        </w:rPr>
        <w:t>:</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оптимальний валютний простір як підтримання фіксованого курсу з обмеженою кількістю країн і плаваючого курсу з іншими державами;</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цільові зони з параметрами курсу, до яких країна вважає за необхідне рухатися; </w:t>
      </w:r>
    </w:p>
    <w:p w:rsidR="008D23F8" w:rsidRPr="008D23F8"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валютний коридор з встановленням мінімальної і максимальної меж коливання;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lastRenderedPageBreak/>
        <w:t xml:space="preserve">– повзуча фіксація з встановленням відсотка коливання навколо центрального паритету; </w:t>
      </w:r>
    </w:p>
    <w:p w:rsidR="00773693"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плаваюча, що управляється з активною політикою валютних інтервенцій.</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Валютна інтервенція – це маніпулювання пропозицією валют з метою впливу на курси. Назвемо три основні форми інтервенції: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за рахунок власних резервів валюти;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за рахунок продажу цінних паперів, які розміщені в іноземній валюті; </w:t>
      </w:r>
    </w:p>
    <w:p w:rsidR="00773693"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з допомогою угоди своп.</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Традиційними формами регулювання є також девальвація і ревальвація (офіційне відповідно зниження і підвищення фіксованого курсу національної валюти).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Корекція облікових ставок центрального банку дозволяє впливати на динаміку курсу. Так, підвищення облікової ставки поширює пропозицію іноземних капіталів, що дозволяє забезпечити зростання курсу місцевої грошової одиниці.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Регулювання платіжного балансу за рахунок субсидій, митних тарифів, податкових пільг, страхування також здатне вплинути на курсові співвідношення.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Усі вказані методи є проявом непрямого впливу. </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Але існують і прямі засоби регламентування або обмеження:</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ліцензування операції;</w:t>
      </w:r>
    </w:p>
    <w:p w:rsidR="00773693" w:rsidRDefault="008D23F8" w:rsidP="00773693">
      <w:pPr>
        <w:ind w:firstLine="708"/>
        <w:jc w:val="both"/>
        <w:rPr>
          <w:rFonts w:ascii="Times New Roman" w:hAnsi="Times New Roman" w:cs="Times New Roman"/>
          <w:sz w:val="24"/>
          <w:szCs w:val="24"/>
        </w:rPr>
      </w:pPr>
      <w:r w:rsidRPr="008D23F8">
        <w:rPr>
          <w:rFonts w:ascii="Times New Roman" w:hAnsi="Times New Roman" w:cs="Times New Roman"/>
          <w:sz w:val="24"/>
          <w:szCs w:val="24"/>
        </w:rPr>
        <w:t xml:space="preserve"> – блокування валютної виручки; </w:t>
      </w:r>
    </w:p>
    <w:p w:rsidR="00773693" w:rsidRDefault="008D23F8" w:rsidP="00773693">
      <w:pPr>
        <w:ind w:left="708"/>
        <w:jc w:val="both"/>
        <w:rPr>
          <w:rFonts w:ascii="Times New Roman" w:hAnsi="Times New Roman" w:cs="Times New Roman"/>
          <w:sz w:val="24"/>
          <w:szCs w:val="24"/>
        </w:rPr>
      </w:pPr>
      <w:r w:rsidRPr="008D23F8">
        <w:rPr>
          <w:rFonts w:ascii="Times New Roman" w:hAnsi="Times New Roman" w:cs="Times New Roman"/>
          <w:sz w:val="24"/>
          <w:szCs w:val="24"/>
        </w:rPr>
        <w:t xml:space="preserve">– обов’язковий продаж частки валютної виручки за встановленим державою курсом; – регулювання термінів платежів; </w:t>
      </w:r>
    </w:p>
    <w:p w:rsidR="00773693" w:rsidRDefault="008D23F8" w:rsidP="00773693">
      <w:pPr>
        <w:ind w:left="708"/>
        <w:jc w:val="both"/>
        <w:rPr>
          <w:rFonts w:ascii="Times New Roman" w:hAnsi="Times New Roman" w:cs="Times New Roman"/>
          <w:sz w:val="24"/>
          <w:szCs w:val="24"/>
        </w:rPr>
      </w:pPr>
      <w:r w:rsidRPr="008D23F8">
        <w:rPr>
          <w:rFonts w:ascii="Times New Roman" w:hAnsi="Times New Roman" w:cs="Times New Roman"/>
          <w:sz w:val="24"/>
          <w:szCs w:val="24"/>
        </w:rPr>
        <w:t>– контроль за здійсненням інвестицій;</w:t>
      </w:r>
    </w:p>
    <w:p w:rsidR="008D23F8" w:rsidRPr="008D23F8" w:rsidRDefault="008D23F8" w:rsidP="00773693">
      <w:pPr>
        <w:ind w:left="708"/>
        <w:jc w:val="both"/>
        <w:rPr>
          <w:rFonts w:ascii="Times New Roman" w:hAnsi="Times New Roman" w:cs="Times New Roman"/>
          <w:sz w:val="24"/>
          <w:szCs w:val="24"/>
        </w:rPr>
      </w:pPr>
      <w:r w:rsidRPr="008D23F8">
        <w:rPr>
          <w:rFonts w:ascii="Times New Roman" w:hAnsi="Times New Roman" w:cs="Times New Roman"/>
          <w:sz w:val="24"/>
          <w:szCs w:val="24"/>
        </w:rPr>
        <w:t xml:space="preserve"> – надання додаткових документів щодо відносин з партнерами з офшорних зон. </w:t>
      </w:r>
    </w:p>
    <w:p w:rsidR="00773693"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Суттєвим моментом регулювання є такі елементи страхування валютних ризиків:</w:t>
      </w:r>
    </w:p>
    <w:p w:rsidR="00773693"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 валютні застереження;</w:t>
      </w:r>
    </w:p>
    <w:p w:rsidR="00773693"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 мультивалютні застереження; </w:t>
      </w:r>
    </w:p>
    <w:p w:rsidR="00F106E0"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використання термінових операцій;</w:t>
      </w:r>
    </w:p>
    <w:p w:rsidR="00F106E0"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 </w:t>
      </w:r>
      <w:proofErr w:type="gramStart"/>
      <w:r w:rsidRPr="008D23F8">
        <w:rPr>
          <w:rFonts w:ascii="Times New Roman" w:hAnsi="Times New Roman" w:cs="Times New Roman"/>
          <w:sz w:val="24"/>
          <w:szCs w:val="24"/>
        </w:rPr>
        <w:t>захист  засобами</w:t>
      </w:r>
      <w:proofErr w:type="gramEnd"/>
      <w:r w:rsidRPr="008D23F8">
        <w:rPr>
          <w:rFonts w:ascii="Times New Roman" w:hAnsi="Times New Roman" w:cs="Times New Roman"/>
          <w:sz w:val="24"/>
          <w:szCs w:val="24"/>
        </w:rPr>
        <w:t xml:space="preserve"> “інфраструктури зовнішньої торгівлі;</w:t>
      </w:r>
    </w:p>
    <w:p w:rsidR="00F106E0"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 застереження про перегляд сторонами контрактної ціни; </w:t>
      </w:r>
    </w:p>
    <w:p w:rsidR="008D23F8" w:rsidRPr="008D23F8" w:rsidRDefault="008D23F8" w:rsidP="008D23F8">
      <w:pPr>
        <w:jc w:val="both"/>
        <w:rPr>
          <w:rFonts w:ascii="Times New Roman" w:hAnsi="Times New Roman" w:cs="Times New Roman"/>
          <w:sz w:val="24"/>
          <w:szCs w:val="24"/>
        </w:rPr>
      </w:pPr>
      <w:r w:rsidRPr="008D23F8">
        <w:rPr>
          <w:rFonts w:ascii="Times New Roman" w:hAnsi="Times New Roman" w:cs="Times New Roman"/>
          <w:sz w:val="24"/>
          <w:szCs w:val="24"/>
        </w:rPr>
        <w:t xml:space="preserve">– хеджування. </w:t>
      </w:r>
    </w:p>
    <w:p w:rsidR="008D23F8" w:rsidRPr="00F106E0" w:rsidRDefault="008D23F8" w:rsidP="00F106E0">
      <w:pPr>
        <w:jc w:val="both"/>
        <w:rPr>
          <w:rFonts w:ascii="Times New Roman" w:hAnsi="Times New Roman" w:cs="Times New Roman"/>
          <w:b/>
          <w:sz w:val="24"/>
          <w:szCs w:val="24"/>
        </w:rPr>
      </w:pPr>
      <w:r w:rsidRPr="00F106E0">
        <w:rPr>
          <w:rFonts w:ascii="Times New Roman" w:hAnsi="Times New Roman" w:cs="Times New Roman"/>
          <w:b/>
          <w:sz w:val="24"/>
          <w:szCs w:val="24"/>
        </w:rPr>
        <w:t xml:space="preserve"> </w:t>
      </w:r>
      <w:r w:rsidR="00F106E0" w:rsidRPr="00F106E0">
        <w:rPr>
          <w:rFonts w:ascii="Times New Roman" w:hAnsi="Times New Roman" w:cs="Times New Roman"/>
          <w:b/>
          <w:sz w:val="24"/>
          <w:szCs w:val="24"/>
        </w:rPr>
        <w:t>4. Проблеми валютного регулювання в Україні</w:t>
      </w:r>
    </w:p>
    <w:p w:rsidR="00F106E0" w:rsidRPr="00144419" w:rsidRDefault="00144419" w:rsidP="00F106E0">
      <w:pPr>
        <w:jc w:val="both"/>
        <w:rPr>
          <w:rFonts w:ascii="Times New Roman" w:hAnsi="Times New Roman" w:cs="Times New Roman"/>
          <w:sz w:val="24"/>
          <w:szCs w:val="24"/>
          <w:lang w:val="uk-UA"/>
        </w:rPr>
      </w:pPr>
      <w:r>
        <w:rPr>
          <w:rFonts w:ascii="Times New Roman" w:hAnsi="Times New Roman" w:cs="Times New Roman"/>
          <w:sz w:val="24"/>
          <w:szCs w:val="24"/>
        </w:rPr>
        <w:t>Питання приготувати самості</w:t>
      </w:r>
      <w:bookmarkStart w:id="0" w:name="_GoBack"/>
      <w:bookmarkEnd w:id="0"/>
      <w:r w:rsidR="00F106E0">
        <w:rPr>
          <w:rFonts w:ascii="Times New Roman" w:hAnsi="Times New Roman" w:cs="Times New Roman"/>
          <w:sz w:val="24"/>
          <w:szCs w:val="24"/>
        </w:rPr>
        <w:t>йно.</w:t>
      </w:r>
    </w:p>
    <w:p w:rsidR="00714F24" w:rsidRPr="008D23F8" w:rsidRDefault="00714F24" w:rsidP="008D23F8">
      <w:pPr>
        <w:jc w:val="both"/>
        <w:rPr>
          <w:rFonts w:ascii="Times New Roman" w:hAnsi="Times New Roman" w:cs="Times New Roman"/>
          <w:sz w:val="24"/>
          <w:szCs w:val="24"/>
        </w:rPr>
      </w:pPr>
    </w:p>
    <w:sectPr w:rsidR="00714F24" w:rsidRPr="008D2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1DB9"/>
    <w:multiLevelType w:val="hybridMultilevel"/>
    <w:tmpl w:val="C874A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E25AC4"/>
    <w:multiLevelType w:val="hybridMultilevel"/>
    <w:tmpl w:val="446898A4"/>
    <w:lvl w:ilvl="0" w:tplc="266A2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F8"/>
    <w:rsid w:val="00144419"/>
    <w:rsid w:val="00714F24"/>
    <w:rsid w:val="00773693"/>
    <w:rsid w:val="008D23F8"/>
    <w:rsid w:val="009A7F97"/>
    <w:rsid w:val="00F1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40B0"/>
  <w15:chartTrackingRefBased/>
  <w15:docId w15:val="{D6F31466-3A8D-4F42-829E-9F13392A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2018-09-05T15:27:00Z</dcterms:created>
  <dcterms:modified xsi:type="dcterms:W3CDTF">2018-09-05T16:12:00Z</dcterms:modified>
</cp:coreProperties>
</file>