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46" w:rsidRPr="00613046" w:rsidRDefault="00613046" w:rsidP="006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46" w:rsidRPr="00613046" w:rsidRDefault="00613046" w:rsidP="00613046">
      <w:pPr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46" w:rsidRDefault="00613046" w:rsidP="00613046">
      <w:pPr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Pr="00613046" w:rsidRDefault="00613046" w:rsidP="00613046">
      <w:pPr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Default="00613046" w:rsidP="00613046">
      <w:pPr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46" w:rsidRPr="00613046" w:rsidRDefault="00613046" w:rsidP="00613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04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13046">
        <w:rPr>
          <w:rFonts w:ascii="Times New Roman" w:hAnsi="Times New Roman" w:cs="Times New Roman"/>
          <w:b/>
          <w:sz w:val="28"/>
          <w:szCs w:val="28"/>
        </w:rPr>
        <w:t>Класифікація</w:t>
      </w:r>
      <w:proofErr w:type="spellEnd"/>
      <w:r w:rsidRPr="00613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b/>
          <w:sz w:val="28"/>
          <w:szCs w:val="28"/>
        </w:rPr>
        <w:t>міжнародних</w:t>
      </w:r>
      <w:proofErr w:type="spellEnd"/>
      <w:r w:rsidRPr="00613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b/>
          <w:sz w:val="28"/>
          <w:szCs w:val="28"/>
        </w:rPr>
        <w:t>перевезень</w:t>
      </w:r>
      <w:proofErr w:type="spellEnd"/>
      <w:r w:rsidRPr="0061304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3046" w:rsidRPr="00613046" w:rsidRDefault="00613046" w:rsidP="00613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класифікувати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1. За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послідовністю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: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довиробничі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кон'юнктури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т. д.); </w:t>
      </w:r>
    </w:p>
    <w:p w:rsidR="00613046" w:rsidRP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поствиробничі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урегулювання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2. За предметом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;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пасажирські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багажні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3. За видом транспорту: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водяні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річкові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);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залізничні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трубопровідні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;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космічні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авіаційні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;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змішані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4. За транспортною характеристикою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сухим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вантажем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з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наливним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газоподібним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вантажем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.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5. За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періодичністю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регулярні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лінійне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судноплавство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регулярне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повітряне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й авто-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нерегулярні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(трамповое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судноплавство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чартерне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6. За порядком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границі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перевантажувальні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бесперевантажувальні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>7. За видом транспортно-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технологічної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контейнерні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генеральних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мішках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коробках,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шухлядах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упа</w:t>
      </w:r>
      <w:r w:rsidRPr="00613046">
        <w:rPr>
          <w:rFonts w:ascii="Times New Roman" w:hAnsi="Times New Roman" w:cs="Times New Roman"/>
          <w:sz w:val="28"/>
          <w:szCs w:val="28"/>
        </w:rPr>
        <w:t>ковці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паромні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P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лихтеровозами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плавуч</w:t>
      </w:r>
      <w:r>
        <w:rPr>
          <w:rFonts w:ascii="Times New Roman" w:hAnsi="Times New Roman" w:cs="Times New Roman"/>
          <w:sz w:val="28"/>
          <w:szCs w:val="28"/>
        </w:rPr>
        <w:t xml:space="preserve">ими системами,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r w:rsidRPr="00613046">
        <w:rPr>
          <w:rFonts w:ascii="Times New Roman" w:hAnsi="Times New Roman" w:cs="Times New Roman"/>
          <w:sz w:val="28"/>
          <w:szCs w:val="28"/>
        </w:rPr>
        <w:t>лике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судно-плавбазу,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перевозить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десятків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судів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здатних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вхо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дити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устя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613046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6130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мілководні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причали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Default="00613046" w:rsidP="006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ролкерні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судами з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можливістю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корму;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танкерами.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8. За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закінченністю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сусідні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сусідські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транзитні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;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кільцеві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9. За видом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сполучень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непрямі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ламані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перевідправленням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10. За складом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: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• силами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виробника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силами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силами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перевізника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;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• силами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посередника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11. За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: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lastRenderedPageBreak/>
        <w:t xml:space="preserve"> •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усередині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P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• по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13046" w:rsidRDefault="00613046" w:rsidP="00613046">
      <w:pPr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046" w:rsidRPr="00613046" w:rsidRDefault="00613046" w:rsidP="00613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04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613046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613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b/>
          <w:sz w:val="28"/>
          <w:szCs w:val="28"/>
        </w:rPr>
        <w:t>договорів</w:t>
      </w:r>
      <w:proofErr w:type="spellEnd"/>
      <w:r w:rsidRPr="00613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b/>
          <w:sz w:val="28"/>
          <w:szCs w:val="28"/>
        </w:rPr>
        <w:t>міжнародних</w:t>
      </w:r>
      <w:proofErr w:type="spellEnd"/>
      <w:r w:rsidRPr="00613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b/>
          <w:sz w:val="28"/>
          <w:szCs w:val="28"/>
        </w:rPr>
        <w:t>перевезень</w:t>
      </w:r>
      <w:proofErr w:type="spellEnd"/>
      <w:r w:rsidRPr="0061304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3046" w:rsidRPr="00613046" w:rsidRDefault="00613046" w:rsidP="00613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перевізник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зобов'язується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відправника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доставити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цілості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договором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здати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одержувачу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вантажу</w:t>
      </w:r>
      <w:proofErr w:type="spellEnd"/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Вантажовласник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зобов'язується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сплатити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обумовлену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провізну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плату (фрахт).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права,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доставки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спір</w:t>
      </w:r>
      <w:r w:rsidRPr="00613046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P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підтверджена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письмовим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документом,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оформленим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конвенцій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транспорту.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морським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річковим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транспортом на судах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змішаного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ріка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– море»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 Кодексу торгового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мореплавання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вид договору, коли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фрах</w:t>
      </w:r>
      <w:r w:rsidRPr="00613046">
        <w:rPr>
          <w:rFonts w:ascii="Times New Roman" w:hAnsi="Times New Roman" w:cs="Times New Roman"/>
          <w:sz w:val="28"/>
          <w:szCs w:val="28"/>
        </w:rPr>
        <w:t>тувальником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вантажовласником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фрахтівником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судновласником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визнаються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уклали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один з одним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фрахтування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судна. Предмет договору –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річкове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судно.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Оформляється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документом за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«чартер».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за чартерами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регламентований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нормами.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Чартери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чистими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відкритими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чартер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підписується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яких-небудь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стандартної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.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чартер -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документ, 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рід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.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проформи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чартерів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погоджуються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схвалюються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конференціях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чартери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підрозділяються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на 12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lastRenderedPageBreak/>
        <w:t>Другий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вид договору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бронювання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річкових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судів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оформляється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документом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«коносамент».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по коносаментах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в основному при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лінійних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сполученнях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генеральних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(тарно-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штучних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підстав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коносаментів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</w:t>
      </w:r>
      <w:r w:rsidRPr="00613046">
        <w:rPr>
          <w:rFonts w:ascii="Times New Roman" w:hAnsi="Times New Roman" w:cs="Times New Roman"/>
          <w:sz w:val="28"/>
          <w:szCs w:val="28"/>
        </w:rPr>
        <w:t>тутним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правом,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Законом про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1971 року,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вступив 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28.06.1977 р., і Правилами Гаага-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Вісбі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 Закону.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Коносамент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: служить документом,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засвідчує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є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розпискою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капітана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товаророзпорядчий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одержати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тому, на кого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виписаний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.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 Коносамент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: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іменний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вказується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одержувач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);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пред'явника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ордерний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виданий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«за наказом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відправника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«за наказом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одержувача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коносаменті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фіксується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перевізнику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час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екземплярів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оригіналів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Підписує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коносамент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капітан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судна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візника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</w:t>
      </w:r>
      <w:r w:rsidRPr="006130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.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Коносамент входить </w:t>
      </w:r>
      <w:proofErr w:type="gramStart"/>
      <w:r w:rsidRPr="00613046">
        <w:rPr>
          <w:rFonts w:ascii="Times New Roman" w:hAnsi="Times New Roman" w:cs="Times New Roman"/>
          <w:sz w:val="28"/>
          <w:szCs w:val="28"/>
        </w:rPr>
        <w:t>у комплект</w:t>
      </w:r>
      <w:proofErr w:type="gram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надсилаються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одер</w:t>
      </w:r>
      <w:r w:rsidRPr="00613046">
        <w:rPr>
          <w:rFonts w:ascii="Times New Roman" w:hAnsi="Times New Roman" w:cs="Times New Roman"/>
          <w:sz w:val="28"/>
          <w:szCs w:val="28"/>
        </w:rPr>
        <w:t>жувачу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за договором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-продажу.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коносамент 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підписаного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відправником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ордера 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.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відправленні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товару 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експорт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відправник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порту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експортне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реквізитами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Коносаменти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наскрізні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комбіновані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.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Наскрізні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з одного порту в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перевалкою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проміжних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пунктах.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Комбіновані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контейнерних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змішаному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повідомленні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транспорту.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коносаментів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експортні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Уніфікованих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правил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звичаїв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документарних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акредитивів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коносамент повинен бути «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сlean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.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lastRenderedPageBreak/>
        <w:t xml:space="preserve"> Банк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 оплати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коносамент». 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перевізником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прийнятий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виданий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коносамент,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оформивши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документом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букінг</w:t>
      </w:r>
      <w:r w:rsidRPr="00613046">
        <w:rPr>
          <w:rFonts w:ascii="Times New Roman" w:hAnsi="Times New Roman" w:cs="Times New Roman"/>
          <w:sz w:val="28"/>
          <w:szCs w:val="28"/>
        </w:rPr>
        <w:t>нота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оформлений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документом,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в основному при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резервуванні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регулярних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лінійних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судах для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дрібних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укладений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судна, але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судна.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документовані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чартером, коносаментом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письмовим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доказом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права й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березні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1978 р. в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Гамбурзі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ООН про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Гамбурзькі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правила»),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розглянула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чартеру. 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морського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флоту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судна для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генеральних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контейнеровози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ліхтеровози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ролкери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пороми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танкери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вантажообігу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залізничного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трансп</w:t>
      </w:r>
      <w:r>
        <w:rPr>
          <w:rFonts w:ascii="Times New Roman" w:hAnsi="Times New Roman" w:cs="Times New Roman"/>
          <w:sz w:val="28"/>
          <w:szCs w:val="28"/>
        </w:rPr>
        <w:t xml:space="preserve">орту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торгі</w:t>
      </w:r>
      <w:r w:rsidRPr="00613046">
        <w:rPr>
          <w:rFonts w:ascii="Times New Roman" w:hAnsi="Times New Roman" w:cs="Times New Roman"/>
          <w:sz w:val="28"/>
          <w:szCs w:val="28"/>
        </w:rPr>
        <w:t>влі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чверть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.</w:t>
      </w:r>
    </w:p>
    <w:p w:rsidR="00613046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залізничні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двосторонніх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багатосторонніх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ухваляються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міністерствами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держав-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244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транспортним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документом –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накладною СМГС.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регламентовано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Угодою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залізничне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вантажне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залізницями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Накладна СМГС є договором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аркушів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комплекті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244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повагонне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відправлення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виписується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окрема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накладна. </w:t>
      </w:r>
    </w:p>
    <w:p w:rsidR="009F4244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регулюються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Конвенцією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підписана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в 1956 р.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комерційні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.</w:t>
      </w:r>
    </w:p>
    <w:p w:rsidR="009F4244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оформляється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товарно-транспортною накладною. Для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країнами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в основному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великовантажні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автомобілі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з кузовом фургонного типу. </w:t>
      </w:r>
    </w:p>
    <w:p w:rsidR="009F4244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046">
        <w:rPr>
          <w:rFonts w:ascii="Times New Roman" w:hAnsi="Times New Roman" w:cs="Times New Roman"/>
          <w:sz w:val="28"/>
          <w:szCs w:val="28"/>
        </w:rPr>
        <w:lastRenderedPageBreak/>
        <w:t>Деякі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фургони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обладнані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холодильними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установками,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перевозити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швидкопсувні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автотрасах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.</w:t>
      </w:r>
    </w:p>
    <w:p w:rsidR="009F4244" w:rsidRDefault="00613046" w:rsidP="006130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Трубопровід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транспортний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сполучається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шляхом, по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переміщується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міжнародни</w:t>
      </w:r>
      <w:r w:rsidR="009F424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F4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244">
        <w:rPr>
          <w:rFonts w:ascii="Times New Roman" w:hAnsi="Times New Roman" w:cs="Times New Roman"/>
          <w:sz w:val="28"/>
          <w:szCs w:val="28"/>
        </w:rPr>
        <w:t>повідомленнях</w:t>
      </w:r>
      <w:proofErr w:type="spellEnd"/>
      <w:r w:rsidR="009F4244">
        <w:rPr>
          <w:rFonts w:ascii="Times New Roman" w:hAnsi="Times New Roman" w:cs="Times New Roman"/>
          <w:sz w:val="28"/>
          <w:szCs w:val="28"/>
        </w:rPr>
        <w:t xml:space="preserve"> в основному </w:t>
      </w:r>
      <w:proofErr w:type="spellStart"/>
      <w:r w:rsidR="009F4244">
        <w:rPr>
          <w:rFonts w:ascii="Times New Roman" w:hAnsi="Times New Roman" w:cs="Times New Roman"/>
          <w:sz w:val="28"/>
          <w:szCs w:val="28"/>
        </w:rPr>
        <w:t>ви</w:t>
      </w:r>
      <w:r w:rsidRPr="00613046">
        <w:rPr>
          <w:rFonts w:ascii="Times New Roman" w:hAnsi="Times New Roman" w:cs="Times New Roman"/>
          <w:sz w:val="28"/>
          <w:szCs w:val="28"/>
        </w:rPr>
        <w:t>користовують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трубопроводи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транспортують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газ,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нафту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244" w:rsidRDefault="00613046" w:rsidP="009F42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повітряному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зовнішньоторговельні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за кордон 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вивіз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попереднє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бронювання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літаків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передбачуваного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перевезених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 Документом,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засвідчує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договору, є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вантажна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накладна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накладної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регламентоване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Конвенцією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уніфікацію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правил,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авіаперевезень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3046">
        <w:rPr>
          <w:rFonts w:ascii="Times New Roman" w:hAnsi="Times New Roman" w:cs="Times New Roman"/>
          <w:sz w:val="28"/>
          <w:szCs w:val="28"/>
        </w:rPr>
        <w:t xml:space="preserve">до-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кумент</w:t>
      </w:r>
      <w:proofErr w:type="spellEnd"/>
      <w:proofErr w:type="gramEnd"/>
      <w:r w:rsidRPr="00613046">
        <w:rPr>
          <w:rFonts w:ascii="Times New Roman" w:hAnsi="Times New Roman" w:cs="Times New Roman"/>
          <w:sz w:val="28"/>
          <w:szCs w:val="28"/>
        </w:rPr>
        <w:t xml:space="preserve"> одержав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Варшавська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». У 1955 р. в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Гаазі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Варшавська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переглянута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>.</w:t>
      </w:r>
    </w:p>
    <w:p w:rsidR="009F4244" w:rsidRDefault="00613046" w:rsidP="009F42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до Закону про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авіаперевезення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1961 р.,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набрав </w:t>
      </w:r>
      <w:proofErr w:type="spellStart"/>
      <w:r w:rsidRPr="00613046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613046">
        <w:rPr>
          <w:rFonts w:ascii="Times New Roman" w:hAnsi="Times New Roman" w:cs="Times New Roman"/>
          <w:sz w:val="28"/>
          <w:szCs w:val="28"/>
        </w:rPr>
        <w:t xml:space="preserve"> 1.06.1967 </w:t>
      </w:r>
      <w:r w:rsidR="009F4244">
        <w:rPr>
          <w:rFonts w:ascii="Times New Roman" w:hAnsi="Times New Roman" w:cs="Times New Roman"/>
          <w:sz w:val="28"/>
          <w:szCs w:val="28"/>
        </w:rPr>
        <w:t>р.</w:t>
      </w:r>
    </w:p>
    <w:p w:rsidR="009F4244" w:rsidRDefault="009F4244" w:rsidP="009F42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Вантажна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накладна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</w:t>
      </w:r>
      <w:r w:rsidR="00613046" w:rsidRPr="00613046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собою комплект,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складаєтьс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екземплярів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Pr="00613046" w:rsidRDefault="009F4244" w:rsidP="009F42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="00613046" w:rsidRPr="00613046">
        <w:rPr>
          <w:rFonts w:ascii="Times New Roman" w:hAnsi="Times New Roman" w:cs="Times New Roman"/>
          <w:sz w:val="28"/>
          <w:szCs w:val="28"/>
        </w:rPr>
        <w:t>безпечення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авіаперевізником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оформляються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вантажний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фрахтовий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маніфести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фрахтовий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експедиторське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свідчення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прибуття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вантажу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заяву-вимогу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відправлення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046" w:rsidRPr="0061304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613046" w:rsidRPr="00613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046" w:rsidRPr="00613046" w:rsidRDefault="00613046" w:rsidP="00613046">
      <w:pPr>
        <w:jc w:val="both"/>
        <w:rPr>
          <w:rFonts w:ascii="Times New Roman" w:hAnsi="Times New Roman" w:cs="Times New Roman"/>
          <w:sz w:val="28"/>
          <w:szCs w:val="28"/>
        </w:rPr>
      </w:pPr>
      <w:r w:rsidRPr="00613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8CD" w:rsidRPr="00613046" w:rsidRDefault="002258CD" w:rsidP="006130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8CD" w:rsidRPr="0061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46"/>
    <w:rsid w:val="002258CD"/>
    <w:rsid w:val="00613046"/>
    <w:rsid w:val="009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12B4"/>
  <w15:chartTrackingRefBased/>
  <w15:docId w15:val="{24024ED2-424E-4A13-89CA-BBC44607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2018-09-09T17:52:00Z</dcterms:created>
  <dcterms:modified xsi:type="dcterms:W3CDTF">2018-09-09T18:05:00Z</dcterms:modified>
</cp:coreProperties>
</file>