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E66" w:rsidRDefault="00DC6E66" w:rsidP="008F6A9C">
      <w:pPr>
        <w:pStyle w:val="4"/>
        <w:tabs>
          <w:tab w:val="left" w:pos="3180"/>
        </w:tabs>
        <w:spacing w:before="91"/>
        <w:ind w:left="3180"/>
      </w:pPr>
      <w:r>
        <w:t>Індивідуальний захист</w:t>
      </w:r>
    </w:p>
    <w:p w:rsidR="00DC6E66" w:rsidRDefault="00DC6E66" w:rsidP="00DC6E66">
      <w:pPr>
        <w:pStyle w:val="a3"/>
        <w:spacing w:before="4"/>
        <w:ind w:left="0"/>
        <w:jc w:val="left"/>
        <w:rPr>
          <w:rFonts w:ascii="Arial"/>
          <w:b/>
          <w:sz w:val="30"/>
        </w:rPr>
      </w:pPr>
    </w:p>
    <w:p w:rsidR="00DC6E66" w:rsidRDefault="00DC6E66" w:rsidP="00DC6E66">
      <w:pPr>
        <w:pStyle w:val="a3"/>
        <w:spacing w:line="312" w:lineRule="auto"/>
        <w:ind w:right="1406" w:firstLine="720"/>
      </w:pPr>
      <w:r>
        <w:rPr>
          <w:spacing w:val="-5"/>
        </w:rPr>
        <w:t xml:space="preserve">Відповідно </w:t>
      </w:r>
      <w:r>
        <w:rPr>
          <w:spacing w:val="-3"/>
        </w:rPr>
        <w:t xml:space="preserve">до </w:t>
      </w:r>
      <w:r>
        <w:rPr>
          <w:spacing w:val="-5"/>
        </w:rPr>
        <w:t xml:space="preserve">НПАОП 27.0-3.01-08 </w:t>
      </w:r>
      <w:r>
        <w:rPr>
          <w:spacing w:val="-6"/>
        </w:rPr>
        <w:t xml:space="preserve">«Норми </w:t>
      </w:r>
      <w:r>
        <w:rPr>
          <w:spacing w:val="-5"/>
        </w:rPr>
        <w:t xml:space="preserve">безплатної </w:t>
      </w:r>
      <w:r>
        <w:rPr>
          <w:spacing w:val="-4"/>
        </w:rPr>
        <w:t xml:space="preserve">видачі </w:t>
      </w:r>
      <w:r>
        <w:rPr>
          <w:spacing w:val="-5"/>
        </w:rPr>
        <w:t xml:space="preserve">спеціального одягу, спеціального взуття </w:t>
      </w:r>
      <w:r>
        <w:rPr>
          <w:spacing w:val="-4"/>
        </w:rPr>
        <w:t xml:space="preserve">та </w:t>
      </w:r>
      <w:r>
        <w:rPr>
          <w:spacing w:val="-3"/>
        </w:rPr>
        <w:t xml:space="preserve">інших </w:t>
      </w:r>
      <w:r>
        <w:rPr>
          <w:spacing w:val="-5"/>
        </w:rPr>
        <w:t xml:space="preserve">засобів індивіду- </w:t>
      </w:r>
      <w:proofErr w:type="spellStart"/>
      <w:r>
        <w:rPr>
          <w:spacing w:val="-5"/>
        </w:rPr>
        <w:t>ального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 xml:space="preserve">захисту працівникам </w:t>
      </w:r>
      <w:r>
        <w:rPr>
          <w:spacing w:val="-6"/>
        </w:rPr>
        <w:t xml:space="preserve">металургійної </w:t>
      </w:r>
      <w:r>
        <w:rPr>
          <w:spacing w:val="-5"/>
        </w:rPr>
        <w:t xml:space="preserve">промисловості» </w:t>
      </w:r>
      <w:r>
        <w:t xml:space="preserve">для захисту працюючих в металургійних цехах від впливу теплового випромінювання </w:t>
      </w:r>
      <w:r>
        <w:rPr>
          <w:spacing w:val="-4"/>
        </w:rPr>
        <w:t xml:space="preserve">та </w:t>
      </w:r>
      <w:r>
        <w:t xml:space="preserve">ймовірних </w:t>
      </w:r>
      <w:proofErr w:type="spellStart"/>
      <w:r>
        <w:t>опіків</w:t>
      </w:r>
      <w:proofErr w:type="spellEnd"/>
      <w:r>
        <w:t xml:space="preserve"> використовують </w:t>
      </w:r>
      <w:proofErr w:type="spellStart"/>
      <w:r>
        <w:t>спеціаль</w:t>
      </w:r>
      <w:proofErr w:type="spellEnd"/>
      <w:r>
        <w:t xml:space="preserve">- ний одяг. Матеріал </w:t>
      </w:r>
      <w:r>
        <w:rPr>
          <w:spacing w:val="-3"/>
        </w:rPr>
        <w:t xml:space="preserve">для </w:t>
      </w:r>
      <w:r>
        <w:t xml:space="preserve">такого спецодягу повинен </w:t>
      </w:r>
      <w:r>
        <w:rPr>
          <w:spacing w:val="-3"/>
        </w:rPr>
        <w:t xml:space="preserve">бути </w:t>
      </w:r>
      <w:proofErr w:type="spellStart"/>
      <w:r>
        <w:t>незаймис</w:t>
      </w:r>
      <w:proofErr w:type="spellEnd"/>
      <w:r>
        <w:t xml:space="preserve">- тим, стійким до впливу теплового випромінювання, міцним, </w:t>
      </w:r>
      <w:proofErr w:type="spellStart"/>
      <w:r>
        <w:t>м'я</w:t>
      </w:r>
      <w:proofErr w:type="spellEnd"/>
      <w:r>
        <w:t xml:space="preserve">- ким, повітропроникним як в </w:t>
      </w:r>
      <w:r>
        <w:rPr>
          <w:spacing w:val="-3"/>
        </w:rPr>
        <w:t xml:space="preserve">сухому, </w:t>
      </w:r>
      <w:r>
        <w:t xml:space="preserve">так і у вологому стані (для поліпшення повітрообміну тіла працюючого з навколишнім сере- </w:t>
      </w:r>
      <w:proofErr w:type="spellStart"/>
      <w:r>
        <w:t>довищем</w:t>
      </w:r>
      <w:proofErr w:type="spellEnd"/>
      <w:r>
        <w:t xml:space="preserve">), вологоємним, гігроскопічним і </w:t>
      </w:r>
      <w:proofErr w:type="spellStart"/>
      <w:r>
        <w:t>паропроніцаємим</w:t>
      </w:r>
      <w:proofErr w:type="spellEnd"/>
      <w:r>
        <w:t>.</w:t>
      </w:r>
    </w:p>
    <w:p w:rsidR="00DC6E66" w:rsidRDefault="00DC6E66" w:rsidP="00DC6E66">
      <w:pPr>
        <w:pStyle w:val="a3"/>
        <w:spacing w:before="2" w:line="312" w:lineRule="auto"/>
        <w:ind w:right="1408" w:firstLine="720"/>
      </w:pPr>
      <w:r>
        <w:t xml:space="preserve">Костюм для робочих гарячих </w:t>
      </w:r>
      <w:proofErr w:type="spellStart"/>
      <w:r>
        <w:t>цехів</w:t>
      </w:r>
      <w:proofErr w:type="spellEnd"/>
      <w:r>
        <w:t xml:space="preserve"> складається з двобортної куртки широкого крою та брюк. Куртку не слід заправляти в штани, а штани – в чоботи.</w:t>
      </w:r>
    </w:p>
    <w:p w:rsidR="00DC6E66" w:rsidRDefault="00DC6E66" w:rsidP="00DC6E66">
      <w:pPr>
        <w:pStyle w:val="a3"/>
        <w:spacing w:line="312" w:lineRule="auto"/>
        <w:ind w:right="1408" w:firstLine="720"/>
      </w:pPr>
      <w:r>
        <w:t xml:space="preserve">Типи спецодягу різні. В одних з них використовується за- </w:t>
      </w:r>
      <w:proofErr w:type="spellStart"/>
      <w:r>
        <w:t>хисна</w:t>
      </w:r>
      <w:proofErr w:type="spellEnd"/>
      <w:r>
        <w:t xml:space="preserve"> функція повітряного </w:t>
      </w:r>
      <w:r>
        <w:rPr>
          <w:spacing w:val="-3"/>
        </w:rPr>
        <w:t xml:space="preserve">прошарку, </w:t>
      </w:r>
      <w:r>
        <w:t xml:space="preserve">для чого куртку роблять із двох шарів матерії з повітряним прошарком між ними. В іншому типі костюмів використовується відбиття променів поверхнею костюма. Спецодяг робітників гарячих </w:t>
      </w:r>
      <w:proofErr w:type="spellStart"/>
      <w:r>
        <w:t>цехів</w:t>
      </w:r>
      <w:proofErr w:type="spellEnd"/>
      <w:r>
        <w:t xml:space="preserve"> виготовляють з </w:t>
      </w:r>
      <w:r>
        <w:rPr>
          <w:spacing w:val="-5"/>
        </w:rPr>
        <w:t xml:space="preserve">сукна, брезенту </w:t>
      </w:r>
      <w:r>
        <w:t xml:space="preserve">або </w:t>
      </w:r>
      <w:r>
        <w:rPr>
          <w:spacing w:val="-4"/>
        </w:rPr>
        <w:t xml:space="preserve">льняних </w:t>
      </w:r>
      <w:r>
        <w:rPr>
          <w:spacing w:val="-5"/>
        </w:rPr>
        <w:t xml:space="preserve">тканин. </w:t>
      </w:r>
      <w:r>
        <w:rPr>
          <w:spacing w:val="-6"/>
        </w:rPr>
        <w:t xml:space="preserve">Застосовують </w:t>
      </w:r>
      <w:r>
        <w:rPr>
          <w:spacing w:val="-5"/>
        </w:rPr>
        <w:t xml:space="preserve">також зміцнені </w:t>
      </w:r>
      <w:r>
        <w:t>тканини з синтетичного волокна, хімічно оброблені, з металевим покриттям та ін.</w:t>
      </w:r>
    </w:p>
    <w:p w:rsidR="00DC6E66" w:rsidRDefault="00DC6E66" w:rsidP="00DC6E66">
      <w:pPr>
        <w:pStyle w:val="a3"/>
        <w:spacing w:line="312" w:lineRule="auto"/>
        <w:ind w:right="1408" w:firstLine="720"/>
      </w:pPr>
      <w:r>
        <w:t xml:space="preserve">Теплозахисні властивості тканини визначаються тепло- </w:t>
      </w:r>
      <w:proofErr w:type="spellStart"/>
      <w:r>
        <w:t>опіром</w:t>
      </w:r>
      <w:proofErr w:type="spellEnd"/>
      <w:r>
        <w:t xml:space="preserve"> – величиною, зворотною теплопровідності.</w:t>
      </w:r>
    </w:p>
    <w:p w:rsidR="00DC6E66" w:rsidRDefault="00DC6E66" w:rsidP="00DC6E66">
      <w:pPr>
        <w:pStyle w:val="a3"/>
        <w:spacing w:line="312" w:lineRule="auto"/>
        <w:ind w:right="1408" w:firstLine="720"/>
      </w:pPr>
      <w:r>
        <w:t xml:space="preserve">При наявності небезпеки впливу полум'я або іскор </w:t>
      </w:r>
      <w:proofErr w:type="spellStart"/>
      <w:r>
        <w:t>застосо</w:t>
      </w:r>
      <w:proofErr w:type="spellEnd"/>
      <w:r>
        <w:t xml:space="preserve">- </w:t>
      </w:r>
      <w:proofErr w:type="spellStart"/>
      <w:r>
        <w:t>вують</w:t>
      </w:r>
      <w:proofErr w:type="spellEnd"/>
      <w:r>
        <w:t xml:space="preserve"> спецодяг з металізованої або скляної тканини з </w:t>
      </w:r>
      <w:proofErr w:type="spellStart"/>
      <w:r>
        <w:t>вогнестій</w:t>
      </w:r>
      <w:proofErr w:type="spellEnd"/>
      <w:r>
        <w:t>- ким просоченням.</w:t>
      </w:r>
    </w:p>
    <w:p w:rsidR="00DC6E66" w:rsidRDefault="00DC6E66" w:rsidP="00DC6E66">
      <w:pPr>
        <w:spacing w:line="312" w:lineRule="auto"/>
        <w:sectPr w:rsidR="00DC6E66">
          <w:pgSz w:w="11900" w:h="16840"/>
          <w:pgMar w:top="1600" w:right="0" w:bottom="280" w:left="1260" w:header="974" w:footer="0" w:gutter="0"/>
          <w:cols w:space="720"/>
        </w:sectPr>
      </w:pPr>
    </w:p>
    <w:p w:rsidR="00DC6E66" w:rsidRDefault="00DC6E66" w:rsidP="00DC6E66">
      <w:pPr>
        <w:pStyle w:val="a3"/>
        <w:spacing w:before="2"/>
        <w:ind w:left="0"/>
        <w:jc w:val="left"/>
        <w:rPr>
          <w:sz w:val="25"/>
        </w:rPr>
      </w:pPr>
    </w:p>
    <w:p w:rsidR="00DC6E66" w:rsidRDefault="00DC6E66" w:rsidP="00DC6E66">
      <w:pPr>
        <w:pStyle w:val="a3"/>
        <w:spacing w:before="88" w:line="297" w:lineRule="auto"/>
        <w:ind w:right="1408" w:firstLine="720"/>
      </w:pPr>
      <w:r>
        <w:t xml:space="preserve">Для захисту голови від перегріву і </w:t>
      </w:r>
      <w:proofErr w:type="spellStart"/>
      <w:r>
        <w:t>опіків</w:t>
      </w:r>
      <w:proofErr w:type="spellEnd"/>
      <w:r>
        <w:t xml:space="preserve"> застосовують ка- </w:t>
      </w:r>
      <w:proofErr w:type="spellStart"/>
      <w:r>
        <w:t>пелюхи</w:t>
      </w:r>
      <w:proofErr w:type="spellEnd"/>
      <w:r>
        <w:t xml:space="preserve"> з широкими полями з повсті, фетру або сукна.</w:t>
      </w:r>
    </w:p>
    <w:p w:rsidR="00DC6E66" w:rsidRDefault="00DC6E66" w:rsidP="00DC6E66">
      <w:pPr>
        <w:pStyle w:val="a3"/>
        <w:spacing w:before="5" w:line="300" w:lineRule="auto"/>
        <w:ind w:right="1408" w:firstLine="720"/>
      </w:pPr>
      <w:r>
        <w:t xml:space="preserve">Для захисту ніг застосовують спеціальне взуття. Матеріал </w:t>
      </w:r>
      <w:r>
        <w:rPr>
          <w:spacing w:val="-3"/>
        </w:rPr>
        <w:t xml:space="preserve">взуття </w:t>
      </w:r>
      <w:r>
        <w:t xml:space="preserve">повинен </w:t>
      </w:r>
      <w:r>
        <w:rPr>
          <w:spacing w:val="-3"/>
        </w:rPr>
        <w:t xml:space="preserve">бути </w:t>
      </w:r>
      <w:r>
        <w:t xml:space="preserve">стійким </w:t>
      </w:r>
      <w:r>
        <w:rPr>
          <w:spacing w:val="-3"/>
        </w:rPr>
        <w:t xml:space="preserve">проти </w:t>
      </w:r>
      <w:r>
        <w:t xml:space="preserve">підвищеної температури, опромінення, іскор, мати низьку теплопровідність, </w:t>
      </w:r>
      <w:proofErr w:type="spellStart"/>
      <w:r>
        <w:t>повітропро</w:t>
      </w:r>
      <w:proofErr w:type="spellEnd"/>
      <w:r>
        <w:t xml:space="preserve">- </w:t>
      </w:r>
      <w:proofErr w:type="spellStart"/>
      <w:r>
        <w:t>никним</w:t>
      </w:r>
      <w:proofErr w:type="spellEnd"/>
      <w:r>
        <w:t xml:space="preserve">. </w:t>
      </w:r>
      <w:r>
        <w:rPr>
          <w:spacing w:val="-3"/>
        </w:rPr>
        <w:t xml:space="preserve">Взуття </w:t>
      </w:r>
      <w:r>
        <w:t xml:space="preserve">має легко зніматися з ноги і мати застібки (але не шнурки). Передню частину взуття роблять </w:t>
      </w:r>
      <w:r>
        <w:rPr>
          <w:spacing w:val="-3"/>
        </w:rPr>
        <w:t xml:space="preserve">глухою; </w:t>
      </w:r>
      <w:r>
        <w:t xml:space="preserve">в ній </w:t>
      </w:r>
      <w:proofErr w:type="spellStart"/>
      <w:r>
        <w:t>влашто</w:t>
      </w:r>
      <w:proofErr w:type="spellEnd"/>
      <w:r>
        <w:t xml:space="preserve">- </w:t>
      </w:r>
      <w:proofErr w:type="spellStart"/>
      <w:r>
        <w:t>вують</w:t>
      </w:r>
      <w:proofErr w:type="spellEnd"/>
      <w:r>
        <w:t xml:space="preserve"> додаткову прокладку з еластичного поропласту або </w:t>
      </w:r>
      <w:proofErr w:type="spellStart"/>
      <w:r>
        <w:t>декіль</w:t>
      </w:r>
      <w:proofErr w:type="spellEnd"/>
      <w:r>
        <w:t xml:space="preserve">- </w:t>
      </w:r>
      <w:proofErr w:type="spellStart"/>
      <w:r>
        <w:t>кох</w:t>
      </w:r>
      <w:proofErr w:type="spellEnd"/>
      <w:r>
        <w:t xml:space="preserve"> шарів бавовняної  тканини  або </w:t>
      </w:r>
      <w:proofErr w:type="spellStart"/>
      <w:r>
        <w:t>теплоізолюючого</w:t>
      </w:r>
      <w:proofErr w:type="spellEnd"/>
      <w:r>
        <w:t xml:space="preserve"> матеріалу;  в решті частини </w:t>
      </w:r>
      <w:r>
        <w:rPr>
          <w:spacing w:val="-3"/>
        </w:rPr>
        <w:t xml:space="preserve">взуття </w:t>
      </w:r>
      <w:r>
        <w:t xml:space="preserve">підкладка – бавовняна. </w:t>
      </w:r>
      <w:r>
        <w:rPr>
          <w:spacing w:val="-3"/>
        </w:rPr>
        <w:t xml:space="preserve">Взуття </w:t>
      </w:r>
      <w:r>
        <w:t xml:space="preserve">повинно мати підошву хромового дублення (але не гумову). Для </w:t>
      </w:r>
      <w:proofErr w:type="spellStart"/>
      <w:r>
        <w:t>змен</w:t>
      </w:r>
      <w:proofErr w:type="spellEnd"/>
      <w:r>
        <w:t xml:space="preserve">- </w:t>
      </w:r>
      <w:proofErr w:type="spellStart"/>
      <w:r>
        <w:t>шення</w:t>
      </w:r>
      <w:proofErr w:type="spellEnd"/>
      <w:r>
        <w:t xml:space="preserve"> ковзання ходова частина підошви </w:t>
      </w:r>
      <w:proofErr w:type="spellStart"/>
      <w:r>
        <w:t>виконуєтьсярифленою</w:t>
      </w:r>
      <w:proofErr w:type="spellEnd"/>
      <w:r>
        <w:t>.</w:t>
      </w:r>
    </w:p>
    <w:p w:rsidR="00DC6E66" w:rsidRDefault="00DC6E66" w:rsidP="00DC6E66">
      <w:pPr>
        <w:pStyle w:val="a3"/>
        <w:spacing w:line="367" w:lineRule="exact"/>
        <w:ind w:left="876"/>
      </w:pPr>
      <w:r>
        <w:t>Для захисту рук застосовують брезентові рукавиці.</w:t>
      </w:r>
    </w:p>
    <w:p w:rsidR="00DC6E66" w:rsidRDefault="00DC6E66" w:rsidP="00DC6E66">
      <w:pPr>
        <w:pStyle w:val="a3"/>
        <w:spacing w:before="92" w:line="300" w:lineRule="auto"/>
        <w:ind w:right="1408" w:firstLine="720"/>
      </w:pPr>
      <w:r>
        <w:t xml:space="preserve">Для захисту очей від впливу енергії випромінювання вико- </w:t>
      </w:r>
      <w:proofErr w:type="spellStart"/>
      <w:r>
        <w:t>ристовують</w:t>
      </w:r>
      <w:proofErr w:type="spellEnd"/>
      <w:r>
        <w:t xml:space="preserve"> окуляри зі світлофільтрами. Світлофільтр </w:t>
      </w:r>
      <w:proofErr w:type="spellStart"/>
      <w:r>
        <w:t>підбира</w:t>
      </w:r>
      <w:proofErr w:type="spellEnd"/>
      <w:r>
        <w:t xml:space="preserve">- </w:t>
      </w:r>
      <w:proofErr w:type="spellStart"/>
      <w:r>
        <w:t>ють</w:t>
      </w:r>
      <w:proofErr w:type="spellEnd"/>
      <w:r>
        <w:t xml:space="preserve"> зі спектральною характеристикою, що відповідає </w:t>
      </w:r>
      <w:proofErr w:type="spellStart"/>
      <w:r>
        <w:t>спектраль</w:t>
      </w:r>
      <w:proofErr w:type="spellEnd"/>
      <w:r>
        <w:t xml:space="preserve">- </w:t>
      </w:r>
      <w:proofErr w:type="spellStart"/>
      <w:r>
        <w:t>ному</w:t>
      </w:r>
      <w:proofErr w:type="spellEnd"/>
      <w:r>
        <w:t xml:space="preserve"> діапазону потоку випромінювання, для захисту від якого окуляри призначені.</w:t>
      </w:r>
    </w:p>
    <w:p w:rsidR="00DC6E66" w:rsidRDefault="00DC6E66" w:rsidP="00DC6E66">
      <w:pPr>
        <w:pStyle w:val="a3"/>
        <w:spacing w:line="300" w:lineRule="auto"/>
        <w:ind w:right="1401" w:firstLine="720"/>
        <w:jc w:val="right"/>
      </w:pPr>
      <w:r>
        <w:t xml:space="preserve">Для роботи біля металургійних </w:t>
      </w:r>
      <w:r>
        <w:rPr>
          <w:spacing w:val="-3"/>
        </w:rPr>
        <w:t xml:space="preserve">печей </w:t>
      </w:r>
      <w:r>
        <w:t xml:space="preserve">(окрім доменних) </w:t>
      </w:r>
      <w:proofErr w:type="spellStart"/>
      <w:r>
        <w:t>притемпературі</w:t>
      </w:r>
      <w:proofErr w:type="spellEnd"/>
      <w:r>
        <w:t xml:space="preserve"> до 1800 °С використовують скло СС4,СС11;біля</w:t>
      </w:r>
      <w:r>
        <w:rPr>
          <w:spacing w:val="-6"/>
        </w:rPr>
        <w:t xml:space="preserve">доменних печей, </w:t>
      </w:r>
      <w:r>
        <w:rPr>
          <w:spacing w:val="-7"/>
        </w:rPr>
        <w:t xml:space="preserve">прокатних станів, </w:t>
      </w:r>
      <w:r>
        <w:t xml:space="preserve">у </w:t>
      </w:r>
      <w:r>
        <w:rPr>
          <w:spacing w:val="-6"/>
        </w:rPr>
        <w:t xml:space="preserve">кувальних </w:t>
      </w:r>
      <w:r>
        <w:rPr>
          <w:spacing w:val="-5"/>
        </w:rPr>
        <w:t xml:space="preserve">цехах </w:t>
      </w:r>
      <w:r>
        <w:t xml:space="preserve">– </w:t>
      </w:r>
      <w:r>
        <w:rPr>
          <w:spacing w:val="-5"/>
        </w:rPr>
        <w:t xml:space="preserve">скло </w:t>
      </w:r>
      <w:r>
        <w:rPr>
          <w:spacing w:val="-6"/>
        </w:rPr>
        <w:t>СС14;</w:t>
      </w:r>
      <w:r>
        <w:rPr>
          <w:spacing w:val="-4"/>
        </w:rPr>
        <w:t xml:space="preserve">при </w:t>
      </w:r>
      <w:r>
        <w:rPr>
          <w:spacing w:val="-7"/>
        </w:rPr>
        <w:t xml:space="preserve">газовій зварці </w:t>
      </w:r>
      <w:r>
        <w:t xml:space="preserve">– </w:t>
      </w:r>
      <w:r>
        <w:rPr>
          <w:spacing w:val="-7"/>
        </w:rPr>
        <w:t xml:space="preserve">темні </w:t>
      </w:r>
      <w:r>
        <w:rPr>
          <w:spacing w:val="-5"/>
        </w:rPr>
        <w:t xml:space="preserve">скла </w:t>
      </w:r>
      <w:r>
        <w:rPr>
          <w:spacing w:val="-6"/>
        </w:rPr>
        <w:t xml:space="preserve">ТС2, </w:t>
      </w:r>
      <w:r>
        <w:rPr>
          <w:spacing w:val="-4"/>
        </w:rPr>
        <w:t xml:space="preserve">при </w:t>
      </w:r>
      <w:r>
        <w:rPr>
          <w:spacing w:val="-8"/>
        </w:rPr>
        <w:t xml:space="preserve">електрозварюванні </w:t>
      </w:r>
      <w:r>
        <w:t xml:space="preserve">– </w:t>
      </w:r>
      <w:proofErr w:type="spellStart"/>
      <w:r>
        <w:t>ТСЗ.Окуляри</w:t>
      </w:r>
      <w:proofErr w:type="spellEnd"/>
      <w:r>
        <w:t xml:space="preserve"> кріплять до козирка або полів головного убору (каски).Оправа окулярів повинна </w:t>
      </w:r>
      <w:r>
        <w:rPr>
          <w:spacing w:val="-3"/>
        </w:rPr>
        <w:t xml:space="preserve">бути </w:t>
      </w:r>
      <w:r>
        <w:t xml:space="preserve">легкою. Для того, щоб оправа </w:t>
      </w:r>
      <w:proofErr w:type="spellStart"/>
      <w:r>
        <w:t>ненагрівалася</w:t>
      </w:r>
      <w:proofErr w:type="spellEnd"/>
      <w:r>
        <w:t xml:space="preserve">, її обшивають м'якою тканиною. Також </w:t>
      </w:r>
      <w:proofErr w:type="spellStart"/>
      <w:r>
        <w:t>застосовуютьскло</w:t>
      </w:r>
      <w:proofErr w:type="spellEnd"/>
      <w:r>
        <w:t xml:space="preserve"> з тонкошаровим металевим покриттям, що відбиває </w:t>
      </w:r>
      <w:proofErr w:type="spellStart"/>
      <w:r>
        <w:t>промені.Для</w:t>
      </w:r>
      <w:proofErr w:type="spellEnd"/>
      <w:r>
        <w:t xml:space="preserve"> захисту обличчя використовують щитки з </w:t>
      </w:r>
      <w:proofErr w:type="spellStart"/>
      <w:r>
        <w:t>органічногоскла,</w:t>
      </w:r>
      <w:r>
        <w:rPr>
          <w:spacing w:val="-6"/>
        </w:rPr>
        <w:t>металевої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 xml:space="preserve">сітки </w:t>
      </w:r>
      <w:r>
        <w:t xml:space="preserve">і </w:t>
      </w:r>
      <w:r>
        <w:rPr>
          <w:spacing w:val="-5"/>
        </w:rPr>
        <w:t xml:space="preserve">комбіновані </w:t>
      </w:r>
      <w:r>
        <w:rPr>
          <w:spacing w:val="-4"/>
        </w:rPr>
        <w:t xml:space="preserve">(із </w:t>
      </w:r>
      <w:proofErr w:type="spellStart"/>
      <w:r>
        <w:rPr>
          <w:spacing w:val="-4"/>
        </w:rPr>
        <w:t>скла</w:t>
      </w:r>
      <w:r>
        <w:t>і</w:t>
      </w:r>
      <w:proofErr w:type="spellEnd"/>
      <w:r>
        <w:t xml:space="preserve"> </w:t>
      </w:r>
      <w:r>
        <w:rPr>
          <w:spacing w:val="-4"/>
        </w:rPr>
        <w:t xml:space="preserve">сітки) маски зі </w:t>
      </w:r>
      <w:r>
        <w:rPr>
          <w:spacing w:val="-6"/>
        </w:rPr>
        <w:t>світло-</w:t>
      </w:r>
    </w:p>
    <w:p w:rsidR="00DC6E66" w:rsidRDefault="00DC6E66" w:rsidP="00DC6E66">
      <w:pPr>
        <w:pStyle w:val="a3"/>
        <w:spacing w:before="3"/>
        <w:jc w:val="left"/>
      </w:pPr>
      <w:r>
        <w:t>фільтром.</w:t>
      </w:r>
    </w:p>
    <w:p w:rsidR="00DC6E66" w:rsidRDefault="00DC6E66" w:rsidP="00DC6E66">
      <w:pPr>
        <w:sectPr w:rsidR="00DC6E66">
          <w:headerReference w:type="even" r:id="rId7"/>
          <w:headerReference w:type="default" r:id="rId8"/>
          <w:pgSz w:w="11900" w:h="16840"/>
          <w:pgMar w:top="1600" w:right="0" w:bottom="280" w:left="1260" w:header="974" w:footer="0" w:gutter="0"/>
          <w:pgNumType w:start="170"/>
          <w:cols w:space="720"/>
        </w:sectPr>
      </w:pPr>
    </w:p>
    <w:p w:rsidR="00DC6E66" w:rsidRDefault="00DC6E66" w:rsidP="00DC6E66">
      <w:pPr>
        <w:pStyle w:val="a3"/>
        <w:spacing w:before="9"/>
        <w:ind w:left="0"/>
        <w:jc w:val="left"/>
        <w:rPr>
          <w:sz w:val="24"/>
        </w:rPr>
      </w:pPr>
    </w:p>
    <w:p w:rsidR="00DC6E66" w:rsidRDefault="00DC6E66" w:rsidP="008F6A9C">
      <w:pPr>
        <w:pStyle w:val="4"/>
        <w:tabs>
          <w:tab w:val="left" w:pos="3862"/>
        </w:tabs>
        <w:spacing w:before="91"/>
        <w:ind w:left="3861"/>
      </w:pPr>
      <w:bookmarkStart w:id="0" w:name="_TOC_250033"/>
      <w:proofErr w:type="spellStart"/>
      <w:r>
        <w:rPr>
          <w:spacing w:val="-3"/>
        </w:rPr>
        <w:t>Питний</w:t>
      </w:r>
      <w:bookmarkEnd w:id="0"/>
      <w:r>
        <w:t>режим</w:t>
      </w:r>
      <w:proofErr w:type="spellEnd"/>
    </w:p>
    <w:p w:rsidR="00DC6E66" w:rsidRDefault="00DC6E66" w:rsidP="00DC6E66">
      <w:pPr>
        <w:pStyle w:val="a3"/>
        <w:spacing w:before="4"/>
        <w:ind w:left="0"/>
        <w:jc w:val="left"/>
        <w:rPr>
          <w:rFonts w:ascii="Arial"/>
          <w:b/>
          <w:sz w:val="30"/>
        </w:rPr>
      </w:pPr>
    </w:p>
    <w:p w:rsidR="00DC6E66" w:rsidRDefault="00DC6E66" w:rsidP="00DC6E66">
      <w:pPr>
        <w:pStyle w:val="a3"/>
        <w:spacing w:line="312" w:lineRule="auto"/>
        <w:ind w:right="1413" w:firstLine="720"/>
      </w:pPr>
      <w:r>
        <w:t xml:space="preserve">Коли тепловіддача відбувається головним чином шляхом випарювання поту, то терморегуляція значно погіршується, </w:t>
      </w:r>
      <w:proofErr w:type="spellStart"/>
      <w:r>
        <w:t>особ</w:t>
      </w:r>
      <w:proofErr w:type="spellEnd"/>
      <w:r>
        <w:t xml:space="preserve">- </w:t>
      </w:r>
      <w:proofErr w:type="spellStart"/>
      <w:r>
        <w:t>ливо</w:t>
      </w:r>
      <w:proofErr w:type="spellEnd"/>
      <w:r>
        <w:t xml:space="preserve"> якщо виділення поту перевищує 2–2,5 г/хв.</w:t>
      </w:r>
    </w:p>
    <w:p w:rsidR="00DC6E66" w:rsidRDefault="00DC6E66" w:rsidP="00DC6E66">
      <w:pPr>
        <w:pStyle w:val="a3"/>
        <w:spacing w:line="312" w:lineRule="auto"/>
        <w:ind w:right="1408" w:firstLine="720"/>
      </w:pPr>
      <w:r>
        <w:t xml:space="preserve">Разом з потом організм працівника втрачає до 1 % мінера- </w:t>
      </w:r>
      <w:proofErr w:type="spellStart"/>
      <w:r>
        <w:t>льних</w:t>
      </w:r>
      <w:proofErr w:type="spellEnd"/>
      <w:r>
        <w:t xml:space="preserve"> солей та вітамінів. При несприятливих умовах втрата </w:t>
      </w:r>
      <w:proofErr w:type="spellStart"/>
      <w:r>
        <w:t>ріди</w:t>
      </w:r>
      <w:proofErr w:type="spellEnd"/>
      <w:r>
        <w:t xml:space="preserve">- </w:t>
      </w:r>
      <w:proofErr w:type="spellStart"/>
      <w:r>
        <w:t>ни</w:t>
      </w:r>
      <w:proofErr w:type="spellEnd"/>
      <w:r>
        <w:t xml:space="preserve"> організмом може досягти 800–1000 г за зміну (й в ній до 60 г солей). Збіднення організму водою викликає згущення крові, по- рушення діяльності серцево-судинної системи, харчування тка- </w:t>
      </w:r>
      <w:proofErr w:type="spellStart"/>
      <w:r>
        <w:t>нин</w:t>
      </w:r>
      <w:proofErr w:type="spellEnd"/>
      <w:r>
        <w:t xml:space="preserve"> і органів. Вживання прісної води в таких умовах тільки </w:t>
      </w:r>
      <w:proofErr w:type="spellStart"/>
      <w:r>
        <w:t>поси</w:t>
      </w:r>
      <w:proofErr w:type="spellEnd"/>
      <w:r>
        <w:t xml:space="preserve">- </w:t>
      </w:r>
      <w:proofErr w:type="spellStart"/>
      <w:r>
        <w:t>лює</w:t>
      </w:r>
      <w:proofErr w:type="spellEnd"/>
      <w:r>
        <w:t xml:space="preserve"> потовиділення і приводить до швидкого виведення з органі- </w:t>
      </w:r>
      <w:proofErr w:type="spellStart"/>
      <w:r>
        <w:t>зму</w:t>
      </w:r>
      <w:proofErr w:type="spellEnd"/>
      <w:r>
        <w:t xml:space="preserve"> випитої рідини.</w:t>
      </w:r>
    </w:p>
    <w:p w:rsidR="00DC6E66" w:rsidRDefault="00DC6E66" w:rsidP="00DC6E66">
      <w:pPr>
        <w:pStyle w:val="a3"/>
        <w:spacing w:line="312" w:lineRule="auto"/>
        <w:ind w:right="1408" w:firstLine="720"/>
      </w:pPr>
      <w:r>
        <w:t xml:space="preserve">Для відновлення порушеного водного балансу в організмі робітників гарячих </w:t>
      </w:r>
      <w:proofErr w:type="spellStart"/>
      <w:r>
        <w:t>цехів</w:t>
      </w:r>
      <w:proofErr w:type="spellEnd"/>
      <w:r>
        <w:t xml:space="preserve"> забезпечують (крім питної води), </w:t>
      </w:r>
      <w:proofErr w:type="spellStart"/>
      <w:r>
        <w:t>підсо</w:t>
      </w:r>
      <w:proofErr w:type="spellEnd"/>
      <w:r>
        <w:t xml:space="preserve">- </w:t>
      </w:r>
      <w:proofErr w:type="spellStart"/>
      <w:r>
        <w:t>леною</w:t>
      </w:r>
      <w:proofErr w:type="spellEnd"/>
      <w:r>
        <w:t xml:space="preserve"> (0,5 % кухонної солі) газованою водою з розрахунку 4–5 л на людину за зміну. Для поліпшення смаку воду газують вугле- кислотою. Підсолена газована вода краще вгамовує спрагу, ніж прісна. З цією ж метою працівникам радять вживати й білково- вітамінні напої.</w:t>
      </w:r>
    </w:p>
    <w:p w:rsidR="00DC6E66" w:rsidRDefault="00DC6E66" w:rsidP="00DC6E66">
      <w:pPr>
        <w:pStyle w:val="a3"/>
        <w:spacing w:before="1" w:line="312" w:lineRule="auto"/>
        <w:ind w:right="1408" w:firstLine="720"/>
      </w:pPr>
      <w:r>
        <w:t xml:space="preserve">Для забезпечення працівників гарячих </w:t>
      </w:r>
      <w:proofErr w:type="spellStart"/>
      <w:r>
        <w:t>цехів</w:t>
      </w:r>
      <w:proofErr w:type="spellEnd"/>
      <w:r>
        <w:t xml:space="preserve"> підсоленою га- </w:t>
      </w:r>
      <w:proofErr w:type="spellStart"/>
      <w:r>
        <w:t>зованою</w:t>
      </w:r>
      <w:proofErr w:type="spellEnd"/>
      <w:r>
        <w:t xml:space="preserve"> водою облаштовують спеціальний водогін або </w:t>
      </w:r>
      <w:proofErr w:type="spellStart"/>
      <w:r>
        <w:t>встанов</w:t>
      </w:r>
      <w:proofErr w:type="spellEnd"/>
      <w:r>
        <w:t xml:space="preserve">- </w:t>
      </w:r>
      <w:proofErr w:type="spellStart"/>
      <w:r>
        <w:t>люють</w:t>
      </w:r>
      <w:proofErr w:type="spellEnd"/>
      <w:r>
        <w:t xml:space="preserve"> автомати.</w:t>
      </w:r>
    </w:p>
    <w:p w:rsidR="00DC6E66" w:rsidRDefault="00DC6E66" w:rsidP="00DC6E66">
      <w:pPr>
        <w:pStyle w:val="a3"/>
        <w:spacing w:line="312" w:lineRule="auto"/>
        <w:ind w:right="1401" w:firstLine="720"/>
      </w:pPr>
      <w:r>
        <w:t xml:space="preserve">Температура питної води повинна </w:t>
      </w:r>
      <w:r>
        <w:rPr>
          <w:spacing w:val="-3"/>
        </w:rPr>
        <w:t xml:space="preserve">бути </w:t>
      </w:r>
      <w:r>
        <w:t xml:space="preserve">в межах 8–20°С. </w:t>
      </w:r>
      <w:r>
        <w:rPr>
          <w:spacing w:val="-7"/>
        </w:rPr>
        <w:t xml:space="preserve">При необхідності </w:t>
      </w:r>
      <w:r>
        <w:rPr>
          <w:spacing w:val="-5"/>
        </w:rPr>
        <w:t xml:space="preserve">або </w:t>
      </w:r>
      <w:r>
        <w:rPr>
          <w:spacing w:val="-4"/>
        </w:rPr>
        <w:t xml:space="preserve">якщо </w:t>
      </w:r>
      <w:r>
        <w:rPr>
          <w:spacing w:val="-6"/>
        </w:rPr>
        <w:t xml:space="preserve">вода </w:t>
      </w:r>
      <w:r>
        <w:t xml:space="preserve">не </w:t>
      </w:r>
      <w:r>
        <w:rPr>
          <w:spacing w:val="-7"/>
        </w:rPr>
        <w:t xml:space="preserve">відповідає санітарним </w:t>
      </w:r>
      <w:r>
        <w:rPr>
          <w:spacing w:val="-6"/>
        </w:rPr>
        <w:t xml:space="preserve">вимогам </w:t>
      </w:r>
      <w:r>
        <w:rPr>
          <w:spacing w:val="-4"/>
        </w:rPr>
        <w:t xml:space="preserve">її </w:t>
      </w:r>
      <w:r>
        <w:rPr>
          <w:spacing w:val="-6"/>
        </w:rPr>
        <w:t xml:space="preserve">кип'ятять, </w:t>
      </w:r>
      <w:r>
        <w:rPr>
          <w:spacing w:val="-7"/>
        </w:rPr>
        <w:t xml:space="preserve">підігрівають </w:t>
      </w:r>
      <w:r>
        <w:rPr>
          <w:spacing w:val="-4"/>
        </w:rPr>
        <w:t xml:space="preserve">або </w:t>
      </w:r>
      <w:r>
        <w:rPr>
          <w:spacing w:val="-7"/>
        </w:rPr>
        <w:t xml:space="preserve">охолоджують. Відстань </w:t>
      </w:r>
      <w:r>
        <w:rPr>
          <w:spacing w:val="-4"/>
        </w:rPr>
        <w:t xml:space="preserve">від </w:t>
      </w:r>
      <w:r>
        <w:rPr>
          <w:spacing w:val="-6"/>
        </w:rPr>
        <w:t xml:space="preserve">робочих місць </w:t>
      </w:r>
      <w:r>
        <w:rPr>
          <w:spacing w:val="-3"/>
        </w:rPr>
        <w:t xml:space="preserve">до </w:t>
      </w:r>
      <w:r>
        <w:rPr>
          <w:spacing w:val="-6"/>
        </w:rPr>
        <w:t xml:space="preserve">питної </w:t>
      </w:r>
      <w:r>
        <w:rPr>
          <w:spacing w:val="-7"/>
        </w:rPr>
        <w:t xml:space="preserve">установки </w:t>
      </w:r>
      <w:r>
        <w:rPr>
          <w:spacing w:val="-6"/>
        </w:rPr>
        <w:t xml:space="preserve">повинна </w:t>
      </w:r>
      <w:r>
        <w:rPr>
          <w:spacing w:val="-7"/>
        </w:rPr>
        <w:t xml:space="preserve">бути </w:t>
      </w:r>
      <w:r>
        <w:t xml:space="preserve">не </w:t>
      </w:r>
      <w:r>
        <w:rPr>
          <w:spacing w:val="-6"/>
        </w:rPr>
        <w:t xml:space="preserve">більше </w:t>
      </w:r>
      <w:r>
        <w:rPr>
          <w:spacing w:val="-4"/>
        </w:rPr>
        <w:t xml:space="preserve">75 </w:t>
      </w:r>
      <w:r>
        <w:rPr>
          <w:spacing w:val="-6"/>
        </w:rPr>
        <w:t xml:space="preserve">м. </w:t>
      </w:r>
      <w:r>
        <w:t xml:space="preserve">У </w:t>
      </w:r>
      <w:r>
        <w:rPr>
          <w:spacing w:val="-6"/>
        </w:rPr>
        <w:t xml:space="preserve">жарких кліматичних </w:t>
      </w:r>
      <w:r>
        <w:rPr>
          <w:spacing w:val="-7"/>
        </w:rPr>
        <w:t xml:space="preserve">умовах рекомендується охолоджена </w:t>
      </w:r>
      <w:r>
        <w:rPr>
          <w:spacing w:val="-6"/>
        </w:rPr>
        <w:t xml:space="preserve">вода </w:t>
      </w:r>
      <w:proofErr w:type="spellStart"/>
      <w:r>
        <w:rPr>
          <w:spacing w:val="-4"/>
        </w:rPr>
        <w:t>або</w:t>
      </w:r>
      <w:r>
        <w:rPr>
          <w:spacing w:val="-6"/>
        </w:rPr>
        <w:t>чай</w:t>
      </w:r>
      <w:proofErr w:type="spellEnd"/>
      <w:r>
        <w:rPr>
          <w:spacing w:val="-6"/>
        </w:rPr>
        <w:t>.</w:t>
      </w:r>
    </w:p>
    <w:p w:rsidR="00DC6E66" w:rsidRDefault="00DC6E66" w:rsidP="00DC6E66">
      <w:pPr>
        <w:spacing w:line="312" w:lineRule="auto"/>
        <w:sectPr w:rsidR="00DC6E66">
          <w:pgSz w:w="11900" w:h="16840"/>
          <w:pgMar w:top="1600" w:right="0" w:bottom="280" w:left="1260" w:header="974" w:footer="0" w:gutter="0"/>
          <w:cols w:space="720"/>
        </w:sectPr>
      </w:pPr>
    </w:p>
    <w:p w:rsidR="00DC6E66" w:rsidRDefault="00DC6E66" w:rsidP="00DC6E66">
      <w:pPr>
        <w:pStyle w:val="a3"/>
        <w:spacing w:before="9"/>
        <w:ind w:left="0"/>
        <w:jc w:val="left"/>
        <w:rPr>
          <w:sz w:val="24"/>
        </w:rPr>
      </w:pPr>
    </w:p>
    <w:p w:rsidR="00DC6E66" w:rsidRDefault="00DC6E66" w:rsidP="008F6A9C">
      <w:pPr>
        <w:pStyle w:val="4"/>
        <w:tabs>
          <w:tab w:val="left" w:pos="1635"/>
        </w:tabs>
        <w:spacing w:before="91"/>
        <w:ind w:left="1634"/>
      </w:pPr>
      <w:bookmarkStart w:id="1" w:name="_TOC_250032"/>
      <w:r>
        <w:t>Захист від шкідливих й отруйних</w:t>
      </w:r>
      <w:bookmarkEnd w:id="1"/>
      <w:r w:rsidR="008F6A9C">
        <w:t xml:space="preserve"> </w:t>
      </w:r>
      <w:r>
        <w:t>речовин</w:t>
      </w:r>
    </w:p>
    <w:p w:rsidR="00DC6E66" w:rsidRDefault="00DC6E66" w:rsidP="00DC6E66">
      <w:pPr>
        <w:pStyle w:val="a3"/>
        <w:spacing w:before="4"/>
        <w:ind w:left="0"/>
        <w:jc w:val="left"/>
        <w:rPr>
          <w:rFonts w:ascii="Arial"/>
          <w:b/>
          <w:sz w:val="30"/>
        </w:rPr>
      </w:pPr>
    </w:p>
    <w:p w:rsidR="00DC6E66" w:rsidRDefault="00DC6E66" w:rsidP="00DC6E66">
      <w:pPr>
        <w:pStyle w:val="a3"/>
        <w:spacing w:line="312" w:lineRule="auto"/>
        <w:ind w:right="1408" w:firstLine="720"/>
      </w:pPr>
      <w:r>
        <w:t xml:space="preserve">У виробничих умовах металургійних </w:t>
      </w:r>
      <w:proofErr w:type="spellStart"/>
      <w:r>
        <w:t>цехів</w:t>
      </w:r>
      <w:proofErr w:type="spellEnd"/>
      <w:r>
        <w:t xml:space="preserve"> виникає </w:t>
      </w:r>
      <w:proofErr w:type="spellStart"/>
      <w:r>
        <w:t>потен</w:t>
      </w:r>
      <w:proofErr w:type="spellEnd"/>
      <w:r>
        <w:t xml:space="preserve">- </w:t>
      </w:r>
      <w:proofErr w:type="spellStart"/>
      <w:r>
        <w:t>ційна</w:t>
      </w:r>
      <w:proofErr w:type="spellEnd"/>
      <w:r>
        <w:t xml:space="preserve"> небезпека небажаного впливу на організм працюючих ре- </w:t>
      </w:r>
      <w:proofErr w:type="spellStart"/>
      <w:r>
        <w:t>човин</w:t>
      </w:r>
      <w:proofErr w:type="spellEnd"/>
      <w:r>
        <w:t xml:space="preserve"> і матеріалів, що використовуються в технологічному про- цесі. Така небезпека створюється, головним чином, через </w:t>
      </w:r>
      <w:proofErr w:type="spellStart"/>
      <w:r>
        <w:t>забруд</w:t>
      </w:r>
      <w:proofErr w:type="spellEnd"/>
      <w:r>
        <w:t xml:space="preserve">- </w:t>
      </w:r>
      <w:proofErr w:type="spellStart"/>
      <w:r>
        <w:t>нення</w:t>
      </w:r>
      <w:proofErr w:type="spellEnd"/>
      <w:r>
        <w:t xml:space="preserve"> повітря. Всі забруднюючі повітря речовини надають шкід- </w:t>
      </w:r>
      <w:proofErr w:type="spellStart"/>
      <w:r>
        <w:t>ливу</w:t>
      </w:r>
      <w:proofErr w:type="spellEnd"/>
      <w:r>
        <w:t xml:space="preserve"> дію якщо вони потрапляють в організм у кількостях, що </w:t>
      </w:r>
      <w:proofErr w:type="spellStart"/>
      <w:r>
        <w:t>пе</w:t>
      </w:r>
      <w:proofErr w:type="spellEnd"/>
      <w:r>
        <w:t xml:space="preserve">- </w:t>
      </w:r>
      <w:proofErr w:type="spellStart"/>
      <w:r>
        <w:t>ревищують</w:t>
      </w:r>
      <w:proofErr w:type="spellEnd"/>
      <w:r>
        <w:t xml:space="preserve"> гранично допустиму концентрацію (ГДК). </w:t>
      </w:r>
      <w:r>
        <w:rPr>
          <w:i/>
        </w:rPr>
        <w:t xml:space="preserve">Гранично </w:t>
      </w:r>
      <w:r>
        <w:rPr>
          <w:i/>
          <w:spacing w:val="-5"/>
        </w:rPr>
        <w:t xml:space="preserve">допустима концентрація </w:t>
      </w:r>
      <w:proofErr w:type="spellStart"/>
      <w:r>
        <w:rPr>
          <w:spacing w:val="-5"/>
        </w:rPr>
        <w:t>газа</w:t>
      </w:r>
      <w:proofErr w:type="spellEnd"/>
      <w:r>
        <w:rPr>
          <w:spacing w:val="-5"/>
        </w:rPr>
        <w:t xml:space="preserve">, </w:t>
      </w:r>
      <w:r>
        <w:rPr>
          <w:spacing w:val="-3"/>
        </w:rPr>
        <w:t xml:space="preserve">пари </w:t>
      </w:r>
      <w:r>
        <w:t xml:space="preserve">чи </w:t>
      </w:r>
      <w:r>
        <w:rPr>
          <w:spacing w:val="-4"/>
        </w:rPr>
        <w:t xml:space="preserve">пилу </w:t>
      </w:r>
      <w:r>
        <w:t xml:space="preserve">у </w:t>
      </w:r>
      <w:r>
        <w:rPr>
          <w:spacing w:val="-4"/>
        </w:rPr>
        <w:t xml:space="preserve">повітрі </w:t>
      </w:r>
      <w:r>
        <w:t xml:space="preserve">– це </w:t>
      </w:r>
      <w:proofErr w:type="spellStart"/>
      <w:r>
        <w:rPr>
          <w:spacing w:val="-5"/>
        </w:rPr>
        <w:t>концен</w:t>
      </w:r>
      <w:proofErr w:type="spellEnd"/>
      <w:r>
        <w:rPr>
          <w:spacing w:val="-5"/>
        </w:rPr>
        <w:t xml:space="preserve">- </w:t>
      </w:r>
      <w:proofErr w:type="spellStart"/>
      <w:r>
        <w:rPr>
          <w:spacing w:val="-3"/>
        </w:rPr>
        <w:t>трація</w:t>
      </w:r>
      <w:proofErr w:type="spellEnd"/>
      <w:r>
        <w:rPr>
          <w:spacing w:val="-3"/>
        </w:rPr>
        <w:t xml:space="preserve">, </w:t>
      </w:r>
      <w:r>
        <w:t>яка переноситься без будь-яких відхилень від нормаль- ного стану при щоденному вдиханні протягом робочого дня і багаторічному постійному впливі.</w:t>
      </w:r>
    </w:p>
    <w:p w:rsidR="00DC6E66" w:rsidRDefault="00DC6E66" w:rsidP="00DC6E66">
      <w:pPr>
        <w:pStyle w:val="a3"/>
        <w:spacing w:line="312" w:lineRule="auto"/>
        <w:ind w:right="1410" w:firstLine="720"/>
      </w:pPr>
      <w:r>
        <w:t>Та навіть і в менших кількостях вони шкідливі, особливо якщо знаходяться в організмі в незвичайних концентраціях або станах.</w:t>
      </w:r>
    </w:p>
    <w:p w:rsidR="00DC6E66" w:rsidRDefault="00DC6E66" w:rsidP="00DC6E66">
      <w:pPr>
        <w:pStyle w:val="a3"/>
        <w:spacing w:line="312" w:lineRule="auto"/>
        <w:ind w:right="1408" w:firstLine="720"/>
      </w:pPr>
      <w:r>
        <w:t xml:space="preserve">Речовини, що володіють здатністю у відносно малих кілько- </w:t>
      </w:r>
      <w:proofErr w:type="spellStart"/>
      <w:r>
        <w:t>стях</w:t>
      </w:r>
      <w:proofErr w:type="spellEnd"/>
      <w:r>
        <w:t xml:space="preserve"> порушувати нормальну життєдіяльність організму і призво- </w:t>
      </w:r>
      <w:proofErr w:type="spellStart"/>
      <w:r>
        <w:t>дити</w:t>
      </w:r>
      <w:proofErr w:type="spellEnd"/>
      <w:r>
        <w:t xml:space="preserve"> до перехідних або стійких патологічних змін, називаються отруйними (токсичними). Їх дії на організм людини викликає от- </w:t>
      </w:r>
      <w:proofErr w:type="spellStart"/>
      <w:r>
        <w:t>руєння</w:t>
      </w:r>
      <w:proofErr w:type="spellEnd"/>
      <w:r>
        <w:t>.</w:t>
      </w:r>
    </w:p>
    <w:p w:rsidR="00DC6E66" w:rsidRDefault="00DC6E66" w:rsidP="00DC6E66">
      <w:pPr>
        <w:pStyle w:val="a3"/>
        <w:spacing w:before="2" w:line="312" w:lineRule="auto"/>
        <w:ind w:right="1408" w:firstLine="720"/>
      </w:pPr>
      <w:r>
        <w:rPr>
          <w:i/>
        </w:rPr>
        <w:t>Виробничими, або професійними</w:t>
      </w:r>
      <w:r>
        <w:t xml:space="preserve">, вважаються отруєння, що виникають у виробничих умовах виключно або переважно в ре- </w:t>
      </w:r>
      <w:proofErr w:type="spellStart"/>
      <w:r>
        <w:t>зультаті</w:t>
      </w:r>
      <w:proofErr w:type="spellEnd"/>
      <w:r>
        <w:t xml:space="preserve"> впливу отруйних речовин.</w:t>
      </w:r>
    </w:p>
    <w:p w:rsidR="00DC6E66" w:rsidRDefault="00DC6E66" w:rsidP="00DC6E66">
      <w:pPr>
        <w:pStyle w:val="a3"/>
        <w:spacing w:before="1" w:line="312" w:lineRule="auto"/>
        <w:ind w:right="1404" w:firstLine="720"/>
      </w:pPr>
      <w:r>
        <w:t xml:space="preserve">Мінімальна концентрація, що викликає типовий початковий впливів або ледве відчутне роздратування органу, який в основ- </w:t>
      </w:r>
      <w:proofErr w:type="spellStart"/>
      <w:r>
        <w:t>ному</w:t>
      </w:r>
      <w:proofErr w:type="spellEnd"/>
      <w:r>
        <w:t xml:space="preserve"> піддається впливу даної речовини, називається </w:t>
      </w:r>
      <w:r>
        <w:rPr>
          <w:i/>
        </w:rPr>
        <w:t>пороговою концентрацією</w:t>
      </w:r>
      <w:r>
        <w:t>.</w:t>
      </w:r>
    </w:p>
    <w:p w:rsidR="00DC6E66" w:rsidRDefault="00DC6E66" w:rsidP="00DC6E66">
      <w:pPr>
        <w:spacing w:line="312" w:lineRule="auto"/>
        <w:sectPr w:rsidR="00DC6E66">
          <w:pgSz w:w="11900" w:h="16840"/>
          <w:pgMar w:top="1600" w:right="0" w:bottom="280" w:left="1260" w:header="974" w:footer="0" w:gutter="0"/>
          <w:cols w:space="720"/>
        </w:sectPr>
      </w:pPr>
    </w:p>
    <w:p w:rsidR="00DC6E66" w:rsidRDefault="00DC6E66" w:rsidP="00DC6E66">
      <w:pPr>
        <w:pStyle w:val="a3"/>
        <w:spacing w:before="9"/>
        <w:ind w:left="0"/>
        <w:jc w:val="left"/>
        <w:rPr>
          <w:sz w:val="24"/>
        </w:rPr>
      </w:pPr>
    </w:p>
    <w:p w:rsidR="00DC6E66" w:rsidRDefault="00DC6E66" w:rsidP="008F6A9C">
      <w:pPr>
        <w:pStyle w:val="4"/>
        <w:tabs>
          <w:tab w:val="left" w:pos="1769"/>
        </w:tabs>
        <w:spacing w:before="91"/>
      </w:pPr>
      <w:bookmarkStart w:id="2" w:name="_TOC_250031"/>
      <w:r>
        <w:t>Дія</w:t>
      </w:r>
      <w:bookmarkEnd w:id="2"/>
      <w:r w:rsidR="008F6A9C">
        <w:t xml:space="preserve"> </w:t>
      </w:r>
      <w:bookmarkStart w:id="3" w:name="_GoBack"/>
      <w:bookmarkEnd w:id="3"/>
      <w:r>
        <w:t>отрут</w:t>
      </w:r>
    </w:p>
    <w:p w:rsidR="00DC6E66" w:rsidRDefault="00DC6E66" w:rsidP="00DC6E66">
      <w:pPr>
        <w:pStyle w:val="a3"/>
        <w:spacing w:before="229" w:line="312" w:lineRule="auto"/>
        <w:ind w:right="1411" w:firstLine="720"/>
      </w:pPr>
      <w:r>
        <w:t xml:space="preserve">Дія токсичних речовин проявляється у гострих і хронічних отруєннях. Симптоми отруєння можуть розвиватися відразу (на- приклад, при дії кислот, лугів, кремнійорганічних </w:t>
      </w:r>
      <w:proofErr w:type="spellStart"/>
      <w:r>
        <w:t>сполук</w:t>
      </w:r>
      <w:proofErr w:type="spellEnd"/>
      <w:r>
        <w:t xml:space="preserve">, чотири хлористого вуглецю) або по закінченні деякого прихованого </w:t>
      </w:r>
      <w:proofErr w:type="spellStart"/>
      <w:r>
        <w:t>пе</w:t>
      </w:r>
      <w:proofErr w:type="spellEnd"/>
      <w:r>
        <w:t xml:space="preserve">- </w:t>
      </w:r>
      <w:proofErr w:type="spellStart"/>
      <w:r>
        <w:t>ріоду</w:t>
      </w:r>
      <w:proofErr w:type="spellEnd"/>
      <w:r>
        <w:t xml:space="preserve"> (наприклад, при впливі фосгену).</w:t>
      </w:r>
    </w:p>
    <w:p w:rsidR="00DC6E66" w:rsidRDefault="00DC6E66" w:rsidP="00DC6E66">
      <w:pPr>
        <w:pStyle w:val="a3"/>
        <w:spacing w:line="312" w:lineRule="auto"/>
        <w:ind w:right="1404" w:firstLine="720"/>
      </w:pPr>
      <w:r>
        <w:rPr>
          <w:i/>
        </w:rPr>
        <w:t xml:space="preserve">Гострим отруєнням </w:t>
      </w:r>
      <w:r>
        <w:t xml:space="preserve">називається захворювання, наступаюче одразу ж після впливу отрути. Багато гострих отруєнь виклика- </w:t>
      </w:r>
      <w:proofErr w:type="spellStart"/>
      <w:r>
        <w:t>ють</w:t>
      </w:r>
      <w:proofErr w:type="spellEnd"/>
      <w:r>
        <w:t xml:space="preserve"> стійкі розлади (наприклад, при впливі сірковуглецю). Менш виражені гострі отруєння зазвичай не викликають тривалої </w:t>
      </w:r>
      <w:proofErr w:type="spellStart"/>
      <w:r>
        <w:t>втра</w:t>
      </w:r>
      <w:proofErr w:type="spellEnd"/>
      <w:r>
        <w:t xml:space="preserve">- ти працездатності. Повторні легкі отруєння можуть спричинити за собою тривалий розлад здоров'я. Гострі отруєння викликають тільки деякі </w:t>
      </w:r>
      <w:r>
        <w:rPr>
          <w:spacing w:val="-3"/>
        </w:rPr>
        <w:t xml:space="preserve">отрути </w:t>
      </w:r>
      <w:r>
        <w:t xml:space="preserve">(синильна кислота </w:t>
      </w:r>
      <w:proofErr w:type="spellStart"/>
      <w:r>
        <w:t>таін</w:t>
      </w:r>
      <w:proofErr w:type="spellEnd"/>
      <w:r>
        <w:t>.)</w:t>
      </w:r>
    </w:p>
    <w:p w:rsidR="00DC6E66" w:rsidRDefault="00DC6E66" w:rsidP="00DC6E66">
      <w:pPr>
        <w:pStyle w:val="a3"/>
        <w:spacing w:line="312" w:lineRule="auto"/>
        <w:ind w:right="1403" w:firstLine="720"/>
      </w:pPr>
      <w:r>
        <w:rPr>
          <w:i/>
        </w:rPr>
        <w:t xml:space="preserve">Хронічним отруєнням </w:t>
      </w:r>
      <w:r>
        <w:t>називається захворювання, що вини- кає у виробничих умовах в результаті тривалого систематичного проникнення в організм отрути в малих кількостях.</w:t>
      </w:r>
    </w:p>
    <w:p w:rsidR="00DC6E66" w:rsidRDefault="00DC6E66" w:rsidP="00DC6E66">
      <w:pPr>
        <w:pStyle w:val="a3"/>
        <w:spacing w:before="1" w:line="312" w:lineRule="auto"/>
        <w:ind w:right="1408" w:firstLine="720"/>
      </w:pPr>
      <w:r>
        <w:t xml:space="preserve">Хронічне отруєння відбувається внаслідок або матеріальної кумуляції отрути в організмі (коли отрута поступово накопичу- </w:t>
      </w:r>
      <w:proofErr w:type="spellStart"/>
      <w:r>
        <w:t>ється</w:t>
      </w:r>
      <w:proofErr w:type="spellEnd"/>
      <w:r>
        <w:t xml:space="preserve"> в організмі, наприклад, при попаданні всередину організму металів), або функціональної кумуляції (коли накопичуються зміни в організмі, що викликаються отрутою; наприклад, при по- </w:t>
      </w:r>
      <w:proofErr w:type="spellStart"/>
      <w:r>
        <w:t>траплянні</w:t>
      </w:r>
      <w:proofErr w:type="spellEnd"/>
      <w:r>
        <w:t xml:space="preserve"> в організм бензину). Деякі отрути зовсім не виклика- </w:t>
      </w:r>
      <w:proofErr w:type="spellStart"/>
      <w:r>
        <w:t>ють</w:t>
      </w:r>
      <w:proofErr w:type="spellEnd"/>
      <w:r>
        <w:t xml:space="preserve"> хронічних отруєнь, так як вони в організмі швидко зміню- </w:t>
      </w:r>
      <w:proofErr w:type="spellStart"/>
      <w:r>
        <w:t>ються</w:t>
      </w:r>
      <w:proofErr w:type="spellEnd"/>
      <w:r>
        <w:t xml:space="preserve"> або виводяться з нього.</w:t>
      </w:r>
    </w:p>
    <w:p w:rsidR="00DC6E66" w:rsidRDefault="00DC6E66" w:rsidP="00DC6E66">
      <w:pPr>
        <w:pStyle w:val="a3"/>
        <w:spacing w:line="312" w:lineRule="auto"/>
        <w:ind w:right="1408" w:firstLine="720"/>
      </w:pPr>
      <w:r>
        <w:t xml:space="preserve">Отрути можуть викликати пониження загальної опірності організму до інших шкідливих виробничих впливів і сприяти ви- </w:t>
      </w:r>
      <w:proofErr w:type="spellStart"/>
      <w:r>
        <w:t>никненню</w:t>
      </w:r>
      <w:proofErr w:type="spellEnd"/>
      <w:r>
        <w:t xml:space="preserve"> загальних захворювань.</w:t>
      </w:r>
    </w:p>
    <w:p w:rsidR="00DC6E66" w:rsidRDefault="00DC6E66" w:rsidP="00DC6E66">
      <w:pPr>
        <w:spacing w:line="312" w:lineRule="auto"/>
        <w:sectPr w:rsidR="00DC6E66">
          <w:pgSz w:w="11900" w:h="16840"/>
          <w:pgMar w:top="1600" w:right="0" w:bottom="280" w:left="1260" w:header="974" w:footer="0" w:gutter="0"/>
          <w:cols w:space="720"/>
        </w:sectPr>
      </w:pPr>
    </w:p>
    <w:p w:rsidR="00DC6E66" w:rsidRDefault="00DC6E66" w:rsidP="00DC6E66">
      <w:pPr>
        <w:pStyle w:val="a3"/>
        <w:spacing w:before="2"/>
        <w:ind w:left="0"/>
        <w:jc w:val="left"/>
        <w:rPr>
          <w:sz w:val="25"/>
        </w:rPr>
      </w:pPr>
    </w:p>
    <w:p w:rsidR="00DC6E66" w:rsidRDefault="00DC6E66" w:rsidP="00DC6E66">
      <w:pPr>
        <w:pStyle w:val="a3"/>
        <w:spacing w:before="88"/>
        <w:ind w:left="876"/>
      </w:pPr>
      <w:r>
        <w:t>Отрути здійснюють на організм загальну або місцеву дію.</w:t>
      </w:r>
    </w:p>
    <w:p w:rsidR="00DC6E66" w:rsidRDefault="00DC6E66" w:rsidP="00DC6E66">
      <w:pPr>
        <w:pStyle w:val="a3"/>
        <w:spacing w:before="108"/>
      </w:pPr>
      <w:r>
        <w:t>Місцева дія може ініціювати загальну.</w:t>
      </w:r>
    </w:p>
    <w:p w:rsidR="00DC6E66" w:rsidRDefault="00DC6E66" w:rsidP="00DC6E66">
      <w:pPr>
        <w:pStyle w:val="a3"/>
        <w:spacing w:before="112" w:line="312" w:lineRule="auto"/>
        <w:ind w:right="1413" w:firstLine="720"/>
      </w:pPr>
      <w:r>
        <w:t>Багато речовин, які зазвичай не вважають отруйними, в не- звичайних умовах здатні чинити шкідливий вплив на організм.</w:t>
      </w:r>
    </w:p>
    <w:p w:rsidR="00DC6E66" w:rsidRDefault="00DC6E66" w:rsidP="00DC6E66">
      <w:pPr>
        <w:pStyle w:val="a3"/>
        <w:spacing w:line="312" w:lineRule="auto"/>
        <w:ind w:right="1403" w:firstLine="720"/>
      </w:pPr>
      <w:r>
        <w:t xml:space="preserve">Токсичні речовини </w:t>
      </w:r>
      <w:r>
        <w:rPr>
          <w:spacing w:val="-3"/>
        </w:rPr>
        <w:t xml:space="preserve">можуть </w:t>
      </w:r>
      <w:r>
        <w:t xml:space="preserve">проникати в організм трьома </w:t>
      </w:r>
      <w:r>
        <w:rPr>
          <w:spacing w:val="-5"/>
        </w:rPr>
        <w:t xml:space="preserve">шляхами: </w:t>
      </w:r>
      <w:r>
        <w:rPr>
          <w:spacing w:val="-4"/>
        </w:rPr>
        <w:t xml:space="preserve">через дихальні </w:t>
      </w:r>
      <w:r>
        <w:rPr>
          <w:spacing w:val="-5"/>
        </w:rPr>
        <w:t xml:space="preserve">шляхи, через </w:t>
      </w:r>
      <w:r>
        <w:rPr>
          <w:spacing w:val="-4"/>
        </w:rPr>
        <w:t xml:space="preserve">травний тракт </w:t>
      </w:r>
      <w:r>
        <w:t xml:space="preserve">і </w:t>
      </w:r>
      <w:r>
        <w:rPr>
          <w:spacing w:val="-5"/>
        </w:rPr>
        <w:t xml:space="preserve">через </w:t>
      </w:r>
      <w:r>
        <w:rPr>
          <w:spacing w:val="-3"/>
        </w:rPr>
        <w:t xml:space="preserve">шкіру </w:t>
      </w:r>
      <w:r>
        <w:t>(непошкоджену).</w:t>
      </w:r>
    </w:p>
    <w:p w:rsidR="00DC6E66" w:rsidRDefault="00DC6E66" w:rsidP="00DC6E66">
      <w:pPr>
        <w:pStyle w:val="a3"/>
        <w:spacing w:line="312" w:lineRule="auto"/>
        <w:ind w:right="1408" w:firstLine="720"/>
      </w:pPr>
      <w:r>
        <w:t xml:space="preserve">Легені є рефлексогенною зоною, тому найменші домішки у вдихуваному повітрі чинять вплив на весь організм і обмін </w:t>
      </w:r>
      <w:proofErr w:type="spellStart"/>
      <w:r>
        <w:t>речо</w:t>
      </w:r>
      <w:proofErr w:type="spellEnd"/>
      <w:r>
        <w:t xml:space="preserve">- вин. Отруйні речовини, що потрапили всередину організму з по- </w:t>
      </w:r>
      <w:proofErr w:type="spellStart"/>
      <w:r>
        <w:t>вітрям</w:t>
      </w:r>
      <w:proofErr w:type="spellEnd"/>
      <w:r>
        <w:t>, всмоктуються слизовою оболонкою дихальних шляхів і звідти проникають у велике коло кровообігу. Більшість отруєнь відбувається саме таким, найбільш небезпечним шляхом.</w:t>
      </w:r>
    </w:p>
    <w:p w:rsidR="00DC6E66" w:rsidRDefault="00DC6E66" w:rsidP="00DC6E66">
      <w:pPr>
        <w:pStyle w:val="a3"/>
        <w:spacing w:line="312" w:lineRule="auto"/>
        <w:ind w:right="1408" w:firstLine="720"/>
      </w:pPr>
      <w:r>
        <w:t xml:space="preserve">Шкідливі речовини можуть потрапляти в травний тракт ра- </w:t>
      </w:r>
      <w:proofErr w:type="spellStart"/>
      <w:r>
        <w:t>зом</w:t>
      </w:r>
      <w:proofErr w:type="spellEnd"/>
      <w:r>
        <w:t xml:space="preserve"> із забрудненою їжею і питною водою.</w:t>
      </w:r>
    </w:p>
    <w:p w:rsidR="00DC6E66" w:rsidRDefault="00DC6E66" w:rsidP="00DC6E66">
      <w:pPr>
        <w:pStyle w:val="a3"/>
        <w:spacing w:line="312" w:lineRule="auto"/>
        <w:ind w:right="1408" w:firstLine="720"/>
      </w:pPr>
      <w:r>
        <w:t xml:space="preserve">Деякі отрути (розчинні в жирах і рідинах організму) можуть потрапляти всередину організму через неушкоджену шкіру, а по- тім проникати у кров. Висока розчинність у жирах в поєднанні з розчинністю у воді свідчить про потенційну небезпеку </w:t>
      </w:r>
      <w:proofErr w:type="spellStart"/>
      <w:r>
        <w:t>всмокту</w:t>
      </w:r>
      <w:proofErr w:type="spellEnd"/>
      <w:r>
        <w:t xml:space="preserve">- </w:t>
      </w:r>
      <w:proofErr w:type="spellStart"/>
      <w:r>
        <w:t>вання</w:t>
      </w:r>
      <w:proofErr w:type="spellEnd"/>
      <w:r>
        <w:t xml:space="preserve"> речовини через непошкоджену шкіру при контакті з нею.</w:t>
      </w:r>
    </w:p>
    <w:p w:rsidR="00DC6E66" w:rsidRDefault="00DC6E66" w:rsidP="00DC6E66">
      <w:pPr>
        <w:pStyle w:val="a3"/>
        <w:spacing w:line="312" w:lineRule="auto"/>
        <w:ind w:right="1407" w:firstLine="720"/>
      </w:pPr>
      <w:r>
        <w:t xml:space="preserve">Поведінка отрути в організмі і викликані нею порушення залежать від ряду факторів, у тому числі від хімічної структури речовини. Запровадження, заміна, переміщення у молекулі різних атомів приводять до зміни характеру дії і токсичних властивостей речовини. Має значення енергія хімічного зв'язку: чим вона </w:t>
      </w:r>
      <w:proofErr w:type="spellStart"/>
      <w:r>
        <w:t>бі</w:t>
      </w:r>
      <w:proofErr w:type="spellEnd"/>
      <w:r>
        <w:t xml:space="preserve">- </w:t>
      </w:r>
      <w:proofErr w:type="spellStart"/>
      <w:r>
        <w:t>льша</w:t>
      </w:r>
      <w:proofErr w:type="spellEnd"/>
      <w:r>
        <w:t xml:space="preserve">, тим речовина менш токсична. Розчинність отруйної </w:t>
      </w:r>
      <w:proofErr w:type="spellStart"/>
      <w:r>
        <w:t>речо</w:t>
      </w:r>
      <w:proofErr w:type="spellEnd"/>
      <w:r>
        <w:t>- вини в соках і рідинах організму посилює його шкідливу дію.</w:t>
      </w:r>
    </w:p>
    <w:p w:rsidR="00DC6E66" w:rsidRDefault="00DC6E66" w:rsidP="00DC6E66">
      <w:pPr>
        <w:spacing w:line="312" w:lineRule="auto"/>
        <w:sectPr w:rsidR="00DC6E66">
          <w:pgSz w:w="11900" w:h="16840"/>
          <w:pgMar w:top="1600" w:right="0" w:bottom="280" w:left="1260" w:header="974" w:footer="0" w:gutter="0"/>
          <w:cols w:space="720"/>
        </w:sectPr>
      </w:pPr>
    </w:p>
    <w:p w:rsidR="00DC6E66" w:rsidRDefault="00DC6E66" w:rsidP="00DC6E66">
      <w:pPr>
        <w:pStyle w:val="a3"/>
        <w:spacing w:before="2"/>
        <w:ind w:left="0"/>
        <w:jc w:val="left"/>
        <w:rPr>
          <w:sz w:val="25"/>
        </w:rPr>
      </w:pPr>
    </w:p>
    <w:p w:rsidR="00DC6E66" w:rsidRDefault="00DC6E66" w:rsidP="00DC6E66">
      <w:pPr>
        <w:pStyle w:val="a3"/>
        <w:spacing w:before="88" w:line="312" w:lineRule="auto"/>
        <w:ind w:right="1412" w:firstLine="720"/>
      </w:pPr>
      <w:r>
        <w:t xml:space="preserve">Різниця в дії різних газів може пояснюватися неоднаковою їх розчинністю в рідині, що покриває слизову оболонку </w:t>
      </w:r>
      <w:proofErr w:type="spellStart"/>
      <w:r>
        <w:t>дихаль</w:t>
      </w:r>
      <w:proofErr w:type="spellEnd"/>
      <w:r>
        <w:t xml:space="preserve">- них шляхів. Добре розчинні у воді </w:t>
      </w:r>
      <w:r>
        <w:rPr>
          <w:spacing w:val="-3"/>
        </w:rPr>
        <w:t xml:space="preserve">отрути </w:t>
      </w:r>
      <w:r>
        <w:t xml:space="preserve">парних </w:t>
      </w:r>
      <w:proofErr w:type="spellStart"/>
      <w:r>
        <w:rPr>
          <w:spacing w:val="-2"/>
        </w:rPr>
        <w:t>сполук</w:t>
      </w:r>
      <w:proofErr w:type="spellEnd"/>
      <w:r>
        <w:rPr>
          <w:spacing w:val="-2"/>
        </w:rPr>
        <w:t xml:space="preserve"> </w:t>
      </w:r>
      <w:r>
        <w:t xml:space="preserve">не </w:t>
      </w:r>
      <w:proofErr w:type="spellStart"/>
      <w:r>
        <w:t>утво</w:t>
      </w:r>
      <w:proofErr w:type="spellEnd"/>
      <w:r>
        <w:t xml:space="preserve">- </w:t>
      </w:r>
      <w:proofErr w:type="spellStart"/>
      <w:r>
        <w:t>рюють</w:t>
      </w:r>
      <w:proofErr w:type="spellEnd"/>
      <w:r>
        <w:t xml:space="preserve">. Речовини з високим коефіцієнтом розподілу масло/вода швидко накопичуються в клітинах центральної нервової системи, переносяться кров'ю в мозок і викликають наркотичний ефект. Отруйні речовини різних типів переносяться потоком крові в тканини або </w:t>
      </w:r>
      <w:proofErr w:type="spellStart"/>
      <w:r>
        <w:t>нервовусистему</w:t>
      </w:r>
      <w:proofErr w:type="spellEnd"/>
      <w:r>
        <w:t>.</w:t>
      </w:r>
    </w:p>
    <w:p w:rsidR="00DC6E66" w:rsidRDefault="00DC6E66" w:rsidP="00DC6E66">
      <w:pPr>
        <w:pStyle w:val="a3"/>
        <w:spacing w:line="309" w:lineRule="auto"/>
        <w:ind w:right="1415" w:firstLine="720"/>
      </w:pPr>
      <w:r>
        <w:t>Подразнюючі речовини, вдихувані в легені, діють на верхні дихальні шляхи і легені.</w:t>
      </w:r>
    </w:p>
    <w:p w:rsidR="00DC6E66" w:rsidRDefault="00DC6E66" w:rsidP="00DC6E66">
      <w:pPr>
        <w:pStyle w:val="a3"/>
        <w:spacing w:before="5" w:line="312" w:lineRule="auto"/>
        <w:ind w:right="1405" w:firstLine="720"/>
      </w:pPr>
      <w:r>
        <w:rPr>
          <w:spacing w:val="-5"/>
        </w:rPr>
        <w:t xml:space="preserve">Виведення отрути </w:t>
      </w:r>
      <w:r>
        <w:t xml:space="preserve">з </w:t>
      </w:r>
      <w:r>
        <w:rPr>
          <w:spacing w:val="-5"/>
        </w:rPr>
        <w:t xml:space="preserve">організму </w:t>
      </w:r>
      <w:r>
        <w:rPr>
          <w:spacing w:val="-4"/>
        </w:rPr>
        <w:t xml:space="preserve">відбувається різними </w:t>
      </w:r>
      <w:r>
        <w:rPr>
          <w:spacing w:val="-5"/>
        </w:rPr>
        <w:t xml:space="preserve">шляхами. </w:t>
      </w:r>
      <w:r>
        <w:t xml:space="preserve">Метали і металоїди затримуються у внутрішніх органах (печінці, нирках, кістках) і поважно виводяться через нирки і кишечник. Летючі речовини (ефір, бензин, бензол та ін.) частково </w:t>
      </w:r>
      <w:proofErr w:type="spellStart"/>
      <w:r>
        <w:rPr>
          <w:spacing w:val="2"/>
        </w:rPr>
        <w:t>виво</w:t>
      </w:r>
      <w:proofErr w:type="spellEnd"/>
      <w:r>
        <w:rPr>
          <w:spacing w:val="2"/>
        </w:rPr>
        <w:t xml:space="preserve">- </w:t>
      </w:r>
      <w:proofErr w:type="spellStart"/>
      <w:r>
        <w:t>дяться</w:t>
      </w:r>
      <w:proofErr w:type="spellEnd"/>
      <w:r>
        <w:t xml:space="preserve"> з повітрям, що видихається. Деякі отрути швидко </w:t>
      </w:r>
      <w:proofErr w:type="spellStart"/>
      <w:r>
        <w:t>руйну</w:t>
      </w:r>
      <w:proofErr w:type="spellEnd"/>
      <w:r>
        <w:t xml:space="preserve">- </w:t>
      </w:r>
      <w:proofErr w:type="spellStart"/>
      <w:r>
        <w:t>ються</w:t>
      </w:r>
      <w:proofErr w:type="spellEnd"/>
      <w:r>
        <w:t xml:space="preserve"> шляхом окислення або відновлення, утворюючи </w:t>
      </w:r>
      <w:proofErr w:type="spellStart"/>
      <w:r>
        <w:t>нетокси</w:t>
      </w:r>
      <w:proofErr w:type="spellEnd"/>
      <w:r>
        <w:t xml:space="preserve">- </w:t>
      </w:r>
      <w:proofErr w:type="spellStart"/>
      <w:r>
        <w:t>чні</w:t>
      </w:r>
      <w:proofErr w:type="spellEnd"/>
      <w:r>
        <w:t xml:space="preserve"> продукти. Продукти перетворення інших речовин в організмі токсичні і можуть викликати ураження печінки, нирок та інших органів.</w:t>
      </w:r>
    </w:p>
    <w:p w:rsidR="00DC6E66" w:rsidRDefault="00DC6E66" w:rsidP="00DC6E66">
      <w:pPr>
        <w:pStyle w:val="a3"/>
        <w:spacing w:line="312" w:lineRule="auto"/>
        <w:ind w:right="1408" w:firstLine="720"/>
      </w:pPr>
      <w:r>
        <w:t xml:space="preserve">Період виведення отрути з організму різний для різних ре- </w:t>
      </w:r>
      <w:proofErr w:type="spellStart"/>
      <w:r>
        <w:t>човин</w:t>
      </w:r>
      <w:proofErr w:type="spellEnd"/>
      <w:r>
        <w:t xml:space="preserve">. По шляху виведення вони можуть надавати вторинну </w:t>
      </w:r>
      <w:proofErr w:type="spellStart"/>
      <w:r>
        <w:t>ток</w:t>
      </w:r>
      <w:proofErr w:type="spellEnd"/>
      <w:r>
        <w:t xml:space="preserve">- </w:t>
      </w:r>
      <w:proofErr w:type="spellStart"/>
      <w:r>
        <w:t>сичну</w:t>
      </w:r>
      <w:proofErr w:type="spellEnd"/>
      <w:r>
        <w:t xml:space="preserve"> дію на організм.</w:t>
      </w:r>
    </w:p>
    <w:p w:rsidR="00DC6E66" w:rsidRDefault="00DC6E66" w:rsidP="00DC6E66">
      <w:pPr>
        <w:pStyle w:val="a3"/>
        <w:spacing w:line="312" w:lineRule="auto"/>
        <w:ind w:right="1418" w:firstLine="720"/>
      </w:pPr>
      <w:r>
        <w:t xml:space="preserve">Виділення речовин, погано розчинних у воді, через легені відбувається швидше, ніж добре розчинних, які довше </w:t>
      </w:r>
      <w:proofErr w:type="spellStart"/>
      <w:r>
        <w:t>затриму</w:t>
      </w:r>
      <w:proofErr w:type="spellEnd"/>
      <w:r>
        <w:t xml:space="preserve">- </w:t>
      </w:r>
      <w:proofErr w:type="spellStart"/>
      <w:r>
        <w:t>ються</w:t>
      </w:r>
      <w:proofErr w:type="spellEnd"/>
      <w:r>
        <w:t xml:space="preserve"> в крові (наприклад, етиловий спирт, ацетон).</w:t>
      </w:r>
    </w:p>
    <w:p w:rsidR="00DC6E66" w:rsidRDefault="00DC6E66" w:rsidP="00DC6E66">
      <w:pPr>
        <w:pStyle w:val="a3"/>
        <w:spacing w:line="312" w:lineRule="auto"/>
        <w:ind w:right="1413" w:firstLine="720"/>
      </w:pPr>
      <w:r>
        <w:t xml:space="preserve">При одночасному впливі на організм декількох отрут ефект може виявитися адитивним (наприклад, при впливі суміші </w:t>
      </w:r>
      <w:proofErr w:type="spellStart"/>
      <w:r>
        <w:t>етило</w:t>
      </w:r>
      <w:proofErr w:type="spellEnd"/>
      <w:r>
        <w:t xml:space="preserve">- </w:t>
      </w:r>
      <w:proofErr w:type="spellStart"/>
      <w:r>
        <w:t>вого</w:t>
      </w:r>
      <w:proofErr w:type="spellEnd"/>
      <w:r>
        <w:t xml:space="preserve"> ефіру і ацетону), потенційованим (наприклад, марганець</w:t>
      </w:r>
    </w:p>
    <w:p w:rsidR="00DC6E66" w:rsidRDefault="00DC6E66" w:rsidP="00DC6E66">
      <w:pPr>
        <w:spacing w:line="312" w:lineRule="auto"/>
        <w:sectPr w:rsidR="00DC6E66">
          <w:pgSz w:w="11900" w:h="16840"/>
          <w:pgMar w:top="1600" w:right="0" w:bottom="280" w:left="1260" w:header="974" w:footer="0" w:gutter="0"/>
          <w:cols w:space="720"/>
        </w:sectPr>
      </w:pPr>
    </w:p>
    <w:p w:rsidR="00DC6E66" w:rsidRDefault="00DC6E66" w:rsidP="00DC6E66">
      <w:pPr>
        <w:pStyle w:val="a3"/>
        <w:spacing w:before="2"/>
        <w:ind w:left="0"/>
        <w:jc w:val="left"/>
        <w:rPr>
          <w:sz w:val="25"/>
        </w:rPr>
      </w:pPr>
    </w:p>
    <w:p w:rsidR="00DC6E66" w:rsidRDefault="00DC6E66" w:rsidP="00DC6E66">
      <w:pPr>
        <w:pStyle w:val="a3"/>
        <w:spacing w:before="88" w:line="312" w:lineRule="auto"/>
        <w:ind w:right="1408"/>
      </w:pPr>
      <w:r>
        <w:t>посилює токсичність кобальту; дія сірководню посилюється в йо- го суміші з вуглеводнями) чи ослабленим (наприклад, марганець послаблює токсичність свинцю). Можливо також виникнення якісно відмінного ефекту впливу комбінації отрут, не властивого окремим отрутам.</w:t>
      </w:r>
    </w:p>
    <w:p w:rsidR="00DC6E66" w:rsidRDefault="00DC6E66" w:rsidP="00DC6E66">
      <w:pPr>
        <w:pStyle w:val="a3"/>
        <w:spacing w:line="312" w:lineRule="auto"/>
        <w:ind w:right="1408" w:firstLine="720"/>
        <w:jc w:val="right"/>
      </w:pPr>
      <w:r>
        <w:t xml:space="preserve">Має значення індивідуальна чутливість </w:t>
      </w:r>
      <w:proofErr w:type="spellStart"/>
      <w:r>
        <w:t>організму.Удеякихлюдей</w:t>
      </w:r>
      <w:proofErr w:type="spellEnd"/>
      <w:r>
        <w:t xml:space="preserve"> спостерігається підвищена чутливість </w:t>
      </w:r>
      <w:proofErr w:type="spellStart"/>
      <w:r>
        <w:t>доокремихотрут.Вона</w:t>
      </w:r>
      <w:proofErr w:type="spellEnd"/>
      <w:r>
        <w:t xml:space="preserve"> вище у дітей та підлітків, а також </w:t>
      </w:r>
      <w:proofErr w:type="spellStart"/>
      <w:r>
        <w:t>післяперенесениххвороб.Так</w:t>
      </w:r>
      <w:proofErr w:type="spellEnd"/>
      <w:r>
        <w:t xml:space="preserve"> зване звикання до отрути, під яким мають наувазізни-женнячутливостідонеї,ненадійнотапривизначеннізаходівза-хисту його </w:t>
      </w:r>
      <w:r>
        <w:rPr>
          <w:spacing w:val="2"/>
        </w:rPr>
        <w:t xml:space="preserve">не </w:t>
      </w:r>
      <w:r>
        <w:t xml:space="preserve">слід брати до уваги. </w:t>
      </w:r>
      <w:proofErr w:type="spellStart"/>
      <w:r>
        <w:t>Якщоінтенсивністьчинника,що</w:t>
      </w:r>
      <w:proofErr w:type="spellEnd"/>
      <w:r>
        <w:t xml:space="preserve"> викликає звикання до отрути, буде </w:t>
      </w:r>
      <w:proofErr w:type="spellStart"/>
      <w:r>
        <w:t>развід</w:t>
      </w:r>
      <w:proofErr w:type="spellEnd"/>
      <w:r>
        <w:t xml:space="preserve"> разу </w:t>
      </w:r>
      <w:proofErr w:type="spellStart"/>
      <w:r>
        <w:t>зростати,топри</w:t>
      </w:r>
      <w:proofErr w:type="spellEnd"/>
      <w:r>
        <w:t xml:space="preserve"> якійсь експозиції може відбутися </w:t>
      </w:r>
      <w:proofErr w:type="spellStart"/>
      <w:r>
        <w:t>зривзахисних</w:t>
      </w:r>
      <w:proofErr w:type="spellEnd"/>
      <w:r>
        <w:t xml:space="preserve"> механізмів</w:t>
      </w:r>
    </w:p>
    <w:p w:rsidR="00DC6E66" w:rsidRDefault="00DC6E66" w:rsidP="00DC6E66">
      <w:pPr>
        <w:pStyle w:val="a3"/>
        <w:spacing w:line="367" w:lineRule="exact"/>
      </w:pPr>
      <w:r>
        <w:t>організму і отруєння.</w:t>
      </w:r>
    </w:p>
    <w:p w:rsidR="00DC6E66" w:rsidRDefault="00DC6E66" w:rsidP="00DC6E66">
      <w:pPr>
        <w:pStyle w:val="a3"/>
        <w:spacing w:before="111" w:line="312" w:lineRule="auto"/>
        <w:ind w:right="1398" w:firstLine="720"/>
      </w:pPr>
      <w:r>
        <w:t xml:space="preserve">Ступінь отруєння при вдиханні забрудненого повітря зале- </w:t>
      </w:r>
      <w:proofErr w:type="spellStart"/>
      <w:r>
        <w:t>жить</w:t>
      </w:r>
      <w:proofErr w:type="spellEnd"/>
      <w:r>
        <w:t xml:space="preserve"> від тривалості експозиції і концентрації отрути. Чим вище концентрація отрути в навколишньому повітрі, тим швидше вияв- </w:t>
      </w:r>
      <w:proofErr w:type="spellStart"/>
      <w:r>
        <w:t>ляться</w:t>
      </w:r>
      <w:proofErr w:type="spellEnd"/>
      <w:r>
        <w:t xml:space="preserve"> і будуть важчими наслідки. Наприклад, для окису вуглецю при: </w:t>
      </w:r>
      <w:proofErr w:type="spellStart"/>
      <w:r>
        <w:rPr>
          <w:i/>
        </w:rPr>
        <w:t>t</w:t>
      </w:r>
      <w:r>
        <w:rPr>
          <w:rFonts w:ascii="Symbol" w:hAnsi="Symbol"/>
        </w:rPr>
        <w:t></w:t>
      </w:r>
      <w:r>
        <w:rPr>
          <w:i/>
        </w:rPr>
        <w:t>с</w:t>
      </w:r>
      <w:proofErr w:type="spellEnd"/>
      <w:r>
        <w:rPr>
          <w:i/>
        </w:rPr>
        <w:t xml:space="preserve"> </w:t>
      </w:r>
      <w:r>
        <w:t xml:space="preserve">&lt;350 – дія непомітна; </w:t>
      </w:r>
      <w:proofErr w:type="spellStart"/>
      <w:r>
        <w:rPr>
          <w:i/>
        </w:rPr>
        <w:t>t</w:t>
      </w:r>
      <w:r>
        <w:rPr>
          <w:rFonts w:ascii="Symbol" w:hAnsi="Symbol"/>
        </w:rPr>
        <w:t></w:t>
      </w:r>
      <w:r>
        <w:rPr>
          <w:i/>
        </w:rPr>
        <w:t>с</w:t>
      </w:r>
      <w:proofErr w:type="spellEnd"/>
      <w:r>
        <w:rPr>
          <w:i/>
        </w:rPr>
        <w:t xml:space="preserve"> </w:t>
      </w:r>
      <w:r>
        <w:t xml:space="preserve">= 700 – дія слабка; </w:t>
      </w:r>
      <w:proofErr w:type="spellStart"/>
      <w:r>
        <w:rPr>
          <w:i/>
        </w:rPr>
        <w:t>t</w:t>
      </w:r>
      <w:r>
        <w:rPr>
          <w:rFonts w:ascii="Symbol" w:hAnsi="Symbol"/>
        </w:rPr>
        <w:t></w:t>
      </w:r>
      <w:r>
        <w:rPr>
          <w:i/>
        </w:rPr>
        <w:t>с</w:t>
      </w:r>
      <w:proofErr w:type="spellEnd"/>
      <w:r>
        <w:rPr>
          <w:i/>
        </w:rPr>
        <w:t xml:space="preserve"> </w:t>
      </w:r>
      <w:r>
        <w:t xml:space="preserve">= 1000 – головні болі і нудота; </w:t>
      </w:r>
      <w:proofErr w:type="spellStart"/>
      <w:r>
        <w:rPr>
          <w:i/>
        </w:rPr>
        <w:t>t</w:t>
      </w:r>
      <w:r>
        <w:rPr>
          <w:rFonts w:ascii="Symbol" w:hAnsi="Symbol"/>
        </w:rPr>
        <w:t></w:t>
      </w:r>
      <w:r>
        <w:rPr>
          <w:i/>
        </w:rPr>
        <w:t>с</w:t>
      </w:r>
      <w:proofErr w:type="spellEnd"/>
      <w:r>
        <w:rPr>
          <w:i/>
        </w:rPr>
        <w:t xml:space="preserve"> </w:t>
      </w:r>
      <w:r>
        <w:t>= 1700 – важке отруєння (</w:t>
      </w:r>
      <w:r>
        <w:rPr>
          <w:i/>
        </w:rPr>
        <w:t xml:space="preserve">t </w:t>
      </w:r>
      <w:r>
        <w:t xml:space="preserve">– тривалість дії, год; </w:t>
      </w:r>
      <w:r>
        <w:rPr>
          <w:i/>
        </w:rPr>
        <w:t xml:space="preserve">с </w:t>
      </w:r>
      <w:r>
        <w:t>– концентрація хімічної речовини, мг/м</w:t>
      </w:r>
      <w:r>
        <w:rPr>
          <w:vertAlign w:val="superscript"/>
        </w:rPr>
        <w:t>3</w:t>
      </w:r>
      <w:r>
        <w:t>).</w:t>
      </w:r>
    </w:p>
    <w:p w:rsidR="00DC6E66" w:rsidRDefault="00DC6E66" w:rsidP="00DC6E66">
      <w:pPr>
        <w:pStyle w:val="a3"/>
        <w:spacing w:line="319" w:lineRule="auto"/>
        <w:ind w:right="1408" w:firstLine="720"/>
      </w:pPr>
      <w:r>
        <w:t xml:space="preserve">Умови навколишнього середовища також впливають на ступінь отруєння. При високій температурі повітря розширюють- ся шкірні судини, посилюється потовиділення, частішає дихання, підвищується хвилинний обсяг серця – це прискорює </w:t>
      </w:r>
      <w:proofErr w:type="spellStart"/>
      <w:r>
        <w:t>проникнен</w:t>
      </w:r>
      <w:proofErr w:type="spellEnd"/>
      <w:r>
        <w:t>- ня отрут в організм. Висока температура впливає на швидкість випаровування і летючість речовин, що посилює небезпеку</w:t>
      </w:r>
    </w:p>
    <w:p w:rsidR="00DC6E66" w:rsidRDefault="00DC6E66" w:rsidP="00DC6E66">
      <w:pPr>
        <w:spacing w:line="319" w:lineRule="auto"/>
        <w:sectPr w:rsidR="00DC6E66">
          <w:pgSz w:w="11900" w:h="16840"/>
          <w:pgMar w:top="1600" w:right="0" w:bottom="280" w:left="1260" w:header="974" w:footer="0" w:gutter="0"/>
          <w:cols w:space="720"/>
        </w:sectPr>
      </w:pPr>
    </w:p>
    <w:p w:rsidR="00DC6E66" w:rsidRDefault="00DC6E66" w:rsidP="00DC6E66">
      <w:pPr>
        <w:pStyle w:val="a3"/>
        <w:spacing w:before="2"/>
        <w:ind w:left="0"/>
        <w:jc w:val="left"/>
        <w:rPr>
          <w:sz w:val="25"/>
        </w:rPr>
      </w:pPr>
    </w:p>
    <w:p w:rsidR="00DC6E66" w:rsidRDefault="00DC6E66" w:rsidP="00DC6E66">
      <w:pPr>
        <w:pStyle w:val="a3"/>
        <w:spacing w:before="88" w:line="316" w:lineRule="auto"/>
        <w:ind w:right="1408"/>
        <w:jc w:val="right"/>
      </w:pPr>
      <w:r>
        <w:t xml:space="preserve">забруднення повітря. Вологість повітря підвищує </w:t>
      </w:r>
      <w:proofErr w:type="spellStart"/>
      <w:r>
        <w:t>токсичністьдеяких</w:t>
      </w:r>
      <w:proofErr w:type="spellEnd"/>
      <w:r>
        <w:t xml:space="preserve"> речовин (наприклад, соляної кислоти, фтористого водню).Небезпека отруєння при роботі з багатьма </w:t>
      </w:r>
      <w:proofErr w:type="spellStart"/>
      <w:r>
        <w:t>речовинамизрос</w:t>
      </w:r>
      <w:proofErr w:type="spellEnd"/>
      <w:r>
        <w:t>-</w:t>
      </w:r>
    </w:p>
    <w:p w:rsidR="00DC6E66" w:rsidRDefault="00DC6E66" w:rsidP="00DC6E66">
      <w:pPr>
        <w:pStyle w:val="a3"/>
        <w:spacing w:before="7" w:line="319" w:lineRule="auto"/>
        <w:ind w:right="1411"/>
      </w:pPr>
      <w:proofErr w:type="spellStart"/>
      <w:r>
        <w:t>тає</w:t>
      </w:r>
      <w:proofErr w:type="spellEnd"/>
      <w:r>
        <w:t xml:space="preserve"> в теплу пору року, а небезпека отруєння свинцем – в холодні місяці.</w:t>
      </w:r>
    </w:p>
    <w:p w:rsidR="00DC6E66" w:rsidRDefault="00DC6E66" w:rsidP="00DC6E66">
      <w:pPr>
        <w:pStyle w:val="a3"/>
        <w:spacing w:before="1" w:line="319" w:lineRule="auto"/>
        <w:ind w:right="1407" w:firstLine="720"/>
      </w:pPr>
      <w:r>
        <w:t xml:space="preserve">При деяких отруєннях виникає пошкодження очей (зокрема, при отруєннях свинцем, марганцем, ванадієм, ртуттю, </w:t>
      </w:r>
      <w:proofErr w:type="spellStart"/>
      <w:r>
        <w:t>талієм</w:t>
      </w:r>
      <w:proofErr w:type="spellEnd"/>
      <w:r>
        <w:t xml:space="preserve">, сполуках фосфору і миш'яку та ін.). Небезпечні хімічні опіки очей лугом, мінеральними і органічними кислотами, фенолами, ароматичними вуглеводнями, ртутними з'єднаннями, аміаком, лужними металами, деякими солями металів, хлором, бромом, йодом та ін. </w:t>
      </w:r>
      <w:r>
        <w:rPr>
          <w:spacing w:val="-2"/>
        </w:rPr>
        <w:t xml:space="preserve">Очі </w:t>
      </w:r>
      <w:r>
        <w:rPr>
          <w:spacing w:val="-3"/>
        </w:rPr>
        <w:t xml:space="preserve">дуже </w:t>
      </w:r>
      <w:r>
        <w:t xml:space="preserve">чутливі до </w:t>
      </w:r>
      <w:proofErr w:type="spellStart"/>
      <w:r>
        <w:t>нестачікисню</w:t>
      </w:r>
      <w:proofErr w:type="spellEnd"/>
      <w:r>
        <w:t>.</w:t>
      </w:r>
    </w:p>
    <w:p w:rsidR="00DC6E66" w:rsidRDefault="00DC6E66" w:rsidP="00DC6E66">
      <w:pPr>
        <w:pStyle w:val="a3"/>
        <w:spacing w:line="319" w:lineRule="auto"/>
        <w:ind w:right="1408" w:firstLine="720"/>
      </w:pPr>
      <w:r>
        <w:t xml:space="preserve">Відомі хвороби шкіри, що виникають внаслідок </w:t>
      </w:r>
      <w:proofErr w:type="spellStart"/>
      <w:r>
        <w:t>безпосеред</w:t>
      </w:r>
      <w:proofErr w:type="spellEnd"/>
      <w:r>
        <w:t xml:space="preserve">- нього контакту з різними речовинами: опіки, дерматити, виразки, струпи. До таких речовин відносяться мінеральні (особливо </w:t>
      </w:r>
      <w:proofErr w:type="spellStart"/>
      <w:r>
        <w:t>кон</w:t>
      </w:r>
      <w:proofErr w:type="spellEnd"/>
      <w:r>
        <w:t>- центровані) і органічні кислоти, деякі метали та їхні сполуки (хром, нікель, алюміній, берилій, цинк тощо), миш'як, ціанисті сполуки, продукти хімічної переробки палива та ін.</w:t>
      </w:r>
    </w:p>
    <w:p w:rsidR="00DC6E66" w:rsidRDefault="00DC6E66" w:rsidP="00DC6E66">
      <w:pPr>
        <w:pStyle w:val="a3"/>
        <w:spacing w:before="2"/>
        <w:ind w:left="0"/>
        <w:jc w:val="left"/>
        <w:rPr>
          <w:sz w:val="42"/>
        </w:rPr>
      </w:pPr>
    </w:p>
    <w:p w:rsidR="00CE1B79" w:rsidRDefault="00CE1B79"/>
    <w:sectPr w:rsidR="00CE1B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F6A9C">
      <w:r>
        <w:separator/>
      </w:r>
    </w:p>
  </w:endnote>
  <w:endnote w:type="continuationSeparator" w:id="0">
    <w:p w:rsidR="00000000" w:rsidRDefault="008F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F6A9C">
      <w:r>
        <w:separator/>
      </w:r>
    </w:p>
  </w:footnote>
  <w:footnote w:type="continuationSeparator" w:id="0">
    <w:p w:rsidR="00000000" w:rsidRDefault="008F6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B6" w:rsidRDefault="00DC6E66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>
              <wp:simplePos x="0" y="0"/>
              <wp:positionH relativeFrom="page">
                <wp:posOffset>862330</wp:posOffset>
              </wp:positionH>
              <wp:positionV relativeFrom="page">
                <wp:posOffset>918209</wp:posOffset>
              </wp:positionV>
              <wp:extent cx="5797550" cy="0"/>
              <wp:effectExtent l="0" t="0" r="31750" b="19050"/>
              <wp:wrapNone/>
              <wp:docPr id="223" name="Прямая соединительная линия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noFill/>
                      <a:ln w="914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21CF3B" id="Прямая соединительная линия 223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7.9pt,72.3pt" to="524.4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" strokeweight=".25397mm">
              <w10:wrap anchorx="page" anchory="page"/>
            </v:lin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>
              <wp:simplePos x="0" y="0"/>
              <wp:positionH relativeFrom="page">
                <wp:posOffset>868680</wp:posOffset>
              </wp:positionH>
              <wp:positionV relativeFrom="page">
                <wp:posOffset>958214</wp:posOffset>
              </wp:positionV>
              <wp:extent cx="5797550" cy="0"/>
              <wp:effectExtent l="0" t="0" r="31750" b="19050"/>
              <wp:wrapNone/>
              <wp:docPr id="222" name="Прямая соединительная линия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noFill/>
                      <a:ln w="1828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24BF76" id="Прямая соединительная линия 22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8.4pt,75.45pt" to="524.9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" strokeweight=".50797mm">
              <w10:wrap anchorx="page" anchory="page"/>
            </v:lin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873760</wp:posOffset>
              </wp:positionH>
              <wp:positionV relativeFrom="page">
                <wp:posOffset>605790</wp:posOffset>
              </wp:positionV>
              <wp:extent cx="344805" cy="223520"/>
              <wp:effectExtent l="0" t="0" r="17145" b="5080"/>
              <wp:wrapNone/>
              <wp:docPr id="221" name="Надпись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7BB6" w:rsidRDefault="00DC6E66">
                          <w:pPr>
                            <w:spacing w:before="9"/>
                            <w:ind w:left="40"/>
                            <w:rPr>
                              <w:rFonts w:ascii="Arial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z w:val="28"/>
                            </w:rPr>
                            <w:t>178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21" o:spid="_x0000_s1026" type="#_x0000_t202" style="position:absolute;margin-left:68.8pt;margin-top:47.7pt;width:27.15pt;height:17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" filled="f" stroked="f">
              <v:textbox inset="0,0,0,0">
                <w:txbxContent>
                  <w:p w:rsidR="00FA7BB6" w:rsidRDefault="00DC6E66">
                    <w:pPr>
                      <w:spacing w:before="9"/>
                      <w:ind w:left="40"/>
                      <w:rPr>
                        <w:rFonts w:ascii="Arial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sz w:val="28"/>
                      </w:rPr>
                      <w:t>178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5961380</wp:posOffset>
              </wp:positionH>
              <wp:positionV relativeFrom="page">
                <wp:posOffset>605790</wp:posOffset>
              </wp:positionV>
              <wp:extent cx="709295" cy="223520"/>
              <wp:effectExtent l="0" t="0" r="14605" b="5080"/>
              <wp:wrapNone/>
              <wp:docPr id="220" name="Надпись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9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7BB6" w:rsidRDefault="00DC6E66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i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28"/>
                            </w:rPr>
                            <w:t>Розділ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220" o:spid="_x0000_s1027" type="#_x0000_t202" style="position:absolute;margin-left:469.4pt;margin-top:47.7pt;width:55.85pt;height:17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" filled="f" stroked="f">
              <v:textbox inset="0,0,0,0">
                <w:txbxContent>
                  <w:p w:rsidR="00FA7BB6" w:rsidRDefault="00DC6E66">
                    <w:pPr>
                      <w:spacing w:before="9"/>
                      <w:ind w:left="20"/>
                      <w:rPr>
                        <w:rFonts w:ascii="Arial" w:hAnsi="Arial"/>
                        <w:i/>
                        <w:sz w:val="28"/>
                      </w:rPr>
                    </w:pPr>
                    <w:r>
                      <w:rPr>
                        <w:rFonts w:ascii="Arial" w:hAnsi="Arial"/>
                        <w:i/>
                        <w:sz w:val="28"/>
                      </w:rPr>
                      <w:t>Розділ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B6" w:rsidRDefault="00DC6E66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>
              <wp:simplePos x="0" y="0"/>
              <wp:positionH relativeFrom="page">
                <wp:posOffset>862330</wp:posOffset>
              </wp:positionH>
              <wp:positionV relativeFrom="page">
                <wp:posOffset>900429</wp:posOffset>
              </wp:positionV>
              <wp:extent cx="5797550" cy="0"/>
              <wp:effectExtent l="0" t="0" r="31750" b="19050"/>
              <wp:wrapNone/>
              <wp:docPr id="219" name="Прямая соединительная линия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noFill/>
                      <a:ln w="914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6E2C19" id="Прямая соединительная линия 219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7.9pt,70.9pt" to="524.4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" strokeweight=".25397mm">
              <w10:wrap anchorx="page" anchory="page"/>
            </v:lin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4294967295" distB="4294967295" distL="114300" distR="114300" simplePos="0" relativeHeight="251664384" behindDoc="1" locked="0" layoutInCell="1" allowOverlap="1">
              <wp:simplePos x="0" y="0"/>
              <wp:positionH relativeFrom="page">
                <wp:posOffset>868680</wp:posOffset>
              </wp:positionH>
              <wp:positionV relativeFrom="page">
                <wp:posOffset>939799</wp:posOffset>
              </wp:positionV>
              <wp:extent cx="5797550" cy="0"/>
              <wp:effectExtent l="0" t="0" r="31750" b="19050"/>
              <wp:wrapNone/>
              <wp:docPr id="218" name="Прямая соединительная линия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noFill/>
                      <a:ln w="1828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3366BF" id="Прямая соединительная линия 218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8.4pt,74pt" to="524.9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" strokeweight=".50797mm">
              <w10:wrap anchorx="page" anchory="page"/>
            </v:lin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605790</wp:posOffset>
              </wp:positionV>
              <wp:extent cx="4048125" cy="223520"/>
              <wp:effectExtent l="0" t="0" r="9525" b="5080"/>
              <wp:wrapNone/>
              <wp:docPr id="217" name="Надпись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812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7BB6" w:rsidRDefault="008F6A9C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17" o:spid="_x0000_s1028" type="#_x0000_t202" style="position:absolute;margin-left:69.8pt;margin-top:47.7pt;width:318.75pt;height:17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" filled="f" stroked="f">
              <v:textbox inset="0,0,0,0">
                <w:txbxContent>
                  <w:p w:rsidR="00FA7BB6" w:rsidRDefault="008F6A9C">
                    <w:pPr>
                      <w:spacing w:before="9"/>
                      <w:ind w:left="20"/>
                      <w:rPr>
                        <w:rFonts w:ascii="Arial" w:hAnsi="Arial"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13C27"/>
    <w:multiLevelType w:val="multilevel"/>
    <w:tmpl w:val="BEEE29DE"/>
    <w:lvl w:ilvl="0">
      <w:start w:val="5"/>
      <w:numFmt w:val="decimal"/>
      <w:lvlText w:val="%1"/>
      <w:lvlJc w:val="left"/>
      <w:pPr>
        <w:ind w:left="3746" w:hanging="629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3746" w:hanging="629"/>
        <w:jc w:val="right"/>
      </w:pPr>
      <w:rPr>
        <w:rFonts w:ascii="Arial" w:eastAsia="Arial" w:hAnsi="Arial" w:cs="Arial" w:hint="default"/>
        <w:b/>
        <w:bCs/>
        <w:spacing w:val="-2"/>
        <w:w w:val="100"/>
        <w:sz w:val="32"/>
        <w:szCs w:val="32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1768" w:hanging="893"/>
        <w:jc w:val="left"/>
      </w:pPr>
      <w:rPr>
        <w:rFonts w:ascii="Arial" w:eastAsia="Arial" w:hAnsi="Arial" w:cs="Arial" w:hint="default"/>
        <w:b/>
        <w:bCs/>
        <w:spacing w:val="-2"/>
        <w:w w:val="100"/>
        <w:sz w:val="32"/>
        <w:szCs w:val="32"/>
        <w:lang w:val="uk-UA" w:eastAsia="uk-UA" w:bidi="uk-UA"/>
      </w:rPr>
    </w:lvl>
    <w:lvl w:ilvl="3">
      <w:numFmt w:val="bullet"/>
      <w:lvlText w:val="•"/>
      <w:lvlJc w:val="left"/>
      <w:pPr>
        <w:ind w:left="5273" w:hanging="89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6040" w:hanging="89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806" w:hanging="89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573" w:hanging="89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8340" w:hanging="89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9106" w:hanging="893"/>
      </w:pPr>
      <w:rPr>
        <w:rFonts w:hint="default"/>
        <w:lang w:val="uk-UA" w:eastAsia="uk-UA" w:bidi="uk-UA"/>
      </w:rPr>
    </w:lvl>
  </w:abstractNum>
  <w:abstractNum w:abstractNumId="1" w15:restartNumberingAfterBreak="0">
    <w:nsid w:val="69EB2D03"/>
    <w:multiLevelType w:val="multilevel"/>
    <w:tmpl w:val="7020DFBA"/>
    <w:lvl w:ilvl="0">
      <w:start w:val="5"/>
      <w:numFmt w:val="decimal"/>
      <w:lvlText w:val="%1"/>
      <w:lvlJc w:val="left"/>
      <w:pPr>
        <w:ind w:left="1768" w:hanging="893"/>
        <w:jc w:val="left"/>
      </w:pPr>
      <w:rPr>
        <w:rFonts w:hint="default"/>
        <w:lang w:val="uk-UA" w:eastAsia="uk-UA" w:bidi="uk-UA"/>
      </w:rPr>
    </w:lvl>
    <w:lvl w:ilvl="1">
      <w:start w:val="7"/>
      <w:numFmt w:val="decimal"/>
      <w:lvlText w:val="%1.%2"/>
      <w:lvlJc w:val="left"/>
      <w:pPr>
        <w:ind w:left="1768" w:hanging="893"/>
        <w:jc w:val="left"/>
      </w:pPr>
      <w:rPr>
        <w:rFonts w:hint="default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1768" w:hanging="893"/>
        <w:jc w:val="left"/>
      </w:pPr>
      <w:rPr>
        <w:rFonts w:ascii="Arial" w:eastAsia="Arial" w:hAnsi="Arial" w:cs="Arial" w:hint="default"/>
        <w:b/>
        <w:bCs/>
        <w:spacing w:val="-2"/>
        <w:w w:val="100"/>
        <w:sz w:val="32"/>
        <w:szCs w:val="32"/>
        <w:lang w:val="uk-UA" w:eastAsia="uk-UA" w:bidi="uk-UA"/>
      </w:rPr>
    </w:lvl>
    <w:lvl w:ilvl="3">
      <w:numFmt w:val="bullet"/>
      <w:lvlText w:val="•"/>
      <w:lvlJc w:val="left"/>
      <w:pPr>
        <w:ind w:left="4424" w:hanging="89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312" w:hanging="89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200" w:hanging="89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088" w:hanging="89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976" w:hanging="89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864" w:hanging="893"/>
      </w:pPr>
      <w:rPr>
        <w:rFonts w:hint="default"/>
        <w:lang w:val="uk-UA" w:eastAsia="uk-UA" w:bidi="uk-U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66"/>
    <w:rsid w:val="008F6A9C"/>
    <w:rsid w:val="00CE1B79"/>
    <w:rsid w:val="00DC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18FF4"/>
  <w15:chartTrackingRefBased/>
  <w15:docId w15:val="{3291A480-52DF-4B1D-8AFB-38F63009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C6E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4">
    <w:name w:val="heading 4"/>
    <w:basedOn w:val="a"/>
    <w:link w:val="40"/>
    <w:uiPriority w:val="1"/>
    <w:qFormat/>
    <w:rsid w:val="00DC6E66"/>
    <w:pPr>
      <w:ind w:left="1768"/>
      <w:outlineLvl w:val="3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DC6E66"/>
    <w:rPr>
      <w:rFonts w:ascii="Arial" w:eastAsia="Arial" w:hAnsi="Arial" w:cs="Arial"/>
      <w:b/>
      <w:bCs/>
      <w:sz w:val="32"/>
      <w:szCs w:val="32"/>
      <w:lang w:val="uk-UA" w:eastAsia="uk-UA" w:bidi="uk-UA"/>
    </w:rPr>
  </w:style>
  <w:style w:type="paragraph" w:styleId="a3">
    <w:name w:val="Body Text"/>
    <w:basedOn w:val="a"/>
    <w:link w:val="a4"/>
    <w:uiPriority w:val="1"/>
    <w:qFormat/>
    <w:rsid w:val="00DC6E66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DC6E66"/>
    <w:rPr>
      <w:rFonts w:ascii="Times New Roman" w:eastAsia="Times New Roman" w:hAnsi="Times New Roman" w:cs="Times New Roman"/>
      <w:sz w:val="32"/>
      <w:szCs w:val="32"/>
      <w:lang w:val="uk-UA" w:eastAsia="uk-UA" w:bidi="uk-UA"/>
    </w:rPr>
  </w:style>
  <w:style w:type="paragraph" w:styleId="a5">
    <w:name w:val="header"/>
    <w:basedOn w:val="a"/>
    <w:link w:val="a6"/>
    <w:uiPriority w:val="99"/>
    <w:unhideWhenUsed/>
    <w:rsid w:val="008F6A9C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6A9C"/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footer"/>
    <w:basedOn w:val="a"/>
    <w:link w:val="a8"/>
    <w:uiPriority w:val="99"/>
    <w:unhideWhenUsed/>
    <w:rsid w:val="008F6A9C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6A9C"/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2020-10-21T13:27:00Z</dcterms:created>
  <dcterms:modified xsi:type="dcterms:W3CDTF">2020-10-21T13:36:00Z</dcterms:modified>
</cp:coreProperties>
</file>