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35F" w:rsidRPr="00FC335F" w:rsidRDefault="00FC335F" w:rsidP="00FC335F">
      <w:pPr>
        <w:pStyle w:val="a3"/>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r w:rsidRPr="00FC335F">
        <w:rPr>
          <w:rFonts w:ascii="Times New Roman" w:eastAsia="Times New Roman" w:hAnsi="Times New Roman" w:cs="Times New Roman"/>
          <w:b/>
          <w:bCs/>
          <w:sz w:val="24"/>
          <w:szCs w:val="24"/>
          <w:lang w:val="uk-UA" w:eastAsia="uk-UA"/>
        </w:rPr>
        <w:t>ЗАПИТАННЯ ДО ЗАЛІКУ</w:t>
      </w:r>
    </w:p>
    <w:p w:rsidR="00FC335F" w:rsidRPr="00FC335F" w:rsidRDefault="00FC335F" w:rsidP="00FC335F">
      <w:pPr>
        <w:pStyle w:val="a3"/>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val="ru-RU" w:eastAsia="uk-UA"/>
        </w:rPr>
      </w:pPr>
      <w:r w:rsidRPr="00FC335F">
        <w:rPr>
          <w:rFonts w:ascii="Times New Roman" w:eastAsia="Times New Roman" w:hAnsi="Times New Roman" w:cs="Times New Roman"/>
          <w:bCs/>
          <w:sz w:val="24"/>
          <w:szCs w:val="24"/>
          <w:lang w:val="uk-UA" w:eastAsia="uk-UA"/>
        </w:rPr>
        <w:t xml:space="preserve">Завдання та інструменти внутрішнього PR. Внутрішній маркетинг. Внутрішньо-корпоративні комунікації. Визначення та структура внутрішнього </w:t>
      </w:r>
      <w:r w:rsidRPr="00FC335F">
        <w:rPr>
          <w:rFonts w:ascii="Times New Roman" w:eastAsia="Times New Roman" w:hAnsi="Times New Roman" w:cs="Times New Roman"/>
          <w:bCs/>
          <w:sz w:val="24"/>
          <w:szCs w:val="24"/>
          <w:lang w:eastAsia="uk-UA"/>
        </w:rPr>
        <w:t>PR</w:t>
      </w:r>
      <w:r w:rsidRPr="00FC335F">
        <w:rPr>
          <w:rFonts w:ascii="Times New Roman" w:eastAsia="Times New Roman" w:hAnsi="Times New Roman" w:cs="Times New Roman"/>
          <w:bCs/>
          <w:sz w:val="24"/>
          <w:szCs w:val="24"/>
          <w:lang w:val="uk-UA" w:eastAsia="uk-UA"/>
        </w:rPr>
        <w:t xml:space="preserve">. Завдання та інструменти інвестиційного PR. </w:t>
      </w:r>
    </w:p>
    <w:p w:rsidR="00FC335F" w:rsidRPr="00FC335F" w:rsidRDefault="00FC335F" w:rsidP="00FC335F">
      <w:pPr>
        <w:pStyle w:val="a3"/>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val="ru-RU" w:eastAsia="uk-UA"/>
        </w:rPr>
      </w:pPr>
      <w:r w:rsidRPr="00FC335F">
        <w:rPr>
          <w:rFonts w:ascii="Times New Roman" w:eastAsia="Times New Roman" w:hAnsi="Times New Roman" w:cs="Times New Roman"/>
          <w:bCs/>
          <w:sz w:val="24"/>
          <w:szCs w:val="24"/>
          <w:lang w:val="uk-UA" w:eastAsia="uk-UA"/>
        </w:rPr>
        <w:t xml:space="preserve">Специфіка діяльності при виході компанії на зовнішні ринки </w:t>
      </w:r>
      <w:proofErr w:type="spellStart"/>
      <w:r w:rsidRPr="00FC335F">
        <w:rPr>
          <w:rFonts w:ascii="Times New Roman" w:eastAsia="Times New Roman" w:hAnsi="Times New Roman" w:cs="Times New Roman"/>
          <w:bCs/>
          <w:sz w:val="24"/>
          <w:szCs w:val="24"/>
          <w:lang w:val="uk-UA" w:eastAsia="uk-UA"/>
        </w:rPr>
        <w:t>запо</w:t>
      </w:r>
      <w:r w:rsidRPr="00FC335F">
        <w:rPr>
          <w:rFonts w:ascii="Times New Roman" w:eastAsia="Times New Roman" w:hAnsi="Times New Roman" w:cs="Times New Roman"/>
          <w:bCs/>
          <w:sz w:val="24"/>
          <w:szCs w:val="24"/>
          <w:lang w:val="ru-RU" w:eastAsia="uk-UA"/>
        </w:rPr>
        <w:t>зичень</w:t>
      </w:r>
      <w:proofErr w:type="spellEnd"/>
      <w:r w:rsidRPr="00FC335F">
        <w:rPr>
          <w:rFonts w:ascii="Times New Roman" w:eastAsia="Times New Roman" w:hAnsi="Times New Roman" w:cs="Times New Roman"/>
          <w:bCs/>
          <w:sz w:val="24"/>
          <w:szCs w:val="24"/>
          <w:lang w:val="uk-UA" w:eastAsia="uk-UA"/>
        </w:rPr>
        <w:t xml:space="preserve">. </w:t>
      </w:r>
      <w:r w:rsidRPr="00FC335F">
        <w:rPr>
          <w:rFonts w:ascii="Times New Roman" w:eastAsia="Times New Roman" w:hAnsi="Times New Roman" w:cs="Times New Roman"/>
          <w:bCs/>
          <w:sz w:val="24"/>
          <w:szCs w:val="24"/>
          <w:lang w:eastAsia="uk-UA"/>
        </w:rPr>
        <w:t>PR</w:t>
      </w:r>
      <w:r w:rsidRPr="00FC335F">
        <w:rPr>
          <w:rFonts w:ascii="Times New Roman" w:eastAsia="Times New Roman" w:hAnsi="Times New Roman" w:cs="Times New Roman"/>
          <w:bCs/>
          <w:sz w:val="24"/>
          <w:szCs w:val="24"/>
          <w:lang w:val="ru-RU" w:eastAsia="uk-UA"/>
        </w:rPr>
        <w:t xml:space="preserve"> при </w:t>
      </w:r>
      <w:proofErr w:type="spellStart"/>
      <w:r w:rsidRPr="00FC335F">
        <w:rPr>
          <w:rFonts w:ascii="Times New Roman" w:eastAsia="Times New Roman" w:hAnsi="Times New Roman" w:cs="Times New Roman"/>
          <w:bCs/>
          <w:sz w:val="24"/>
          <w:szCs w:val="24"/>
          <w:lang w:val="ru-RU" w:eastAsia="uk-UA"/>
        </w:rPr>
        <w:t>стратегії</w:t>
      </w:r>
      <w:proofErr w:type="spellEnd"/>
      <w:r w:rsidRPr="00FC335F">
        <w:rPr>
          <w:rFonts w:ascii="Times New Roman" w:eastAsia="Times New Roman" w:hAnsi="Times New Roman" w:cs="Times New Roman"/>
          <w:bCs/>
          <w:sz w:val="24"/>
          <w:szCs w:val="24"/>
          <w:lang w:val="ru-RU" w:eastAsia="uk-UA"/>
        </w:rPr>
        <w:t xml:space="preserve"> </w:t>
      </w:r>
      <w:proofErr w:type="spellStart"/>
      <w:r w:rsidRPr="00FC335F">
        <w:rPr>
          <w:rFonts w:ascii="Times New Roman" w:eastAsia="Times New Roman" w:hAnsi="Times New Roman" w:cs="Times New Roman"/>
          <w:bCs/>
          <w:sz w:val="24"/>
          <w:szCs w:val="24"/>
          <w:lang w:val="ru-RU" w:eastAsia="uk-UA"/>
        </w:rPr>
        <w:t>нарощуванні</w:t>
      </w:r>
      <w:proofErr w:type="spellEnd"/>
      <w:r w:rsidRPr="00FC335F">
        <w:rPr>
          <w:rFonts w:ascii="Times New Roman" w:eastAsia="Times New Roman" w:hAnsi="Times New Roman" w:cs="Times New Roman"/>
          <w:bCs/>
          <w:sz w:val="24"/>
          <w:szCs w:val="24"/>
          <w:lang w:val="ru-RU" w:eastAsia="uk-UA"/>
        </w:rPr>
        <w:t xml:space="preserve"> </w:t>
      </w:r>
      <w:proofErr w:type="spellStart"/>
      <w:r w:rsidRPr="00FC335F">
        <w:rPr>
          <w:rFonts w:ascii="Times New Roman" w:eastAsia="Times New Roman" w:hAnsi="Times New Roman" w:cs="Times New Roman"/>
          <w:bCs/>
          <w:sz w:val="24"/>
          <w:szCs w:val="24"/>
          <w:lang w:val="ru-RU" w:eastAsia="uk-UA"/>
        </w:rPr>
        <w:t>вартості</w:t>
      </w:r>
      <w:proofErr w:type="spellEnd"/>
      <w:r w:rsidRPr="00FC335F">
        <w:rPr>
          <w:rFonts w:ascii="Times New Roman" w:eastAsia="Times New Roman" w:hAnsi="Times New Roman" w:cs="Times New Roman"/>
          <w:bCs/>
          <w:sz w:val="24"/>
          <w:szCs w:val="24"/>
          <w:lang w:val="ru-RU" w:eastAsia="uk-UA"/>
        </w:rPr>
        <w:t xml:space="preserve"> </w:t>
      </w:r>
      <w:proofErr w:type="spellStart"/>
      <w:r w:rsidRPr="00FC335F">
        <w:rPr>
          <w:rFonts w:ascii="Times New Roman" w:eastAsia="Times New Roman" w:hAnsi="Times New Roman" w:cs="Times New Roman"/>
          <w:bCs/>
          <w:sz w:val="24"/>
          <w:szCs w:val="24"/>
          <w:lang w:val="ru-RU" w:eastAsia="uk-UA"/>
        </w:rPr>
        <w:t>бізнесу</w:t>
      </w:r>
      <w:proofErr w:type="spellEnd"/>
      <w:r w:rsidRPr="00FC335F">
        <w:rPr>
          <w:rFonts w:ascii="Times New Roman" w:eastAsia="Times New Roman" w:hAnsi="Times New Roman" w:cs="Times New Roman"/>
          <w:bCs/>
          <w:sz w:val="24"/>
          <w:szCs w:val="24"/>
          <w:lang w:val="ru-RU" w:eastAsia="uk-UA"/>
        </w:rPr>
        <w:t xml:space="preserve"> </w:t>
      </w:r>
      <w:r w:rsidRPr="00FC335F">
        <w:rPr>
          <w:rFonts w:ascii="Times New Roman" w:eastAsia="Times New Roman" w:hAnsi="Times New Roman" w:cs="Times New Roman"/>
          <w:bCs/>
          <w:sz w:val="24"/>
          <w:szCs w:val="24"/>
          <w:lang w:val="uk-UA" w:eastAsia="uk-UA"/>
        </w:rPr>
        <w:t>під час</w:t>
      </w:r>
      <w:r w:rsidRPr="00FC335F">
        <w:rPr>
          <w:rFonts w:ascii="Times New Roman" w:eastAsia="Times New Roman" w:hAnsi="Times New Roman" w:cs="Times New Roman"/>
          <w:bCs/>
          <w:sz w:val="24"/>
          <w:szCs w:val="24"/>
          <w:lang w:val="ru-RU" w:eastAsia="uk-UA"/>
        </w:rPr>
        <w:t xml:space="preserve"> продажу</w:t>
      </w:r>
      <w:r w:rsidRPr="00FC335F">
        <w:rPr>
          <w:rFonts w:ascii="Times New Roman" w:eastAsia="Times New Roman" w:hAnsi="Times New Roman" w:cs="Times New Roman"/>
          <w:bCs/>
          <w:sz w:val="24"/>
          <w:szCs w:val="24"/>
          <w:lang w:val="uk-UA" w:eastAsia="uk-UA"/>
        </w:rPr>
        <w:t>. Ядерна енергетика як нова сфера для розвитку міжгалузевих зв</w:t>
      </w:r>
      <w:r w:rsidRPr="00FC335F">
        <w:rPr>
          <w:rFonts w:ascii="Times New Roman" w:eastAsia="Times New Roman" w:hAnsi="Times New Roman" w:cs="Times New Roman"/>
          <w:bCs/>
          <w:sz w:val="24"/>
          <w:szCs w:val="24"/>
          <w:lang w:val="ru-RU" w:eastAsia="uk-UA"/>
        </w:rPr>
        <w:t>’</w:t>
      </w:r>
      <w:proofErr w:type="spellStart"/>
      <w:r w:rsidRPr="00FC335F">
        <w:rPr>
          <w:rFonts w:ascii="Times New Roman" w:eastAsia="Times New Roman" w:hAnsi="Times New Roman" w:cs="Times New Roman"/>
          <w:bCs/>
          <w:sz w:val="24"/>
          <w:szCs w:val="24"/>
          <w:lang w:val="uk-UA" w:eastAsia="uk-UA"/>
        </w:rPr>
        <w:t>язків</w:t>
      </w:r>
      <w:proofErr w:type="spellEnd"/>
      <w:r w:rsidRPr="00FC335F">
        <w:rPr>
          <w:rFonts w:ascii="Times New Roman" w:eastAsia="Times New Roman" w:hAnsi="Times New Roman" w:cs="Times New Roman"/>
          <w:bCs/>
          <w:sz w:val="24"/>
          <w:szCs w:val="24"/>
          <w:lang w:val="uk-UA" w:eastAsia="uk-UA"/>
        </w:rPr>
        <w:t>. Специфіка ризиків у ядерній енергетиці. Превентивні кризові заходи. Фобії та робота з ними.</w:t>
      </w:r>
    </w:p>
    <w:p w:rsidR="00FC335F" w:rsidRPr="00FC335F" w:rsidRDefault="00FC335F" w:rsidP="00FC335F">
      <w:pPr>
        <w:pStyle w:val="a3"/>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FC335F">
        <w:rPr>
          <w:rFonts w:ascii="Times New Roman" w:eastAsia="Times New Roman" w:hAnsi="Times New Roman" w:cs="Times New Roman"/>
          <w:bCs/>
          <w:sz w:val="24"/>
          <w:szCs w:val="24"/>
          <w:lang w:val="uk-UA" w:eastAsia="uk-UA"/>
        </w:rPr>
        <w:t>Визначення статусу міжнародної реклами у сучасній науці. Міжнародна реклама як сфера практично-прикладної діяльності. Міжнародна реклама як складова тих чи інших наук. Міжнародна реклама як самостійна, автономна наукова галузь.</w:t>
      </w:r>
    </w:p>
    <w:p w:rsidR="00FC335F" w:rsidRDefault="00FC335F" w:rsidP="00FC335F">
      <w:pPr>
        <w:pStyle w:val="a3"/>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FC335F">
        <w:rPr>
          <w:rFonts w:ascii="Times New Roman" w:eastAsia="Times New Roman" w:hAnsi="Times New Roman" w:cs="Times New Roman"/>
          <w:bCs/>
          <w:sz w:val="24"/>
          <w:szCs w:val="24"/>
          <w:lang w:val="uk-UA" w:eastAsia="uk-UA"/>
        </w:rPr>
        <w:t xml:space="preserve">Міжнародна реклама як наука, політика, мистецтво формування громадської думки, просування товарів та послуг, сфера практичної діяльності, система управління інформацією, створення й навіювання потрібної інформації, комунікація, управління громадською думкою. </w:t>
      </w:r>
    </w:p>
    <w:p w:rsidR="00FC335F" w:rsidRPr="00FC335F" w:rsidRDefault="00FC335F" w:rsidP="00FC335F">
      <w:pPr>
        <w:pStyle w:val="a3"/>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FC335F">
        <w:rPr>
          <w:rFonts w:ascii="Times New Roman" w:eastAsia="Times New Roman" w:hAnsi="Times New Roman" w:cs="Times New Roman"/>
          <w:bCs/>
          <w:sz w:val="24"/>
          <w:szCs w:val="24"/>
          <w:lang w:val="uk-UA" w:eastAsia="uk-UA"/>
        </w:rPr>
        <w:t>Функції міжнародної реклами економічна, інформаційна, комунікаційна, контролююча, коригувальна, керування попитом.</w:t>
      </w:r>
    </w:p>
    <w:p w:rsidR="00FC335F" w:rsidRDefault="00FC335F" w:rsidP="00FC335F">
      <w:pPr>
        <w:pStyle w:val="a3"/>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FC335F">
        <w:rPr>
          <w:rFonts w:ascii="Times New Roman" w:eastAsia="Times New Roman" w:hAnsi="Times New Roman" w:cs="Times New Roman"/>
          <w:bCs/>
          <w:sz w:val="24"/>
          <w:szCs w:val="24"/>
          <w:lang w:val="uk-UA" w:eastAsia="uk-UA"/>
        </w:rPr>
        <w:t xml:space="preserve">Особливості міжнародного банківського </w:t>
      </w:r>
      <w:r w:rsidRPr="00FC335F">
        <w:rPr>
          <w:rFonts w:ascii="Times New Roman" w:eastAsia="Times New Roman" w:hAnsi="Times New Roman" w:cs="Times New Roman"/>
          <w:bCs/>
          <w:sz w:val="24"/>
          <w:szCs w:val="24"/>
          <w:lang w:eastAsia="uk-UA"/>
        </w:rPr>
        <w:t>PR</w:t>
      </w:r>
      <w:r w:rsidRPr="00FC335F">
        <w:rPr>
          <w:rFonts w:ascii="Times New Roman" w:eastAsia="Times New Roman" w:hAnsi="Times New Roman" w:cs="Times New Roman"/>
          <w:bCs/>
          <w:sz w:val="24"/>
          <w:szCs w:val="24"/>
          <w:lang w:val="uk-UA" w:eastAsia="uk-UA"/>
        </w:rPr>
        <w:t xml:space="preserve">. </w:t>
      </w:r>
      <w:proofErr w:type="spellStart"/>
      <w:r w:rsidRPr="00FC335F">
        <w:rPr>
          <w:rFonts w:ascii="Times New Roman" w:eastAsia="Times New Roman" w:hAnsi="Times New Roman" w:cs="Times New Roman"/>
          <w:bCs/>
          <w:sz w:val="24"/>
          <w:szCs w:val="24"/>
          <w:lang w:val="ru-RU" w:eastAsia="uk-UA"/>
        </w:rPr>
        <w:t>Специфіка</w:t>
      </w:r>
      <w:proofErr w:type="spellEnd"/>
      <w:r w:rsidRPr="00FC335F">
        <w:rPr>
          <w:rFonts w:ascii="Times New Roman" w:eastAsia="Times New Roman" w:hAnsi="Times New Roman" w:cs="Times New Roman"/>
          <w:bCs/>
          <w:sz w:val="24"/>
          <w:szCs w:val="24"/>
          <w:lang w:val="ru-RU" w:eastAsia="uk-UA"/>
        </w:rPr>
        <w:t xml:space="preserve"> </w:t>
      </w:r>
      <w:r w:rsidRPr="00FC335F">
        <w:rPr>
          <w:rFonts w:ascii="Times New Roman" w:eastAsia="Times New Roman" w:hAnsi="Times New Roman" w:cs="Times New Roman"/>
          <w:bCs/>
          <w:sz w:val="24"/>
          <w:szCs w:val="24"/>
          <w:lang w:eastAsia="uk-UA"/>
        </w:rPr>
        <w:t>PR</w:t>
      </w:r>
      <w:r w:rsidRPr="00FC335F">
        <w:rPr>
          <w:rFonts w:ascii="Times New Roman" w:eastAsia="Times New Roman" w:hAnsi="Times New Roman" w:cs="Times New Roman"/>
          <w:bCs/>
          <w:sz w:val="24"/>
          <w:szCs w:val="24"/>
          <w:lang w:val="ru-RU" w:eastAsia="uk-UA"/>
        </w:rPr>
        <w:t xml:space="preserve"> </w:t>
      </w:r>
      <w:proofErr w:type="spellStart"/>
      <w:r w:rsidRPr="00FC335F">
        <w:rPr>
          <w:rFonts w:ascii="Times New Roman" w:eastAsia="Times New Roman" w:hAnsi="Times New Roman" w:cs="Times New Roman"/>
          <w:bCs/>
          <w:sz w:val="24"/>
          <w:szCs w:val="24"/>
          <w:lang w:val="ru-RU" w:eastAsia="uk-UA"/>
        </w:rPr>
        <w:t>банків</w:t>
      </w:r>
      <w:proofErr w:type="spellEnd"/>
      <w:r w:rsidRPr="00FC335F">
        <w:rPr>
          <w:rFonts w:ascii="Times New Roman" w:eastAsia="Times New Roman" w:hAnsi="Times New Roman" w:cs="Times New Roman"/>
          <w:bCs/>
          <w:sz w:val="24"/>
          <w:szCs w:val="24"/>
          <w:lang w:val="ru-RU" w:eastAsia="uk-UA"/>
        </w:rPr>
        <w:t xml:space="preserve"> </w:t>
      </w:r>
      <w:r w:rsidRPr="00FC335F">
        <w:rPr>
          <w:rFonts w:ascii="Times New Roman" w:eastAsia="Times New Roman" w:hAnsi="Times New Roman" w:cs="Times New Roman"/>
          <w:bCs/>
          <w:sz w:val="24"/>
          <w:szCs w:val="24"/>
          <w:lang w:val="uk-UA" w:eastAsia="uk-UA"/>
        </w:rPr>
        <w:t>на вітчизняних ринках послуг.</w:t>
      </w:r>
      <w:r w:rsidRPr="00FC335F">
        <w:rPr>
          <w:rFonts w:ascii="Times New Roman" w:eastAsia="Times New Roman" w:hAnsi="Times New Roman" w:cs="Times New Roman"/>
          <w:bCs/>
          <w:sz w:val="24"/>
          <w:szCs w:val="24"/>
          <w:lang w:val="ru-RU" w:eastAsia="uk-UA"/>
        </w:rPr>
        <w:t xml:space="preserve"> </w:t>
      </w:r>
      <w:r w:rsidRPr="00FC335F">
        <w:rPr>
          <w:rFonts w:ascii="Times New Roman" w:eastAsia="Times New Roman" w:hAnsi="Times New Roman" w:cs="Times New Roman"/>
          <w:bCs/>
          <w:sz w:val="24"/>
          <w:szCs w:val="24"/>
          <w:lang w:val="uk-UA" w:eastAsia="uk-UA"/>
        </w:rPr>
        <w:t xml:space="preserve">Приклади продуктивного банківського </w:t>
      </w:r>
      <w:r w:rsidRPr="00FC335F">
        <w:rPr>
          <w:rFonts w:ascii="Times New Roman" w:eastAsia="Times New Roman" w:hAnsi="Times New Roman" w:cs="Times New Roman"/>
          <w:bCs/>
          <w:sz w:val="24"/>
          <w:szCs w:val="24"/>
          <w:lang w:eastAsia="uk-UA"/>
        </w:rPr>
        <w:t>PR</w:t>
      </w:r>
      <w:r w:rsidRPr="00FC335F">
        <w:rPr>
          <w:rFonts w:ascii="Times New Roman" w:eastAsia="Times New Roman" w:hAnsi="Times New Roman" w:cs="Times New Roman"/>
          <w:bCs/>
          <w:sz w:val="24"/>
          <w:szCs w:val="24"/>
          <w:lang w:val="ru-RU" w:eastAsia="uk-UA"/>
        </w:rPr>
        <w:t xml:space="preserve"> в </w:t>
      </w:r>
      <w:proofErr w:type="spellStart"/>
      <w:r w:rsidRPr="00FC335F">
        <w:rPr>
          <w:rFonts w:ascii="Times New Roman" w:eastAsia="Times New Roman" w:hAnsi="Times New Roman" w:cs="Times New Roman"/>
          <w:bCs/>
          <w:sz w:val="24"/>
          <w:szCs w:val="24"/>
          <w:lang w:val="ru-RU" w:eastAsia="uk-UA"/>
        </w:rPr>
        <w:t>Україні</w:t>
      </w:r>
      <w:proofErr w:type="spellEnd"/>
      <w:r w:rsidRPr="00FC335F">
        <w:rPr>
          <w:rFonts w:ascii="Times New Roman" w:eastAsia="Times New Roman" w:hAnsi="Times New Roman" w:cs="Times New Roman"/>
          <w:bCs/>
          <w:sz w:val="24"/>
          <w:szCs w:val="24"/>
          <w:lang w:val="uk-UA" w:eastAsia="uk-UA"/>
        </w:rPr>
        <w:t xml:space="preserve"> та світі. Специфіка реклами банківського </w:t>
      </w:r>
      <w:r w:rsidRPr="00FC335F">
        <w:rPr>
          <w:rFonts w:ascii="Times New Roman" w:eastAsia="Times New Roman" w:hAnsi="Times New Roman" w:cs="Times New Roman"/>
          <w:bCs/>
          <w:sz w:val="24"/>
          <w:szCs w:val="24"/>
          <w:lang w:eastAsia="uk-UA"/>
        </w:rPr>
        <w:t>PR</w:t>
      </w:r>
      <w:r w:rsidRPr="00FC335F">
        <w:rPr>
          <w:rFonts w:ascii="Times New Roman" w:eastAsia="Times New Roman" w:hAnsi="Times New Roman" w:cs="Times New Roman"/>
          <w:bCs/>
          <w:sz w:val="24"/>
          <w:szCs w:val="24"/>
          <w:lang w:val="uk-UA" w:eastAsia="uk-UA"/>
        </w:rPr>
        <w:t xml:space="preserve">. </w:t>
      </w:r>
    </w:p>
    <w:p w:rsidR="00FC335F" w:rsidRPr="00FC335F" w:rsidRDefault="00FC335F" w:rsidP="00FC335F">
      <w:pPr>
        <w:pStyle w:val="a3"/>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FC335F">
        <w:rPr>
          <w:rFonts w:ascii="Times New Roman" w:eastAsia="Times New Roman" w:hAnsi="Times New Roman" w:cs="Times New Roman"/>
          <w:bCs/>
          <w:sz w:val="24"/>
          <w:szCs w:val="24"/>
          <w:lang w:val="uk-UA" w:eastAsia="uk-UA"/>
        </w:rPr>
        <w:t xml:space="preserve">Завдання та особливості PR у промисловому бізнесі. Просування промислових продуктів на міжнародному ринку. </w:t>
      </w:r>
      <w:r w:rsidRPr="00FC335F">
        <w:rPr>
          <w:rFonts w:ascii="Times New Roman" w:eastAsia="Times New Roman" w:hAnsi="Times New Roman" w:cs="Times New Roman"/>
          <w:bCs/>
          <w:sz w:val="24"/>
          <w:szCs w:val="24"/>
          <w:lang w:eastAsia="uk-UA"/>
        </w:rPr>
        <w:t>PR</w:t>
      </w:r>
      <w:r w:rsidRPr="00FC335F">
        <w:rPr>
          <w:rFonts w:ascii="Times New Roman" w:eastAsia="Times New Roman" w:hAnsi="Times New Roman" w:cs="Times New Roman"/>
          <w:bCs/>
          <w:sz w:val="24"/>
          <w:szCs w:val="24"/>
          <w:lang w:val="ru-RU" w:eastAsia="uk-UA"/>
        </w:rPr>
        <w:t xml:space="preserve"> </w:t>
      </w:r>
      <w:r w:rsidRPr="00FC335F">
        <w:rPr>
          <w:rFonts w:ascii="Times New Roman" w:eastAsia="Times New Roman" w:hAnsi="Times New Roman" w:cs="Times New Roman"/>
          <w:bCs/>
          <w:sz w:val="24"/>
          <w:szCs w:val="24"/>
          <w:lang w:val="uk-UA" w:eastAsia="uk-UA"/>
        </w:rPr>
        <w:t xml:space="preserve">на промислових виставках та форумах. Особливості PR міжнародних будівельних організацій. Типові моделі продуктивного </w:t>
      </w:r>
      <w:r w:rsidRPr="00FC335F">
        <w:rPr>
          <w:rFonts w:ascii="Times New Roman" w:eastAsia="Times New Roman" w:hAnsi="Times New Roman" w:cs="Times New Roman"/>
          <w:bCs/>
          <w:sz w:val="24"/>
          <w:szCs w:val="24"/>
          <w:lang w:eastAsia="uk-UA"/>
        </w:rPr>
        <w:t>PR</w:t>
      </w:r>
      <w:r w:rsidRPr="00FC335F">
        <w:rPr>
          <w:rFonts w:ascii="Times New Roman" w:eastAsia="Times New Roman" w:hAnsi="Times New Roman" w:cs="Times New Roman"/>
          <w:bCs/>
          <w:sz w:val="24"/>
          <w:szCs w:val="24"/>
          <w:lang w:val="uk-UA" w:eastAsia="uk-UA"/>
        </w:rPr>
        <w:t xml:space="preserve"> у будівельній індустрії. Специфіка завдань PR у будівельній індустрії України та світу.</w:t>
      </w:r>
    </w:p>
    <w:p w:rsidR="00FC335F" w:rsidRDefault="00FC335F" w:rsidP="00FC335F">
      <w:pPr>
        <w:pStyle w:val="a3"/>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FC335F">
        <w:rPr>
          <w:rFonts w:ascii="Times New Roman" w:eastAsia="Times New Roman" w:hAnsi="Times New Roman" w:cs="Times New Roman"/>
          <w:bCs/>
          <w:sz w:val="24"/>
          <w:szCs w:val="24"/>
          <w:lang w:val="uk-UA" w:eastAsia="uk-UA"/>
        </w:rPr>
        <w:t xml:space="preserve">Особливості PR будівельних організацій. Типові моделі продуктивного </w:t>
      </w:r>
      <w:r w:rsidRPr="00FC335F">
        <w:rPr>
          <w:rFonts w:ascii="Times New Roman" w:eastAsia="Times New Roman" w:hAnsi="Times New Roman" w:cs="Times New Roman"/>
          <w:bCs/>
          <w:sz w:val="24"/>
          <w:szCs w:val="24"/>
          <w:lang w:eastAsia="uk-UA"/>
        </w:rPr>
        <w:t>PR</w:t>
      </w:r>
      <w:r w:rsidRPr="00FC335F">
        <w:rPr>
          <w:rFonts w:ascii="Times New Roman" w:eastAsia="Times New Roman" w:hAnsi="Times New Roman" w:cs="Times New Roman"/>
          <w:bCs/>
          <w:sz w:val="24"/>
          <w:szCs w:val="24"/>
          <w:lang w:val="ru-RU" w:eastAsia="uk-UA"/>
        </w:rPr>
        <w:t xml:space="preserve"> у </w:t>
      </w:r>
      <w:proofErr w:type="spellStart"/>
      <w:r w:rsidRPr="00FC335F">
        <w:rPr>
          <w:rFonts w:ascii="Times New Roman" w:eastAsia="Times New Roman" w:hAnsi="Times New Roman" w:cs="Times New Roman"/>
          <w:bCs/>
          <w:sz w:val="24"/>
          <w:szCs w:val="24"/>
          <w:lang w:val="ru-RU" w:eastAsia="uk-UA"/>
        </w:rPr>
        <w:t>будівельній</w:t>
      </w:r>
      <w:proofErr w:type="spellEnd"/>
      <w:r w:rsidRPr="00FC335F">
        <w:rPr>
          <w:rFonts w:ascii="Times New Roman" w:eastAsia="Times New Roman" w:hAnsi="Times New Roman" w:cs="Times New Roman"/>
          <w:bCs/>
          <w:sz w:val="24"/>
          <w:szCs w:val="24"/>
          <w:lang w:val="ru-RU" w:eastAsia="uk-UA"/>
        </w:rPr>
        <w:t xml:space="preserve"> </w:t>
      </w:r>
      <w:proofErr w:type="spellStart"/>
      <w:r w:rsidRPr="00FC335F">
        <w:rPr>
          <w:rFonts w:ascii="Times New Roman" w:eastAsia="Times New Roman" w:hAnsi="Times New Roman" w:cs="Times New Roman"/>
          <w:bCs/>
          <w:sz w:val="24"/>
          <w:szCs w:val="24"/>
          <w:lang w:val="ru-RU" w:eastAsia="uk-UA"/>
        </w:rPr>
        <w:t>індустрії</w:t>
      </w:r>
      <w:proofErr w:type="spellEnd"/>
      <w:r w:rsidRPr="00FC335F">
        <w:rPr>
          <w:rFonts w:ascii="Times New Roman" w:eastAsia="Times New Roman" w:hAnsi="Times New Roman" w:cs="Times New Roman"/>
          <w:bCs/>
          <w:sz w:val="24"/>
          <w:szCs w:val="24"/>
          <w:lang w:val="uk-UA" w:eastAsia="uk-UA"/>
        </w:rPr>
        <w:t xml:space="preserve">. Специфіка завдань PR у міжнародній будівельній індустрії. Специфіка завдань PR у керівних компаніях. </w:t>
      </w:r>
    </w:p>
    <w:p w:rsidR="00FC335F" w:rsidRPr="00FC335F" w:rsidRDefault="00FC335F" w:rsidP="00FC335F">
      <w:pPr>
        <w:pStyle w:val="a3"/>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FC335F">
        <w:rPr>
          <w:rFonts w:ascii="Times New Roman" w:eastAsia="Times New Roman" w:hAnsi="Times New Roman" w:cs="Times New Roman"/>
          <w:bCs/>
          <w:sz w:val="24"/>
          <w:szCs w:val="24"/>
          <w:lang w:val="uk-UA" w:eastAsia="uk-UA"/>
        </w:rPr>
        <w:t xml:space="preserve">Оргструктура та планування. Міжнародний </w:t>
      </w:r>
      <w:proofErr w:type="spellStart"/>
      <w:r w:rsidRPr="00FC335F">
        <w:rPr>
          <w:rFonts w:ascii="Times New Roman" w:eastAsia="Times New Roman" w:hAnsi="Times New Roman" w:cs="Times New Roman"/>
          <w:bCs/>
          <w:sz w:val="24"/>
          <w:szCs w:val="24"/>
          <w:lang w:val="uk-UA" w:eastAsia="uk-UA"/>
        </w:rPr>
        <w:t>брендинг</w:t>
      </w:r>
      <w:proofErr w:type="spellEnd"/>
      <w:r w:rsidRPr="00FC335F">
        <w:rPr>
          <w:rFonts w:ascii="Times New Roman" w:eastAsia="Times New Roman" w:hAnsi="Times New Roman" w:cs="Times New Roman"/>
          <w:bCs/>
          <w:sz w:val="24"/>
          <w:szCs w:val="24"/>
          <w:lang w:val="uk-UA" w:eastAsia="uk-UA"/>
        </w:rPr>
        <w:t xml:space="preserve"> груп компаній. Аналіз типових фобій у подібних випадках. Моделі продуктивної комунікативної поведінки (із міжнародного досвіду). Концепція комунікативної роботи з населенням. Плани роботи по кожному сегменту цільової аудиторії. План запобігання пліткам-«</w:t>
      </w:r>
      <w:proofErr w:type="spellStart"/>
      <w:r w:rsidRPr="00FC335F">
        <w:rPr>
          <w:rFonts w:ascii="Times New Roman" w:eastAsia="Times New Roman" w:hAnsi="Times New Roman" w:cs="Times New Roman"/>
          <w:bCs/>
          <w:sz w:val="24"/>
          <w:szCs w:val="24"/>
          <w:lang w:val="uk-UA" w:eastAsia="uk-UA"/>
        </w:rPr>
        <w:t>пугалам</w:t>
      </w:r>
      <w:proofErr w:type="spellEnd"/>
      <w:r w:rsidRPr="00FC335F">
        <w:rPr>
          <w:rFonts w:ascii="Times New Roman" w:eastAsia="Times New Roman" w:hAnsi="Times New Roman" w:cs="Times New Roman"/>
          <w:bCs/>
          <w:sz w:val="24"/>
          <w:szCs w:val="24"/>
          <w:lang w:val="uk-UA" w:eastAsia="uk-UA"/>
        </w:rPr>
        <w:t>». План спеціальних подій.</w:t>
      </w:r>
    </w:p>
    <w:p w:rsidR="00FC335F" w:rsidRPr="00FC335F" w:rsidRDefault="00FC335F" w:rsidP="00FC335F">
      <w:pPr>
        <w:pStyle w:val="a3"/>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FC335F">
        <w:rPr>
          <w:rFonts w:ascii="Times New Roman" w:eastAsia="Times New Roman" w:hAnsi="Times New Roman" w:cs="Times New Roman"/>
          <w:bCs/>
          <w:sz w:val="24"/>
          <w:szCs w:val="24"/>
          <w:lang w:val="uk-UA" w:eastAsia="uk-UA"/>
        </w:rPr>
        <w:t xml:space="preserve">Рекламне саморегулювання і закон. Принципи діяльності саморегулювання в рекламній індустрії. Основа національних кодексів та їх інтерпретація. Розгляд скарг від споживачів. Санкції в міжнародному рекламному процесі. Підтримка публічної обізнаності про систему. Моніторинг реклами та попередня експертиза, затвердження. Саморегулювання на рівні ЄС. Системи рекламного саморегулювання в Європі. </w:t>
      </w:r>
    </w:p>
    <w:p w:rsidR="00FC335F" w:rsidRDefault="00FC335F" w:rsidP="00FC335F">
      <w:pPr>
        <w:pStyle w:val="a3"/>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FC335F">
        <w:rPr>
          <w:rFonts w:ascii="Times New Roman" w:eastAsia="Times New Roman" w:hAnsi="Times New Roman" w:cs="Times New Roman"/>
          <w:bCs/>
          <w:sz w:val="24"/>
          <w:szCs w:val="24"/>
          <w:lang w:val="uk-UA" w:eastAsia="uk-UA"/>
        </w:rPr>
        <w:t xml:space="preserve">Реклама алкогольних напоїв та міжнародні принципи її втілення (спільні принципи, зловживання алкоголем, неповнолітні та алкоголь, керування автомобілем, робоче місце, медичні аспекти та алкоголь). Міжнародні скарги недотримання міжнародних стандартів. Міжнародна реклама й діти. </w:t>
      </w:r>
    </w:p>
    <w:p w:rsidR="00FC335F" w:rsidRPr="00FC335F" w:rsidRDefault="00FC335F" w:rsidP="00FC335F">
      <w:pPr>
        <w:pStyle w:val="a3"/>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bookmarkStart w:id="0" w:name="_GoBack"/>
      <w:bookmarkEnd w:id="0"/>
      <w:r w:rsidRPr="00FC335F">
        <w:rPr>
          <w:rFonts w:ascii="Times New Roman" w:eastAsia="Times New Roman" w:hAnsi="Times New Roman" w:cs="Times New Roman"/>
          <w:bCs/>
          <w:sz w:val="24"/>
          <w:szCs w:val="24"/>
          <w:lang w:val="uk-UA" w:eastAsia="uk-UA"/>
        </w:rPr>
        <w:t>Реклама продуктів харчування. Стереотипія за статтю, зображення чоловіка й жінки. Інтернет і використання міжнародних електронних видів медіа в рекламних цілях. Міжнародна реклама автомобілів і правила безпеки дорожнього руху. Реклама тютюнових виробів, фармацевтичної, харчової продукції, автомобільна реклама.</w:t>
      </w:r>
    </w:p>
    <w:p w:rsidR="00FC335F" w:rsidRPr="00FC335F" w:rsidRDefault="00FC335F" w:rsidP="00FC335F">
      <w:pPr>
        <w:pStyle w:val="a3"/>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FC335F">
        <w:rPr>
          <w:rFonts w:ascii="Times New Roman" w:eastAsia="Times New Roman" w:hAnsi="Times New Roman" w:cs="Times New Roman"/>
          <w:bCs/>
          <w:sz w:val="24"/>
          <w:szCs w:val="24"/>
          <w:lang w:val="uk-UA" w:eastAsia="uk-UA"/>
        </w:rPr>
        <w:t>Членство, структура і фінансування ЄАСР. Провідні напрями діяльності на національному рівні. Популяризація саморегулювання на рівні ЄС. Специфіка програми «</w:t>
      </w:r>
      <w:proofErr w:type="spellStart"/>
      <w:r w:rsidRPr="00FC335F">
        <w:rPr>
          <w:rFonts w:ascii="Times New Roman" w:eastAsia="Times New Roman" w:hAnsi="Times New Roman" w:cs="Times New Roman"/>
          <w:bCs/>
          <w:sz w:val="24"/>
          <w:szCs w:val="24"/>
          <w:lang w:val="uk-UA" w:eastAsia="uk-UA"/>
        </w:rPr>
        <w:t>Гет</w:t>
      </w:r>
      <w:proofErr w:type="spellEnd"/>
      <w:r w:rsidRPr="00FC335F">
        <w:rPr>
          <w:rFonts w:ascii="Times New Roman" w:eastAsia="Times New Roman" w:hAnsi="Times New Roman" w:cs="Times New Roman"/>
          <w:bCs/>
          <w:sz w:val="24"/>
          <w:szCs w:val="24"/>
          <w:lang w:val="uk-UA" w:eastAsia="uk-UA"/>
        </w:rPr>
        <w:t xml:space="preserve"> фіт» («Прорив»). Розгляд транскордонних скарг. Висвітлення діяльності ЄАСР в засобах масової інформації, міжнародні публікації та дослідження міжнародної реклами. Законодавча база ЄС: комерційні комунікації, </w:t>
      </w:r>
      <w:proofErr w:type="spellStart"/>
      <w:r w:rsidRPr="00FC335F">
        <w:rPr>
          <w:rFonts w:ascii="Times New Roman" w:eastAsia="Times New Roman" w:hAnsi="Times New Roman" w:cs="Times New Roman"/>
          <w:bCs/>
          <w:sz w:val="24"/>
          <w:szCs w:val="24"/>
          <w:lang w:val="uk-UA" w:eastAsia="uk-UA"/>
        </w:rPr>
        <w:lastRenderedPageBreak/>
        <w:t>директ</w:t>
      </w:r>
      <w:proofErr w:type="spellEnd"/>
      <w:r w:rsidRPr="00FC335F">
        <w:rPr>
          <w:rFonts w:ascii="Times New Roman" w:eastAsia="Times New Roman" w:hAnsi="Times New Roman" w:cs="Times New Roman"/>
          <w:bCs/>
          <w:sz w:val="24"/>
          <w:szCs w:val="24"/>
          <w:lang w:val="uk-UA" w:eastAsia="uk-UA"/>
        </w:rPr>
        <w:t xml:space="preserve">-маркетинг, </w:t>
      </w:r>
      <w:proofErr w:type="spellStart"/>
      <w:r w:rsidRPr="00FC335F">
        <w:rPr>
          <w:rFonts w:ascii="Times New Roman" w:eastAsia="Times New Roman" w:hAnsi="Times New Roman" w:cs="Times New Roman"/>
          <w:bCs/>
          <w:sz w:val="24"/>
          <w:szCs w:val="24"/>
          <w:lang w:val="uk-UA" w:eastAsia="uk-UA"/>
        </w:rPr>
        <w:t>приватність</w:t>
      </w:r>
      <w:proofErr w:type="spellEnd"/>
      <w:r w:rsidRPr="00FC335F">
        <w:rPr>
          <w:rFonts w:ascii="Times New Roman" w:eastAsia="Times New Roman" w:hAnsi="Times New Roman" w:cs="Times New Roman"/>
          <w:bCs/>
          <w:sz w:val="24"/>
          <w:szCs w:val="24"/>
          <w:lang w:val="uk-UA" w:eastAsia="uk-UA"/>
        </w:rPr>
        <w:t xml:space="preserve"> і захист даних, захист споживачів, норми для специфічних галузей і продукції. Міжнародна рекламна практика й кодекси. Модель ЄАСР «найкращої практики» міжнародного рекламного саморегулювання. Хартія саморегулювання в рекламі. Міжнародні кодекси міжнародної торгової палати.</w:t>
      </w:r>
    </w:p>
    <w:p w:rsidR="00FC335F" w:rsidRPr="00FC335F" w:rsidRDefault="00FC335F" w:rsidP="00FC335F">
      <w:pPr>
        <w:pStyle w:val="a3"/>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FC335F">
        <w:rPr>
          <w:rFonts w:ascii="Times New Roman" w:eastAsia="Times New Roman" w:hAnsi="Times New Roman" w:cs="Times New Roman"/>
          <w:bCs/>
          <w:sz w:val="24"/>
          <w:szCs w:val="24"/>
          <w:lang w:val="uk-UA" w:eastAsia="uk-UA"/>
        </w:rPr>
        <w:t xml:space="preserve">Спільні та відмінні риси міжнародної рекламної індустрії. Специфіка реклами, саморегулювання, структура і фінансування, кодекси (загальні норми, кодекси, розроблені для продукції та галузей, що потребують спеціальних регулювань; галузі, не охоплені кодексом), основні напрями діяльності рекламних агентств (попередня експертиза / затвердження реклами, моніторинг, розгляд скарг, оскарження, санкції) країн ЄС. Детальний аналіз розвитку міжнародної тематики реклами Австрії, Бельгії, Чеської республіки, Фінляндії, Франції, Німеччини, Греції, Угорщини, Ірландії, Італії, Люксембургу, Нідерландів, Португалії, Румунії та інших. </w:t>
      </w:r>
    </w:p>
    <w:p w:rsidR="00574C1A" w:rsidRPr="00FC335F" w:rsidRDefault="00574C1A">
      <w:pPr>
        <w:rPr>
          <w:lang w:val="uk-UA"/>
        </w:rPr>
      </w:pPr>
    </w:p>
    <w:sectPr w:rsidR="00574C1A" w:rsidRPr="00FC3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4A1D"/>
    <w:multiLevelType w:val="hybridMultilevel"/>
    <w:tmpl w:val="DF4A9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55"/>
    <w:rsid w:val="00574C1A"/>
    <w:rsid w:val="00EF7355"/>
    <w:rsid w:val="00FC3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6409"/>
  <w15:chartTrackingRefBased/>
  <w15:docId w15:val="{224F0983-D2A1-4105-B35A-9DFF375C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35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2021-08-22T13:11:00Z</dcterms:created>
  <dcterms:modified xsi:type="dcterms:W3CDTF">2021-08-22T13:14:00Z</dcterms:modified>
</cp:coreProperties>
</file>