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442DF3" w:rsidRDefault="00E44D3F" w:rsidP="00442DF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КОМУНІКАТИВНІ СТРАТЕГІЇ</w:t>
      </w:r>
    </w:p>
    <w:p w:rsidR="00DF6312" w:rsidRPr="00DF6312" w:rsidRDefault="00DF6312" w:rsidP="00DF6312">
      <w:pPr>
        <w:rPr>
          <w:b/>
          <w:lang w:val="uk-UA"/>
        </w:rPr>
      </w:pPr>
      <w:r w:rsidRPr="00DF6312">
        <w:rPr>
          <w:b/>
          <w:lang w:val="uk-UA"/>
        </w:rPr>
        <w:t>Викладач: кандидат філологічних наук, доцент Запольських Світлана Петрівна</w:t>
      </w:r>
    </w:p>
    <w:p w:rsidR="00DF6312" w:rsidRPr="00DF6312" w:rsidRDefault="00DF6312" w:rsidP="00DF6312">
      <w:pPr>
        <w:rPr>
          <w:b/>
          <w:lang w:val="uk-UA"/>
        </w:rPr>
      </w:pPr>
      <w:r w:rsidRPr="00DF6312">
        <w:rPr>
          <w:b/>
          <w:lang w:val="uk-UA"/>
        </w:rPr>
        <w:t>Кафедра: теорії та практики перекладу з англійської мови, ІІ корпус, ауд. 220, 322</w:t>
      </w:r>
    </w:p>
    <w:p w:rsidR="00DF6312" w:rsidRPr="00DF6312" w:rsidRDefault="00DF6312" w:rsidP="00DF6312">
      <w:pPr>
        <w:rPr>
          <w:b/>
          <w:lang w:val="uk-UA"/>
        </w:rPr>
      </w:pPr>
      <w:r w:rsidRPr="00DF6312">
        <w:rPr>
          <w:b/>
          <w:lang w:val="uk-UA"/>
        </w:rPr>
        <w:t>E-mail: lanazapolskykh@znu.edu.ua</w:t>
      </w:r>
    </w:p>
    <w:p w:rsidR="00DF6312" w:rsidRPr="00DF6312" w:rsidRDefault="00DF6312" w:rsidP="00DF6312">
      <w:pPr>
        <w:rPr>
          <w:b/>
          <w:lang w:val="uk-UA"/>
        </w:rPr>
      </w:pPr>
      <w:r w:rsidRPr="00DF6312">
        <w:rPr>
          <w:b/>
          <w:lang w:val="uk-UA"/>
        </w:rPr>
        <w:t>Телефон: (061) 289-12-27</w:t>
      </w:r>
    </w:p>
    <w:p w:rsidR="00E42FA1" w:rsidRPr="006331B8" w:rsidRDefault="00DF6312" w:rsidP="00DF6312">
      <w:pPr>
        <w:rPr>
          <w:lang w:val="uk-UA"/>
        </w:rPr>
      </w:pPr>
      <w:r w:rsidRPr="00DF6312">
        <w:rPr>
          <w:b/>
          <w:lang w:val="uk-UA"/>
        </w:rPr>
        <w:t>Інші засоби зв’язку: Moodle (форум курсу, приватні повідомлення)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1275"/>
        <w:gridCol w:w="1276"/>
        <w:gridCol w:w="963"/>
        <w:gridCol w:w="709"/>
        <w:gridCol w:w="1178"/>
        <w:gridCol w:w="1544"/>
      </w:tblGrid>
      <w:tr w:rsidR="004B0F24" w:rsidRPr="00442DF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12" w:rsidRDefault="00DF6312" w:rsidP="00DF6312">
            <w:pPr>
              <w:spacing w:after="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Переклад (англійський)</w:t>
            </w:r>
          </w:p>
          <w:p w:rsidR="004B0F24" w:rsidRPr="00DF6312" w:rsidRDefault="00E96D56" w:rsidP="00DF6312">
            <w:pPr>
              <w:spacing w:after="20"/>
              <w:rPr>
                <w:bCs/>
                <w:lang w:val="uk-UA"/>
              </w:rPr>
            </w:pPr>
            <w:r w:rsidRPr="006331B8">
              <w:rPr>
                <w:lang w:val="uk-UA"/>
              </w:rPr>
              <w:t>Магістр</w:t>
            </w:r>
          </w:p>
        </w:tc>
      </w:tr>
      <w:tr w:rsidR="006331B8" w:rsidRPr="006331B8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E96D56">
            <w:pPr>
              <w:spacing w:after="20"/>
              <w:rPr>
                <w:lang w:val="uk-UA"/>
              </w:rPr>
            </w:pPr>
            <w:r w:rsidRPr="006331B8">
              <w:rPr>
                <w:lang w:val="uk-UA"/>
              </w:rPr>
              <w:t>Нормативна</w:t>
            </w:r>
          </w:p>
        </w:tc>
      </w:tr>
      <w:tr w:rsidR="006331B8" w:rsidRPr="006331B8" w:rsidTr="00C51F0D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136F2A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E96D56" w:rsidP="007E6473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E44D3F">
              <w:rPr>
                <w:rFonts w:eastAsia="Times New Roman"/>
                <w:lang w:val="uk-UA"/>
              </w:rPr>
              <w:t>1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E44D3F">
              <w:rPr>
                <w:rFonts w:eastAsia="Times New Roman"/>
                <w:lang w:val="uk-UA"/>
              </w:rPr>
              <w:t>2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7E6473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7E6473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rFonts w:eastAsia="Times New Roman"/>
                <w:b/>
              </w:rPr>
              <w:t>Рік навчання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7E6473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B3399A" w:rsidRDefault="00C51F0D" w:rsidP="00B3399A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B3399A">
              <w:rPr>
                <w:rFonts w:eastAsia="Times New Roman"/>
              </w:rPr>
              <w:t>2</w:t>
            </w:r>
          </w:p>
        </w:tc>
      </w:tr>
      <w:tr w:rsidR="006331B8" w:rsidRPr="002E49C6" w:rsidTr="00C51F0D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136F2A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D9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="009A70D9" w:rsidRPr="006331B8">
              <w:rPr>
                <w:rStyle w:val="af3"/>
                <w:rFonts w:eastAsia="Times New Roman"/>
                <w:b/>
                <w:lang w:val="uk-UA"/>
              </w:rPr>
              <w:end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136F2A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136F2A">
              <w:rPr>
                <w:b/>
                <w:bCs/>
                <w:lang w:val="uk-UA"/>
              </w:rPr>
              <w:t>12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136F2A">
              <w:rPr>
                <w:b/>
                <w:bCs/>
                <w:lang w:val="uk-UA"/>
              </w:rPr>
              <w:t>10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4B0F24" w:rsidRPr="006331B8" w:rsidRDefault="004B0F24" w:rsidP="00136F2A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136F2A">
              <w:rPr>
                <w:rFonts w:eastAsia="Times New Roman"/>
                <w:b/>
                <w:lang w:val="uk-UA"/>
              </w:rPr>
              <w:t>68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C51F0D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136F2A" w:rsidRDefault="00136F2A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C51F0D" w:rsidRPr="00E44D3F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0D" w:rsidRPr="006331B8" w:rsidRDefault="00C51F0D" w:rsidP="00C51F0D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Посилання на курс в Moodle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0D" w:rsidRPr="00136F2A" w:rsidRDefault="00136F2A" w:rsidP="00C51F0D">
            <w:pPr>
              <w:rPr>
                <w:lang w:val="uk-UA"/>
              </w:rPr>
            </w:pPr>
            <w:r w:rsidRPr="00136F2A">
              <w:t>https</w:t>
            </w:r>
            <w:r w:rsidRPr="00136F2A">
              <w:rPr>
                <w:lang w:val="uk-UA"/>
              </w:rPr>
              <w:t>://</w:t>
            </w:r>
            <w:r w:rsidRPr="00136F2A">
              <w:t>moodle</w:t>
            </w:r>
            <w:r w:rsidRPr="00136F2A">
              <w:rPr>
                <w:lang w:val="uk-UA"/>
              </w:rPr>
              <w:t>.</w:t>
            </w:r>
            <w:r w:rsidRPr="00136F2A">
              <w:t>znu</w:t>
            </w:r>
            <w:r w:rsidRPr="00136F2A">
              <w:rPr>
                <w:lang w:val="uk-UA"/>
              </w:rPr>
              <w:t>.</w:t>
            </w:r>
            <w:r w:rsidRPr="00136F2A">
              <w:t>edu</w:t>
            </w:r>
            <w:r w:rsidRPr="00136F2A">
              <w:rPr>
                <w:lang w:val="uk-UA"/>
              </w:rPr>
              <w:t>.</w:t>
            </w:r>
            <w:r w:rsidRPr="00136F2A">
              <w:t>ua</w:t>
            </w:r>
            <w:r w:rsidRPr="00136F2A">
              <w:rPr>
                <w:lang w:val="uk-UA"/>
              </w:rPr>
              <w:t>/</w:t>
            </w:r>
            <w:r w:rsidRPr="00136F2A">
              <w:t>course</w:t>
            </w:r>
            <w:r w:rsidRPr="00136F2A">
              <w:rPr>
                <w:lang w:val="uk-UA"/>
              </w:rPr>
              <w:t>/</w:t>
            </w:r>
            <w:r w:rsidRPr="00136F2A">
              <w:t>view</w:t>
            </w:r>
            <w:r w:rsidRPr="00136F2A">
              <w:rPr>
                <w:lang w:val="uk-UA"/>
              </w:rPr>
              <w:t>.</w:t>
            </w:r>
            <w:r w:rsidRPr="00136F2A">
              <w:t>php</w:t>
            </w:r>
            <w:r w:rsidRPr="00136F2A">
              <w:rPr>
                <w:lang w:val="uk-UA"/>
              </w:rPr>
              <w:t>?</w:t>
            </w:r>
            <w:r w:rsidRPr="00136F2A">
              <w:t>id</w:t>
            </w:r>
            <w:r w:rsidRPr="00136F2A">
              <w:rPr>
                <w:lang w:val="uk-UA"/>
              </w:rPr>
              <w:t>=11707</w:t>
            </w:r>
          </w:p>
        </w:tc>
      </w:tr>
      <w:tr w:rsidR="004B0F24" w:rsidRPr="00E44D3F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0D" w:rsidRPr="00C51F0D" w:rsidRDefault="00C51F0D" w:rsidP="00C51F0D">
            <w:pPr>
              <w:rPr>
                <w:lang w:val="uk-UA"/>
              </w:rPr>
            </w:pPr>
            <w:r w:rsidRPr="00C51F0D">
              <w:rPr>
                <w:lang w:val="uk-UA"/>
              </w:rPr>
              <w:t>E-mail: lanazapolskykh@znu.edu.ua</w:t>
            </w:r>
          </w:p>
          <w:p w:rsidR="00C51F0D" w:rsidRPr="00C51F0D" w:rsidRDefault="00C51F0D" w:rsidP="00C51F0D">
            <w:pPr>
              <w:rPr>
                <w:lang w:val="uk-UA"/>
              </w:rPr>
            </w:pPr>
            <w:r w:rsidRPr="00C51F0D">
              <w:rPr>
                <w:lang w:val="uk-UA"/>
              </w:rPr>
              <w:t>Телефон: (061) 289-12-27</w:t>
            </w:r>
          </w:p>
          <w:p w:rsidR="004B0F24" w:rsidRPr="006331B8" w:rsidRDefault="00C51F0D" w:rsidP="00C51F0D">
            <w:pPr>
              <w:rPr>
                <w:lang w:val="uk-UA"/>
              </w:rPr>
            </w:pPr>
            <w:r w:rsidRPr="00C51F0D">
              <w:rPr>
                <w:lang w:val="uk-UA"/>
              </w:rPr>
              <w:t>Інші засоби зв’язку: Moodle (форум курсу, приватні повідомлення)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E96D56" w:rsidRPr="000557B3" w:rsidRDefault="00ED4798" w:rsidP="009A70D9">
      <w:pPr>
        <w:jc w:val="both"/>
        <w:rPr>
          <w:lang w:val="uk-UA"/>
        </w:rPr>
      </w:pPr>
      <w:r>
        <w:rPr>
          <w:lang w:val="uk-UA"/>
        </w:rPr>
        <w:t>Курс «</w:t>
      </w:r>
      <w:r w:rsidR="00136F2A">
        <w:rPr>
          <w:lang w:val="uk-UA"/>
        </w:rPr>
        <w:t xml:space="preserve">КОМУНІКАТИВНІ СТРАТЕГІЇ» </w:t>
      </w:r>
      <w:r>
        <w:rPr>
          <w:lang w:val="uk-UA"/>
        </w:rPr>
        <w:t xml:space="preserve">призначений для магістрів </w:t>
      </w:r>
      <w:r w:rsidR="00136F2A">
        <w:rPr>
          <w:lang w:val="uk-UA"/>
        </w:rPr>
        <w:t>2</w:t>
      </w:r>
      <w:r>
        <w:rPr>
          <w:lang w:val="uk-UA"/>
        </w:rPr>
        <w:t xml:space="preserve"> курсу спеціальності переклад (англійський). </w:t>
      </w:r>
      <w:r w:rsidR="00FF4965" w:rsidRPr="00FF4965">
        <w:rPr>
          <w:lang w:val="uk-UA"/>
        </w:rPr>
        <w:t>Метою викладання навчальної дисципліни «</w:t>
      </w:r>
      <w:r w:rsidR="00136F2A" w:rsidRPr="00136F2A">
        <w:rPr>
          <w:lang w:val="uk-UA"/>
        </w:rPr>
        <w:t>КОМУНІКАТИВНІ СТРАТЕГІЇ</w:t>
      </w:r>
      <w:r w:rsidR="00FF4965" w:rsidRPr="00FF4965">
        <w:rPr>
          <w:lang w:val="uk-UA"/>
        </w:rPr>
        <w:t xml:space="preserve">» є насамперед удосконалення </w:t>
      </w:r>
      <w:r w:rsidR="00136F2A">
        <w:rPr>
          <w:lang w:val="uk-UA"/>
        </w:rPr>
        <w:t>мовленнєвих компетенцій:</w:t>
      </w:r>
      <w:r w:rsidR="00136F2A" w:rsidRPr="00136F2A">
        <w:rPr>
          <w:lang w:val="uk-UA"/>
        </w:rPr>
        <w:t xml:space="preserve"> формування розуміння стратегій і навичок розпізнавання і інтерпретації різних патернів комунікативної поведінки, що застосовуються в міжкультурн</w:t>
      </w:r>
      <w:r w:rsidR="00136F2A">
        <w:rPr>
          <w:lang w:val="uk-UA"/>
        </w:rPr>
        <w:t>ій</w:t>
      </w:r>
      <w:r w:rsidR="00136F2A" w:rsidRPr="00136F2A">
        <w:rPr>
          <w:lang w:val="uk-UA"/>
        </w:rPr>
        <w:t xml:space="preserve"> комунікації, навичок застосування ефективних комунікативних стратегій і тактик в діловому середовищі, що сприяє встановленню продуктивних відносин з діловими партнерами з різних країн</w:t>
      </w:r>
      <w:r w:rsidR="00FF4965" w:rsidRPr="00FF4965">
        <w:rPr>
          <w:lang w:val="uk-UA"/>
        </w:rPr>
        <w:t>.</w:t>
      </w:r>
    </w:p>
    <w:p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3D656F" w:rsidRPr="006331B8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:rsidR="009A70D9" w:rsidRPr="009A70D9" w:rsidRDefault="009A70D9" w:rsidP="000557B3">
      <w:pPr>
        <w:jc w:val="both"/>
        <w:outlineLvl w:val="0"/>
        <w:rPr>
          <w:lang w:val="uk-UA"/>
        </w:rPr>
      </w:pPr>
      <w:r w:rsidRPr="009A70D9">
        <w:rPr>
          <w:lang w:val="uk-UA"/>
        </w:rPr>
        <w:t>•</w:t>
      </w:r>
      <w:r w:rsidRPr="009A70D9">
        <w:rPr>
          <w:lang w:val="uk-UA"/>
        </w:rPr>
        <w:tab/>
      </w:r>
      <w:r w:rsidR="000557B3">
        <w:rPr>
          <w:lang w:val="uk-UA"/>
        </w:rPr>
        <w:t>р</w:t>
      </w:r>
      <w:r w:rsidR="000557B3" w:rsidRPr="000557B3">
        <w:rPr>
          <w:lang w:val="uk-UA"/>
        </w:rPr>
        <w:t>озумі</w:t>
      </w:r>
      <w:r w:rsidR="000557B3">
        <w:rPr>
          <w:lang w:val="uk-UA"/>
        </w:rPr>
        <w:t>ти стратегії</w:t>
      </w:r>
      <w:r w:rsidR="000557B3" w:rsidRPr="000557B3">
        <w:rPr>
          <w:lang w:val="uk-UA"/>
        </w:rPr>
        <w:t xml:space="preserve"> і </w:t>
      </w:r>
      <w:r w:rsidR="000557B3">
        <w:rPr>
          <w:lang w:val="uk-UA"/>
        </w:rPr>
        <w:t xml:space="preserve">сформувати </w:t>
      </w:r>
      <w:r w:rsidR="000557B3" w:rsidRPr="000557B3">
        <w:rPr>
          <w:lang w:val="uk-UA"/>
        </w:rPr>
        <w:t>навич</w:t>
      </w:r>
      <w:r w:rsidR="000557B3">
        <w:rPr>
          <w:lang w:val="uk-UA"/>
        </w:rPr>
        <w:t>ки</w:t>
      </w:r>
      <w:r w:rsidR="000557B3" w:rsidRPr="000557B3">
        <w:rPr>
          <w:lang w:val="uk-UA"/>
        </w:rPr>
        <w:t xml:space="preserve"> розпізнавання і інтерпретації різних патернів комунікативної поведінки, що застосовуються в міжкультурній комунікації</w:t>
      </w:r>
      <w:r w:rsidRPr="009A70D9">
        <w:rPr>
          <w:lang w:val="uk-UA"/>
        </w:rPr>
        <w:t xml:space="preserve">; </w:t>
      </w:r>
    </w:p>
    <w:p w:rsidR="00ED19F1" w:rsidRDefault="009A70D9" w:rsidP="00ED19F1">
      <w:pPr>
        <w:jc w:val="both"/>
        <w:outlineLvl w:val="0"/>
        <w:rPr>
          <w:lang w:val="uk-UA"/>
        </w:rPr>
      </w:pPr>
      <w:r w:rsidRPr="009A70D9">
        <w:rPr>
          <w:lang w:val="uk-UA"/>
        </w:rPr>
        <w:t>•</w:t>
      </w:r>
      <w:r w:rsidRPr="009A70D9">
        <w:rPr>
          <w:lang w:val="uk-UA"/>
        </w:rPr>
        <w:tab/>
      </w:r>
      <w:r w:rsidR="00ED19F1">
        <w:rPr>
          <w:lang w:val="uk-UA"/>
        </w:rPr>
        <w:t>застосовувати</w:t>
      </w:r>
      <w:r w:rsidR="000557B3">
        <w:rPr>
          <w:lang w:val="uk-UA"/>
        </w:rPr>
        <w:t xml:space="preserve"> комунікативні стратегії для реалізації завдань і досягнення комунікативних цілей, використовуючи</w:t>
      </w:r>
      <w:r w:rsidR="00ED19F1">
        <w:rPr>
          <w:lang w:val="uk-UA"/>
        </w:rPr>
        <w:t xml:space="preserve"> відповідну лексику і граматичні структури.</w:t>
      </w:r>
    </w:p>
    <w:p w:rsidR="009A70D9" w:rsidRPr="009A70D9" w:rsidRDefault="009A70D9" w:rsidP="009A70D9">
      <w:pPr>
        <w:jc w:val="both"/>
        <w:outlineLvl w:val="0"/>
        <w:rPr>
          <w:lang w:val="uk-UA"/>
        </w:rPr>
      </w:pPr>
    </w:p>
    <w:p w:rsidR="00844E18" w:rsidRPr="006331B8" w:rsidRDefault="00566A39" w:rsidP="009A70D9">
      <w:pPr>
        <w:jc w:val="both"/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2E49C6" w:rsidRPr="00ED19F1" w:rsidRDefault="00ED19F1" w:rsidP="009A70D9">
      <w:pPr>
        <w:rPr>
          <w:iCs/>
        </w:rPr>
      </w:pPr>
      <w:r>
        <w:rPr>
          <w:iCs/>
        </w:rPr>
        <w:t>Liu</w:t>
      </w:r>
      <w:r w:rsidRPr="00ED19F1">
        <w:rPr>
          <w:iCs/>
        </w:rPr>
        <w:t xml:space="preserve">. </w:t>
      </w:r>
      <w:r>
        <w:rPr>
          <w:iCs/>
        </w:rPr>
        <w:t>J</w:t>
      </w:r>
      <w:r w:rsidRPr="00ED19F1">
        <w:rPr>
          <w:iCs/>
        </w:rPr>
        <w:t xml:space="preserve">., </w:t>
      </w:r>
      <w:r>
        <w:rPr>
          <w:iCs/>
        </w:rPr>
        <w:t>Harper</w:t>
      </w:r>
      <w:r w:rsidRPr="00ED19F1">
        <w:rPr>
          <w:iCs/>
        </w:rPr>
        <w:t xml:space="preserve"> </w:t>
      </w:r>
      <w:r>
        <w:rPr>
          <w:iCs/>
        </w:rPr>
        <w:t>K</w:t>
      </w:r>
      <w:r w:rsidRPr="00ED19F1">
        <w:rPr>
          <w:iCs/>
        </w:rPr>
        <w:t>.</w:t>
      </w:r>
      <w:r>
        <w:rPr>
          <w:iCs/>
        </w:rPr>
        <w:t xml:space="preserve"> Communication Strategies. Singapore: Seng Lee Press, 2008. 116 p.</w:t>
      </w:r>
    </w:p>
    <w:p w:rsidR="00ED19F1" w:rsidRDefault="00ED19F1" w:rsidP="009A70D9">
      <w:pPr>
        <w:rPr>
          <w:b/>
          <w:sz w:val="28"/>
          <w:szCs w:val="28"/>
          <w:lang w:val="ru-RU"/>
        </w:rPr>
      </w:pPr>
    </w:p>
    <w:p w:rsidR="00825B40" w:rsidRPr="006331B8" w:rsidRDefault="00825B40" w:rsidP="009A70D9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EA611D" w:rsidRPr="006331B8" w:rsidRDefault="00EA611D" w:rsidP="00147E22">
      <w:pPr>
        <w:rPr>
          <w:sz w:val="6"/>
          <w:szCs w:val="6"/>
          <w:lang w:val="ru-RU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 контрольні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442DF3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Поточний контроль передбачає такі завдання: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</w:t>
      </w:r>
      <w:r w:rsidR="00726C76">
        <w:rPr>
          <w:iCs/>
          <w:lang w:val="uk-UA"/>
        </w:rPr>
        <w:t>виконання завдань</w:t>
      </w:r>
      <w:r w:rsidRPr="006331B8">
        <w:rPr>
          <w:iCs/>
          <w:lang w:val="uk-UA"/>
        </w:rPr>
        <w:t>.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 w:rsidR="00EF4E09" w:rsidRPr="006331B8">
        <w:rPr>
          <w:iCs/>
          <w:lang w:val="uk-UA"/>
        </w:rPr>
        <w:t>контрольні</w:t>
      </w:r>
      <w:r w:rsidRPr="006331B8">
        <w:rPr>
          <w:iCs/>
          <w:lang w:val="uk-UA"/>
        </w:rPr>
        <w:t xml:space="preserve"> роботи за пройденим матеріалом.</w:t>
      </w:r>
    </w:p>
    <w:p w:rsidR="00EA611D" w:rsidRPr="006331B8" w:rsidRDefault="00EA611D" w:rsidP="00147E22">
      <w:pPr>
        <w:rPr>
          <w:sz w:val="6"/>
          <w:szCs w:val="6"/>
          <w:lang w:val="uk-UA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 контрольні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C1686A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4A7430" w:rsidRPr="00442DF3" w:rsidRDefault="007D248F" w:rsidP="004A7430">
      <w:pPr>
        <w:jc w:val="both"/>
        <w:rPr>
          <w:b/>
          <w:i/>
          <w:lang w:val="ru-RU"/>
        </w:rPr>
      </w:pPr>
      <w:r>
        <w:rPr>
          <w:b/>
          <w:i/>
          <w:lang w:val="uk-UA"/>
        </w:rPr>
        <w:t>Тестові завдання</w:t>
      </w:r>
      <w:r w:rsidR="004A7430" w:rsidRPr="006331B8">
        <w:rPr>
          <w:b/>
          <w:i/>
          <w:lang w:val="uk-UA"/>
        </w:rPr>
        <w:t xml:space="preserve"> </w:t>
      </w:r>
      <w:r w:rsidR="004A7430" w:rsidRPr="006331B8">
        <w:rPr>
          <w:lang w:val="uk-UA"/>
        </w:rPr>
        <w:t xml:space="preserve">– </w:t>
      </w:r>
      <w:r w:rsidR="00ED4798">
        <w:rPr>
          <w:lang w:val="uk-UA"/>
        </w:rPr>
        <w:t>1</w:t>
      </w:r>
      <w:r w:rsidR="004A7430" w:rsidRPr="006331B8">
        <w:rPr>
          <w:lang w:val="uk-UA"/>
        </w:rPr>
        <w:t xml:space="preserve"> тест </w:t>
      </w:r>
      <w:r w:rsidR="00ED4798">
        <w:rPr>
          <w:lang w:val="uk-UA"/>
        </w:rPr>
        <w:t xml:space="preserve">- </w:t>
      </w:r>
      <w:r w:rsidR="00ED4798">
        <w:rPr>
          <w:lang w:val="ru-RU"/>
        </w:rPr>
        <w:t>2</w:t>
      </w:r>
      <w:r w:rsidR="004A7430" w:rsidRPr="006331B8">
        <w:rPr>
          <w:lang w:val="ru-RU"/>
        </w:rPr>
        <w:t xml:space="preserve">0 балів </w:t>
      </w:r>
      <w:r w:rsidR="004A7430" w:rsidRPr="006331B8">
        <w:rPr>
          <w:lang w:val="uk-UA"/>
        </w:rPr>
        <w:t xml:space="preserve">(за 1й і 2й півсеместри, проводиться онлайн на платформі </w:t>
      </w:r>
      <w:r w:rsidR="004A7430" w:rsidRPr="006331B8">
        <w:t>Moodle</w:t>
      </w:r>
      <w:r w:rsidR="004A7430" w:rsidRPr="006331B8">
        <w:rPr>
          <w:lang w:val="uk-UA"/>
        </w:rPr>
        <w:t>)</w:t>
      </w:r>
      <w:r w:rsidR="004A7430" w:rsidRPr="00442DF3">
        <w:rPr>
          <w:lang w:val="ru-RU"/>
        </w:rPr>
        <w:t>.</w:t>
      </w:r>
    </w:p>
    <w:p w:rsidR="009B5EA9" w:rsidRDefault="007D248F" w:rsidP="004A7430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Підсумкова</w:t>
      </w:r>
      <w:r w:rsidR="004A7430" w:rsidRPr="006331B8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усна співбесіда за вивченими темами</w:t>
      </w:r>
      <w:r w:rsidR="009B5EA9">
        <w:rPr>
          <w:b/>
          <w:i/>
          <w:lang w:val="uk-UA"/>
        </w:rPr>
        <w:t>.</w:t>
      </w:r>
    </w:p>
    <w:p w:rsidR="004A7430" w:rsidRPr="006331B8" w:rsidRDefault="004A7430" w:rsidP="004A7430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</w:t>
      </w:r>
      <w:r w:rsidR="007D248F">
        <w:rPr>
          <w:b/>
          <w:i/>
          <w:lang w:val="uk-UA"/>
        </w:rPr>
        <w:t>співбесіди</w:t>
      </w:r>
      <w:r w:rsidRPr="006331B8">
        <w:rPr>
          <w:b/>
          <w:i/>
          <w:lang w:val="uk-UA"/>
        </w:rPr>
        <w:t>:</w:t>
      </w:r>
    </w:p>
    <w:p w:rsidR="007D248F" w:rsidRPr="007D248F" w:rsidRDefault="007D248F" w:rsidP="007D248F">
      <w:pPr>
        <w:jc w:val="both"/>
        <w:rPr>
          <w:lang w:val="uk-UA"/>
        </w:rPr>
      </w:pPr>
      <w:r>
        <w:rPr>
          <w:lang w:val="uk-UA"/>
        </w:rPr>
        <w:t>20-18</w:t>
      </w:r>
      <w:r w:rsidRPr="007D248F">
        <w:rPr>
          <w:lang w:val="uk-UA"/>
        </w:rPr>
        <w:t xml:space="preserve"> балів - виставляється при наявності повної, змістовної відповіді</w:t>
      </w:r>
      <w:r>
        <w:rPr>
          <w:lang w:val="uk-UA"/>
        </w:rPr>
        <w:t xml:space="preserve"> </w:t>
      </w:r>
      <w:r w:rsidRPr="007D248F">
        <w:rPr>
          <w:lang w:val="uk-UA"/>
        </w:rPr>
        <w:t xml:space="preserve">на всі питання, представлені у завданні. </w:t>
      </w:r>
      <w:r>
        <w:rPr>
          <w:lang w:val="uk-UA"/>
        </w:rPr>
        <w:t>Магістрант</w:t>
      </w:r>
      <w:r w:rsidRPr="007D248F">
        <w:rPr>
          <w:lang w:val="uk-UA"/>
        </w:rPr>
        <w:t xml:space="preserve"> демонструє знання</w:t>
      </w:r>
      <w:r>
        <w:rPr>
          <w:lang w:val="uk-UA"/>
        </w:rPr>
        <w:t xml:space="preserve"> </w:t>
      </w:r>
      <w:r w:rsidRPr="007D248F">
        <w:rPr>
          <w:lang w:val="uk-UA"/>
        </w:rPr>
        <w:t xml:space="preserve">матеріалу, його розуміння, логічно </w:t>
      </w:r>
      <w:r>
        <w:rPr>
          <w:lang w:val="uk-UA"/>
        </w:rPr>
        <w:t xml:space="preserve">і грамотно </w:t>
      </w:r>
      <w:r w:rsidRPr="007D248F">
        <w:rPr>
          <w:lang w:val="uk-UA"/>
        </w:rPr>
        <w:t xml:space="preserve">викладає відповіді на запитання. </w:t>
      </w:r>
    </w:p>
    <w:p w:rsidR="007D248F" w:rsidRPr="007D248F" w:rsidRDefault="007D248F" w:rsidP="007D248F">
      <w:pPr>
        <w:jc w:val="both"/>
        <w:rPr>
          <w:lang w:val="uk-UA"/>
        </w:rPr>
      </w:pPr>
      <w:r>
        <w:rPr>
          <w:lang w:val="uk-UA"/>
        </w:rPr>
        <w:t>17</w:t>
      </w:r>
      <w:r w:rsidRPr="007D248F">
        <w:rPr>
          <w:lang w:val="uk-UA"/>
        </w:rPr>
        <w:t>-</w:t>
      </w:r>
      <w:r>
        <w:rPr>
          <w:lang w:val="uk-UA"/>
        </w:rPr>
        <w:t>1</w:t>
      </w:r>
      <w:r w:rsidRPr="007D248F">
        <w:rPr>
          <w:lang w:val="uk-UA"/>
        </w:rPr>
        <w:t>5 балів – виставляється при достатньому рівні обізнаності</w:t>
      </w:r>
      <w:r>
        <w:rPr>
          <w:lang w:val="uk-UA"/>
        </w:rPr>
        <w:t xml:space="preserve"> </w:t>
      </w:r>
      <w:r w:rsidRPr="007D248F">
        <w:rPr>
          <w:lang w:val="uk-UA"/>
        </w:rPr>
        <w:t xml:space="preserve">абітурієнтів при відповіді на всі питання. </w:t>
      </w:r>
      <w:r>
        <w:rPr>
          <w:lang w:val="uk-UA"/>
        </w:rPr>
        <w:t>Магістрант</w:t>
      </w:r>
      <w:r w:rsidRPr="007D248F">
        <w:rPr>
          <w:lang w:val="uk-UA"/>
        </w:rPr>
        <w:t xml:space="preserve"> демонструє</w:t>
      </w:r>
      <w:r>
        <w:rPr>
          <w:lang w:val="uk-UA"/>
        </w:rPr>
        <w:t xml:space="preserve"> </w:t>
      </w:r>
      <w:r w:rsidRPr="007D248F">
        <w:rPr>
          <w:lang w:val="uk-UA"/>
        </w:rPr>
        <w:t xml:space="preserve">розуміння матеріалу, знайомство з основною </w:t>
      </w:r>
      <w:r>
        <w:rPr>
          <w:lang w:val="uk-UA"/>
        </w:rPr>
        <w:t>проблематикою</w:t>
      </w:r>
      <w:r w:rsidRPr="007D248F">
        <w:rPr>
          <w:lang w:val="uk-UA"/>
        </w:rPr>
        <w:t xml:space="preserve">. </w:t>
      </w:r>
      <w:r>
        <w:rPr>
          <w:lang w:val="uk-UA"/>
        </w:rPr>
        <w:t xml:space="preserve">Магістрант </w:t>
      </w:r>
      <w:r w:rsidRPr="007D248F">
        <w:rPr>
          <w:lang w:val="uk-UA"/>
        </w:rPr>
        <w:t>допускає 1-2 нез</w:t>
      </w:r>
      <w:r>
        <w:rPr>
          <w:lang w:val="uk-UA"/>
        </w:rPr>
        <w:t>начні помилки, що не впливає на загальний смисл повідомлення.</w:t>
      </w:r>
    </w:p>
    <w:p w:rsidR="00496F67" w:rsidRDefault="00496F67" w:rsidP="007D248F">
      <w:pPr>
        <w:jc w:val="both"/>
        <w:rPr>
          <w:lang w:val="uk-UA"/>
        </w:rPr>
      </w:pPr>
      <w:r>
        <w:rPr>
          <w:lang w:val="uk-UA"/>
        </w:rPr>
        <w:t>14</w:t>
      </w:r>
      <w:r w:rsidR="007D248F" w:rsidRPr="007D248F">
        <w:rPr>
          <w:lang w:val="uk-UA"/>
        </w:rPr>
        <w:t>-</w:t>
      </w:r>
      <w:r w:rsidR="007D248F">
        <w:rPr>
          <w:lang w:val="uk-UA"/>
        </w:rPr>
        <w:t>10 б</w:t>
      </w:r>
      <w:r w:rsidR="007D248F" w:rsidRPr="007D248F">
        <w:rPr>
          <w:lang w:val="uk-UA"/>
        </w:rPr>
        <w:t>алів – виставляється при неповній відповіді на зазначені</w:t>
      </w:r>
      <w:r w:rsidR="007D248F">
        <w:rPr>
          <w:lang w:val="uk-UA"/>
        </w:rPr>
        <w:t xml:space="preserve"> </w:t>
      </w:r>
      <w:r w:rsidR="007D248F" w:rsidRPr="007D248F">
        <w:rPr>
          <w:lang w:val="uk-UA"/>
        </w:rPr>
        <w:t xml:space="preserve">питання. </w:t>
      </w:r>
      <w:r w:rsidR="007D248F">
        <w:rPr>
          <w:lang w:val="uk-UA"/>
        </w:rPr>
        <w:t>Магістрант</w:t>
      </w:r>
      <w:r w:rsidR="007D248F" w:rsidRPr="007D248F">
        <w:rPr>
          <w:lang w:val="uk-UA"/>
        </w:rPr>
        <w:t xml:space="preserve"> демонструє фрагментарність і формальність у</w:t>
      </w:r>
      <w:r w:rsidR="007D248F">
        <w:rPr>
          <w:lang w:val="uk-UA"/>
        </w:rPr>
        <w:t xml:space="preserve"> відповідях, </w:t>
      </w:r>
      <w:r w:rsidR="007D248F" w:rsidRPr="007D248F">
        <w:rPr>
          <w:lang w:val="uk-UA"/>
        </w:rPr>
        <w:t>допускає 2-3 помилки</w:t>
      </w:r>
      <w:r>
        <w:rPr>
          <w:lang w:val="uk-UA"/>
        </w:rPr>
        <w:t xml:space="preserve">. </w:t>
      </w:r>
    </w:p>
    <w:p w:rsidR="007D248F" w:rsidRPr="007D248F" w:rsidRDefault="00496F67" w:rsidP="007D248F">
      <w:pPr>
        <w:jc w:val="both"/>
        <w:rPr>
          <w:lang w:val="uk-UA"/>
        </w:rPr>
      </w:pPr>
      <w:r>
        <w:rPr>
          <w:lang w:val="uk-UA"/>
        </w:rPr>
        <w:t>9</w:t>
      </w:r>
      <w:r w:rsidR="007D248F" w:rsidRPr="007D248F">
        <w:rPr>
          <w:lang w:val="uk-UA"/>
        </w:rPr>
        <w:t>-</w:t>
      </w:r>
      <w:r>
        <w:rPr>
          <w:lang w:val="uk-UA"/>
        </w:rPr>
        <w:t>3</w:t>
      </w:r>
      <w:r w:rsidR="007D248F" w:rsidRPr="007D248F">
        <w:rPr>
          <w:lang w:val="uk-UA"/>
        </w:rPr>
        <w:t xml:space="preserve"> балів – виставляється у разі уривчастості відповідей на</w:t>
      </w:r>
      <w:r>
        <w:rPr>
          <w:lang w:val="uk-UA"/>
        </w:rPr>
        <w:t xml:space="preserve"> </w:t>
      </w:r>
      <w:r w:rsidR="007D248F" w:rsidRPr="007D248F">
        <w:rPr>
          <w:lang w:val="uk-UA"/>
        </w:rPr>
        <w:t xml:space="preserve">запитання в екзаменаційних варіантах. </w:t>
      </w:r>
      <w:r>
        <w:rPr>
          <w:lang w:val="uk-UA"/>
        </w:rPr>
        <w:t>Магістрант</w:t>
      </w:r>
      <w:r w:rsidR="007D248F" w:rsidRPr="007D248F">
        <w:rPr>
          <w:lang w:val="uk-UA"/>
        </w:rPr>
        <w:t xml:space="preserve"> демонструє суто поверхове</w:t>
      </w:r>
      <w:r>
        <w:rPr>
          <w:lang w:val="uk-UA"/>
        </w:rPr>
        <w:t xml:space="preserve"> </w:t>
      </w:r>
      <w:r w:rsidR="007D248F" w:rsidRPr="007D248F">
        <w:rPr>
          <w:lang w:val="uk-UA"/>
        </w:rPr>
        <w:t xml:space="preserve">та формальне знайомство з </w:t>
      </w:r>
      <w:r>
        <w:rPr>
          <w:lang w:val="uk-UA"/>
        </w:rPr>
        <w:t>матеріалом</w:t>
      </w:r>
      <w:r w:rsidR="007D248F" w:rsidRPr="007D248F">
        <w:rPr>
          <w:lang w:val="uk-UA"/>
        </w:rPr>
        <w:t>, допускає значні помилки.</w:t>
      </w:r>
    </w:p>
    <w:p w:rsidR="00EF4E09" w:rsidRPr="007D248F" w:rsidRDefault="00496F67" w:rsidP="007D248F">
      <w:pPr>
        <w:jc w:val="both"/>
        <w:rPr>
          <w:lang w:val="uk-UA"/>
        </w:rPr>
      </w:pPr>
      <w:r>
        <w:rPr>
          <w:lang w:val="uk-UA"/>
        </w:rPr>
        <w:t>2-0</w:t>
      </w:r>
      <w:r w:rsidR="007D248F" w:rsidRPr="007D248F">
        <w:rPr>
          <w:lang w:val="uk-UA"/>
        </w:rPr>
        <w:t xml:space="preserve"> балів – виставляється у разі відсутності відповідей на всі запитання,</w:t>
      </w:r>
      <w:r>
        <w:rPr>
          <w:lang w:val="uk-UA"/>
        </w:rPr>
        <w:t xml:space="preserve"> </w:t>
      </w:r>
      <w:r w:rsidR="007D248F" w:rsidRPr="007D248F">
        <w:rPr>
          <w:lang w:val="uk-UA"/>
        </w:rPr>
        <w:t>або логіка викладання відповідей і послідовність відсутня.</w:t>
      </w: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E44D3F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:rsidTr="003469E7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>% від загальної оцінки</w:t>
            </w:r>
          </w:p>
        </w:tc>
      </w:tr>
      <w:tr w:rsidR="006331B8" w:rsidRPr="006331B8" w:rsidTr="003469E7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3469E7" w:rsidRPr="006331B8" w:rsidTr="000062A4">
        <w:trPr>
          <w:trHeight w:val="1134"/>
          <w:jc w:val="center"/>
        </w:trPr>
        <w:tc>
          <w:tcPr>
            <w:tcW w:w="1505" w:type="dxa"/>
            <w:shd w:val="clear" w:color="auto" w:fill="auto"/>
          </w:tcPr>
          <w:p w:rsidR="003469E7" w:rsidRPr="006331B8" w:rsidRDefault="003469E7" w:rsidP="00F90A1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>Змістовий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3469E7" w:rsidRPr="006331B8" w:rsidRDefault="003469E7" w:rsidP="003469E7">
            <w:pPr>
              <w:keepNext/>
              <w:jc w:val="both"/>
              <w:rPr>
                <w:i/>
                <w:iCs/>
                <w:lang w:val="uk-UA"/>
              </w:rPr>
            </w:pPr>
            <w:r w:rsidRPr="009B5EA9">
              <w:rPr>
                <w:i/>
                <w:iCs/>
                <w:lang w:val="uk-UA"/>
              </w:rPr>
              <w:t>Групова робота</w:t>
            </w:r>
          </w:p>
          <w:p w:rsidR="003469E7" w:rsidRPr="006331B8" w:rsidRDefault="003469E7" w:rsidP="00F90A1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Усне опитування</w:t>
            </w:r>
          </w:p>
          <w:p w:rsidR="003469E7" w:rsidRPr="006331B8" w:rsidRDefault="003469E7" w:rsidP="00F90A13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3469E7" w:rsidRPr="00B3399A" w:rsidRDefault="003469E7" w:rsidP="009B5EA9">
            <w:pPr>
              <w:keepNext/>
              <w:jc w:val="both"/>
              <w:rPr>
                <w:iCs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</w:t>
            </w:r>
            <w:r w:rsidR="00B3399A">
              <w:rPr>
                <w:iCs/>
              </w:rPr>
              <w:t xml:space="preserve"> 3</w:t>
            </w:r>
          </w:p>
          <w:p w:rsidR="003469E7" w:rsidRPr="006331B8" w:rsidRDefault="003469E7" w:rsidP="009B5EA9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3469E7" w:rsidRPr="006331B8" w:rsidRDefault="00B3399A" w:rsidP="009F6B92">
            <w:pPr>
              <w:rPr>
                <w:lang w:val="ru-RU"/>
              </w:rPr>
            </w:pPr>
            <w:r>
              <w:t>5</w:t>
            </w:r>
            <w:r w:rsidR="003469E7" w:rsidRPr="006331B8">
              <w:rPr>
                <w:lang w:val="ru-RU"/>
              </w:rPr>
              <w:t>%</w:t>
            </w:r>
          </w:p>
          <w:p w:rsidR="003469E7" w:rsidRDefault="00B3399A" w:rsidP="00602AA3">
            <w:pPr>
              <w:keepNext/>
              <w:jc w:val="both"/>
              <w:rPr>
                <w:lang w:val="ru-RU"/>
              </w:rPr>
            </w:pPr>
            <w:r>
              <w:t>10</w:t>
            </w:r>
            <w:r w:rsidR="003469E7" w:rsidRPr="006331B8">
              <w:rPr>
                <w:lang w:val="ru-RU"/>
              </w:rPr>
              <w:t>%</w:t>
            </w:r>
          </w:p>
          <w:p w:rsidR="003469E7" w:rsidRPr="006331B8" w:rsidRDefault="003469E7" w:rsidP="00602AA3">
            <w:pPr>
              <w:keepNext/>
              <w:jc w:val="both"/>
              <w:rPr>
                <w:lang w:val="ru-RU"/>
              </w:rPr>
            </w:pPr>
          </w:p>
        </w:tc>
      </w:tr>
      <w:tr w:rsidR="003469E7" w:rsidRPr="006331B8" w:rsidTr="000062A4">
        <w:trPr>
          <w:trHeight w:val="961"/>
          <w:jc w:val="center"/>
        </w:trPr>
        <w:tc>
          <w:tcPr>
            <w:tcW w:w="1505" w:type="dxa"/>
            <w:shd w:val="clear" w:color="auto" w:fill="auto"/>
          </w:tcPr>
          <w:p w:rsidR="003469E7" w:rsidRPr="006331B8" w:rsidRDefault="003469E7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>Змістовий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3469E7" w:rsidRPr="003469E7" w:rsidRDefault="003469E7" w:rsidP="003469E7">
            <w:pPr>
              <w:keepNext/>
              <w:jc w:val="both"/>
              <w:rPr>
                <w:i/>
                <w:iCs/>
                <w:lang w:val="uk-UA"/>
              </w:rPr>
            </w:pPr>
            <w:r w:rsidRPr="003469E7">
              <w:rPr>
                <w:i/>
                <w:iCs/>
                <w:lang w:val="uk-UA"/>
              </w:rPr>
              <w:t>Групова робота</w:t>
            </w:r>
          </w:p>
          <w:p w:rsidR="003469E7" w:rsidRPr="003469E7" w:rsidRDefault="003469E7" w:rsidP="003469E7">
            <w:pPr>
              <w:keepNext/>
              <w:jc w:val="both"/>
              <w:rPr>
                <w:i/>
                <w:iCs/>
                <w:lang w:val="uk-UA"/>
              </w:rPr>
            </w:pPr>
            <w:r w:rsidRPr="003469E7">
              <w:rPr>
                <w:i/>
                <w:iCs/>
                <w:lang w:val="uk-UA"/>
              </w:rPr>
              <w:t>Усне опитування</w:t>
            </w:r>
          </w:p>
          <w:p w:rsidR="003469E7" w:rsidRPr="006331B8" w:rsidRDefault="003469E7" w:rsidP="003469E7">
            <w:pPr>
              <w:keepNext/>
              <w:jc w:val="both"/>
              <w:rPr>
                <w:i/>
                <w:iCs/>
                <w:lang w:val="uk-UA"/>
              </w:rPr>
            </w:pPr>
            <w:r w:rsidRPr="003469E7">
              <w:rPr>
                <w:i/>
                <w:iCs/>
                <w:lang w:val="uk-UA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:rsidR="003469E7" w:rsidRPr="00B3399A" w:rsidRDefault="003469E7" w:rsidP="00EF4E09">
            <w:pPr>
              <w:keepNext/>
              <w:jc w:val="both"/>
              <w:rPr>
                <w:iCs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B3399A">
              <w:t>4-6</w:t>
            </w:r>
          </w:p>
          <w:p w:rsidR="003469E7" w:rsidRPr="006331B8" w:rsidRDefault="003469E7" w:rsidP="00EF4E09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3469E7" w:rsidRPr="003469E7" w:rsidRDefault="00B3399A" w:rsidP="003469E7">
            <w:pPr>
              <w:rPr>
                <w:lang w:val="uk-UA"/>
              </w:rPr>
            </w:pPr>
            <w:r>
              <w:t>5</w:t>
            </w:r>
            <w:r w:rsidR="003469E7" w:rsidRPr="003469E7">
              <w:rPr>
                <w:lang w:val="uk-UA"/>
              </w:rPr>
              <w:t>%</w:t>
            </w:r>
          </w:p>
          <w:p w:rsidR="003469E7" w:rsidRDefault="00B3399A" w:rsidP="003469E7">
            <w:pPr>
              <w:rPr>
                <w:lang w:val="uk-UA"/>
              </w:rPr>
            </w:pPr>
            <w:r>
              <w:t>5</w:t>
            </w:r>
            <w:r w:rsidR="003469E7" w:rsidRPr="003469E7">
              <w:rPr>
                <w:lang w:val="uk-UA"/>
              </w:rPr>
              <w:t>%</w:t>
            </w:r>
          </w:p>
          <w:p w:rsidR="003469E7" w:rsidRPr="006331B8" w:rsidRDefault="00B3399A" w:rsidP="00B3399A">
            <w:pPr>
              <w:rPr>
                <w:lang w:val="ru-RU"/>
              </w:rPr>
            </w:pPr>
            <w:r w:rsidRPr="00B3399A">
              <w:rPr>
                <w:lang w:val="uk-UA"/>
              </w:rPr>
              <w:t>5%</w:t>
            </w:r>
          </w:p>
        </w:tc>
      </w:tr>
      <w:tr w:rsidR="003469E7" w:rsidRPr="006331B8" w:rsidTr="000062A4">
        <w:trPr>
          <w:trHeight w:val="828"/>
          <w:jc w:val="center"/>
        </w:trPr>
        <w:tc>
          <w:tcPr>
            <w:tcW w:w="1505" w:type="dxa"/>
            <w:shd w:val="clear" w:color="auto" w:fill="auto"/>
          </w:tcPr>
          <w:p w:rsidR="003469E7" w:rsidRPr="006331B8" w:rsidRDefault="003469E7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 xml:space="preserve">Змістовий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3469E7" w:rsidRPr="006331B8" w:rsidRDefault="003469E7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D61ED4" w:rsidRPr="00D61ED4" w:rsidRDefault="00D61ED4" w:rsidP="00D61ED4">
            <w:pPr>
              <w:keepNext/>
              <w:jc w:val="both"/>
              <w:rPr>
                <w:bCs/>
                <w:i/>
                <w:lang w:val="ru-RU"/>
              </w:rPr>
            </w:pPr>
            <w:r w:rsidRPr="00D61ED4">
              <w:rPr>
                <w:bCs/>
                <w:i/>
                <w:lang w:val="ru-RU"/>
              </w:rPr>
              <w:t>Групова робота</w:t>
            </w:r>
          </w:p>
          <w:p w:rsidR="00D61ED4" w:rsidRPr="00D61ED4" w:rsidRDefault="00D61ED4" w:rsidP="00D61ED4">
            <w:pPr>
              <w:keepNext/>
              <w:jc w:val="both"/>
              <w:rPr>
                <w:bCs/>
                <w:i/>
                <w:lang w:val="ru-RU"/>
              </w:rPr>
            </w:pPr>
            <w:r w:rsidRPr="00D61ED4">
              <w:rPr>
                <w:bCs/>
                <w:i/>
                <w:lang w:val="ru-RU"/>
              </w:rPr>
              <w:t>Усне опитування</w:t>
            </w:r>
          </w:p>
          <w:p w:rsidR="003469E7" w:rsidRPr="00D61ED4" w:rsidRDefault="003469E7" w:rsidP="00D61ED4">
            <w:pPr>
              <w:keepNext/>
              <w:jc w:val="both"/>
              <w:rPr>
                <w:bCs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3469E7" w:rsidRPr="00B3399A" w:rsidRDefault="003469E7" w:rsidP="00EF4E09">
            <w:pPr>
              <w:keepNext/>
              <w:jc w:val="both"/>
              <w:rPr>
                <w:iCs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B3399A">
              <w:t>7-9</w:t>
            </w:r>
          </w:p>
          <w:p w:rsidR="003469E7" w:rsidRPr="006331B8" w:rsidRDefault="003469E7" w:rsidP="00EF4E09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D61ED4" w:rsidRPr="00D61ED4" w:rsidRDefault="00B3399A" w:rsidP="00D61ED4">
            <w:pPr>
              <w:rPr>
                <w:lang w:val="uk-UA"/>
              </w:rPr>
            </w:pPr>
            <w:r>
              <w:t>5</w:t>
            </w:r>
            <w:r w:rsidR="00D61ED4" w:rsidRPr="00D61ED4">
              <w:rPr>
                <w:lang w:val="uk-UA"/>
              </w:rPr>
              <w:t>%</w:t>
            </w:r>
          </w:p>
          <w:p w:rsidR="003469E7" w:rsidRPr="006331B8" w:rsidRDefault="00B3399A" w:rsidP="00D61ED4">
            <w:pPr>
              <w:keepNext/>
              <w:jc w:val="both"/>
              <w:rPr>
                <w:lang w:val="ru-RU"/>
              </w:rPr>
            </w:pPr>
            <w:r>
              <w:t>10</w:t>
            </w:r>
            <w:r w:rsidR="00D61ED4" w:rsidRPr="00D61ED4">
              <w:rPr>
                <w:lang w:val="uk-UA"/>
              </w:rPr>
              <w:t>%</w:t>
            </w:r>
          </w:p>
        </w:tc>
      </w:tr>
      <w:tr w:rsidR="00D61ED4" w:rsidRPr="006331B8" w:rsidTr="000062A4">
        <w:trPr>
          <w:trHeight w:val="828"/>
          <w:jc w:val="center"/>
        </w:trPr>
        <w:tc>
          <w:tcPr>
            <w:tcW w:w="1505" w:type="dxa"/>
            <w:shd w:val="clear" w:color="auto" w:fill="auto"/>
          </w:tcPr>
          <w:p w:rsidR="00D61ED4" w:rsidRPr="006331B8" w:rsidRDefault="00D61ED4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 xml:space="preserve">Змістовий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D61ED4" w:rsidRPr="006331B8" w:rsidRDefault="00D61ED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D61ED4" w:rsidRPr="00D61ED4" w:rsidRDefault="00D61ED4" w:rsidP="00D61ED4">
            <w:pPr>
              <w:keepNext/>
              <w:jc w:val="both"/>
              <w:rPr>
                <w:bCs/>
                <w:lang w:val="ru-RU"/>
              </w:rPr>
            </w:pPr>
            <w:r w:rsidRPr="00D61ED4">
              <w:rPr>
                <w:bCs/>
                <w:lang w:val="ru-RU"/>
              </w:rPr>
              <w:t>Групова робота</w:t>
            </w:r>
          </w:p>
          <w:p w:rsidR="00D61ED4" w:rsidRPr="00D61ED4" w:rsidRDefault="00D61ED4" w:rsidP="00D61ED4">
            <w:pPr>
              <w:keepNext/>
              <w:jc w:val="both"/>
              <w:rPr>
                <w:bCs/>
                <w:lang w:val="ru-RU"/>
              </w:rPr>
            </w:pPr>
            <w:r w:rsidRPr="00D61ED4">
              <w:rPr>
                <w:bCs/>
                <w:lang w:val="ru-RU"/>
              </w:rPr>
              <w:t>Усне опитування</w:t>
            </w:r>
          </w:p>
          <w:p w:rsidR="00D61ED4" w:rsidRPr="00D61ED4" w:rsidRDefault="00D61ED4" w:rsidP="00D61ED4">
            <w:pPr>
              <w:keepNext/>
              <w:jc w:val="both"/>
              <w:rPr>
                <w:bCs/>
                <w:lang w:val="ru-RU"/>
              </w:rPr>
            </w:pPr>
            <w:r w:rsidRPr="00D61ED4">
              <w:rPr>
                <w:bCs/>
                <w:lang w:val="ru-RU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:rsidR="00D61ED4" w:rsidRPr="00B3399A" w:rsidRDefault="00D61ED4" w:rsidP="00EF4E09">
            <w:pPr>
              <w:keepNext/>
              <w:jc w:val="both"/>
              <w:rPr>
                <w:iCs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B3399A">
              <w:t>10-12</w:t>
            </w:r>
          </w:p>
          <w:p w:rsidR="00D61ED4" w:rsidRPr="006331B8" w:rsidRDefault="00D61ED4" w:rsidP="00EF4E09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B3399A" w:rsidRPr="003469E7" w:rsidRDefault="00B3399A" w:rsidP="00B3399A">
            <w:pPr>
              <w:rPr>
                <w:lang w:val="uk-UA"/>
              </w:rPr>
            </w:pPr>
            <w:r>
              <w:t>5</w:t>
            </w:r>
            <w:r w:rsidRPr="003469E7">
              <w:rPr>
                <w:lang w:val="uk-UA"/>
              </w:rPr>
              <w:t>%</w:t>
            </w:r>
          </w:p>
          <w:p w:rsidR="00B3399A" w:rsidRDefault="00B3399A" w:rsidP="00B3399A">
            <w:pPr>
              <w:rPr>
                <w:lang w:val="uk-UA"/>
              </w:rPr>
            </w:pPr>
            <w:r>
              <w:t>5</w:t>
            </w:r>
            <w:r w:rsidRPr="003469E7">
              <w:rPr>
                <w:lang w:val="uk-UA"/>
              </w:rPr>
              <w:t>%</w:t>
            </w:r>
          </w:p>
          <w:p w:rsidR="00D61ED4" w:rsidRPr="00D61ED4" w:rsidRDefault="00B3399A" w:rsidP="00B3399A">
            <w:pPr>
              <w:rPr>
                <w:lang w:val="uk-UA"/>
              </w:rPr>
            </w:pPr>
            <w:r w:rsidRPr="00B3399A">
              <w:rPr>
                <w:lang w:val="uk-UA"/>
              </w:rPr>
              <w:t>5%</w:t>
            </w:r>
          </w:p>
          <w:p w:rsidR="00D61ED4" w:rsidRPr="006331B8" w:rsidRDefault="00D61ED4" w:rsidP="00D61ED4">
            <w:pPr>
              <w:keepNext/>
              <w:jc w:val="both"/>
              <w:rPr>
                <w:lang w:val="ru-RU"/>
              </w:rPr>
            </w:pPr>
          </w:p>
        </w:tc>
      </w:tr>
      <w:tr w:rsidR="003469E7" w:rsidRPr="006331B8" w:rsidTr="003469E7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3469E7" w:rsidRPr="006331B8" w:rsidRDefault="003469E7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3469E7" w:rsidRPr="006331B8" w:rsidRDefault="003469E7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3469E7" w:rsidRPr="006331B8" w:rsidRDefault="003469E7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3469E7" w:rsidRPr="006331B8" w:rsidTr="003469E7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3469E7" w:rsidRPr="006331B8" w:rsidRDefault="003469E7" w:rsidP="009B5EA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завдання: </w:t>
            </w:r>
            <w:r w:rsidRPr="006331B8">
              <w:rPr>
                <w:b/>
                <w:i/>
                <w:iCs/>
                <w:lang w:val="uk-UA"/>
              </w:rPr>
              <w:t xml:space="preserve">тести (на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3469E7" w:rsidRPr="006331B8" w:rsidRDefault="003469E7" w:rsidP="00825B40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3469E7" w:rsidRPr="006331B8" w:rsidRDefault="00937B83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3469E7" w:rsidRPr="006331B8" w:rsidTr="003469E7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3469E7" w:rsidRPr="006331B8" w:rsidRDefault="003469E7" w:rsidP="009B5EA9">
            <w:pPr>
              <w:jc w:val="both"/>
              <w:rPr>
                <w:b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r>
              <w:rPr>
                <w:i/>
                <w:iCs/>
                <w:lang w:val="uk-UA"/>
              </w:rPr>
              <w:t>співбесіда за вивченими темами</w:t>
            </w:r>
          </w:p>
        </w:tc>
        <w:tc>
          <w:tcPr>
            <w:tcW w:w="1562" w:type="dxa"/>
            <w:shd w:val="clear" w:color="auto" w:fill="auto"/>
          </w:tcPr>
          <w:p w:rsidR="003469E7" w:rsidRPr="006331B8" w:rsidRDefault="003469E7" w:rsidP="00F90A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3469E7" w:rsidRPr="006331B8" w:rsidRDefault="00937B8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3469E7" w:rsidRPr="006331B8" w:rsidTr="003469E7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3469E7" w:rsidRPr="006331B8" w:rsidRDefault="003469E7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3469E7" w:rsidRPr="006331B8" w:rsidRDefault="003469E7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3469E7" w:rsidRPr="006331B8" w:rsidRDefault="00937B8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253A8C" w:rsidRPr="006331B8" w:rsidRDefault="00253A8C" w:rsidP="00AD4D5B">
      <w:pPr>
        <w:rPr>
          <w:i/>
          <w:iCs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7"/>
        <w:gridCol w:w="1418"/>
      </w:tblGrid>
      <w:tr w:rsidR="006331B8" w:rsidRPr="006331B8" w:rsidTr="00BD0A5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 xml:space="preserve">Тема </w:t>
            </w:r>
            <w:r w:rsidRPr="006331B8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331B8" w:rsidRDefault="00825B40" w:rsidP="002022B7">
            <w:pPr>
              <w:jc w:val="center"/>
              <w:rPr>
                <w:b/>
              </w:rPr>
            </w:pPr>
            <w:r w:rsidRPr="006331B8">
              <w:rPr>
                <w:b/>
              </w:rPr>
              <w:t>Кількість балів</w:t>
            </w:r>
          </w:p>
        </w:tc>
      </w:tr>
      <w:tr w:rsidR="006331B8" w:rsidRPr="006331B8" w:rsidTr="00BD0A5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6331B8" w:rsidRDefault="002022B7" w:rsidP="00602AA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1</w:t>
            </w:r>
            <w:r w:rsidR="00711D87">
              <w:rPr>
                <w:lang w:val="uk-UA"/>
              </w:rPr>
              <w:t xml:space="preserve"> </w:t>
            </w:r>
            <w:r w:rsidR="00711D87" w:rsidRPr="00711D87">
              <w:rPr>
                <w:lang w:val="uk-UA"/>
              </w:rPr>
              <w:t>Communication and its principles</w:t>
            </w:r>
          </w:p>
        </w:tc>
      </w:tr>
      <w:tr w:rsidR="00D61ED4" w:rsidRPr="006331B8" w:rsidTr="00BD0A5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D4" w:rsidRPr="006331B8" w:rsidRDefault="00D61ED4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Тиждень 1</w:t>
            </w:r>
          </w:p>
          <w:p w:rsidR="00D61ED4" w:rsidRPr="006331B8" w:rsidRDefault="00B52981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D61ED4" w:rsidRPr="006331B8">
              <w:rPr>
                <w:lang w:val="uk-UA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ED4" w:rsidRPr="00ED4798" w:rsidRDefault="00B52981" w:rsidP="007D5D57">
            <w:pPr>
              <w:jc w:val="both"/>
            </w:pPr>
            <w:r w:rsidRPr="00B52981">
              <w:t>Communication and its principles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Групова робота</w:t>
            </w:r>
          </w:p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Усне опитування</w:t>
            </w:r>
          </w:p>
          <w:p w:rsidR="00D61ED4" w:rsidRPr="006331B8" w:rsidRDefault="00D61ED4" w:rsidP="00ED4798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ED4" w:rsidRPr="007D5D57" w:rsidRDefault="007D5D57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61ED4" w:rsidRPr="006331B8" w:rsidTr="00BD0A5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D4" w:rsidRPr="00D61ED4" w:rsidRDefault="00D61ED4" w:rsidP="00D61ED4">
            <w:pPr>
              <w:jc w:val="center"/>
              <w:rPr>
                <w:lang w:val="uk-UA"/>
              </w:rPr>
            </w:pPr>
            <w:r w:rsidRPr="00D61ED4">
              <w:rPr>
                <w:lang w:val="uk-UA"/>
              </w:rPr>
              <w:t xml:space="preserve">Тиждень </w:t>
            </w:r>
            <w:r w:rsidR="00B52981">
              <w:rPr>
                <w:lang w:val="uk-UA"/>
              </w:rPr>
              <w:t>2</w:t>
            </w:r>
          </w:p>
          <w:p w:rsidR="00D61ED4" w:rsidRPr="006331B8" w:rsidRDefault="00D61ED4" w:rsidP="00B52981">
            <w:pPr>
              <w:jc w:val="center"/>
              <w:rPr>
                <w:lang w:val="uk-UA"/>
              </w:rPr>
            </w:pPr>
            <w:r w:rsidRPr="00D61ED4">
              <w:rPr>
                <w:lang w:val="uk-UA"/>
              </w:rPr>
              <w:t xml:space="preserve">Практичне заняття </w:t>
            </w:r>
            <w:r w:rsidR="00B52981">
              <w:rPr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ED4" w:rsidRPr="006331B8" w:rsidRDefault="00B52981" w:rsidP="007D5D57">
            <w:pPr>
              <w:jc w:val="both"/>
              <w:rPr>
                <w:lang w:val="uk-UA"/>
              </w:rPr>
            </w:pPr>
            <w:r w:rsidRPr="00B52981">
              <w:t>Effective Communication: Using language of Mediation.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Групова робота</w:t>
            </w:r>
          </w:p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Усне опитування</w:t>
            </w:r>
          </w:p>
          <w:p w:rsidR="00D61ED4" w:rsidRPr="006331B8" w:rsidRDefault="00D61ED4" w:rsidP="00ED4798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ED4" w:rsidRPr="006331B8" w:rsidRDefault="007D5D57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61ED4" w:rsidRPr="006331B8" w:rsidTr="00BD0A5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D4" w:rsidRPr="00D61ED4" w:rsidRDefault="00D61ED4" w:rsidP="00D61ED4">
            <w:pPr>
              <w:jc w:val="center"/>
              <w:rPr>
                <w:lang w:val="uk-UA"/>
              </w:rPr>
            </w:pPr>
            <w:r w:rsidRPr="00D61ED4">
              <w:rPr>
                <w:lang w:val="uk-UA"/>
              </w:rPr>
              <w:t xml:space="preserve">Тиждень </w:t>
            </w:r>
            <w:r w:rsidR="00B52981">
              <w:rPr>
                <w:lang w:val="uk-UA"/>
              </w:rPr>
              <w:t>3</w:t>
            </w:r>
          </w:p>
          <w:p w:rsidR="00D61ED4" w:rsidRPr="00697DBD" w:rsidRDefault="00B52981" w:rsidP="00B52981">
            <w:pPr>
              <w:jc w:val="center"/>
            </w:pPr>
            <w:r>
              <w:rPr>
                <w:lang w:val="uk-UA"/>
              </w:rPr>
              <w:t>Лекція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ED4" w:rsidRPr="00937B83" w:rsidRDefault="00B52981" w:rsidP="007D5D57">
            <w:pPr>
              <w:jc w:val="both"/>
            </w:pPr>
            <w:r w:rsidRPr="00B52981">
              <w:t>Сommunicative strategies, types of communicative strategies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D57" w:rsidRPr="007D5D57" w:rsidRDefault="007D5D57" w:rsidP="007D5D57">
            <w:pPr>
              <w:contextualSpacing/>
              <w:rPr>
                <w:lang w:val="uk-UA"/>
              </w:rPr>
            </w:pPr>
            <w:r w:rsidRPr="007D5D57">
              <w:rPr>
                <w:lang w:val="uk-UA"/>
              </w:rPr>
              <w:t>Групова робота</w:t>
            </w:r>
          </w:p>
          <w:p w:rsidR="00D61ED4" w:rsidRPr="006331B8" w:rsidRDefault="007D5D57" w:rsidP="007D5D57">
            <w:pPr>
              <w:contextualSpacing/>
              <w:rPr>
                <w:lang w:val="uk-UA"/>
              </w:rPr>
            </w:pPr>
            <w:r w:rsidRPr="007D5D57">
              <w:rPr>
                <w:lang w:val="uk-UA"/>
              </w:rPr>
              <w:t>Усне опитування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ED4" w:rsidRPr="006331B8" w:rsidRDefault="007D5D57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97DBD" w:rsidRPr="006331B8" w:rsidTr="00BD0A5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BD" w:rsidRPr="006331B8" w:rsidRDefault="00697DBD" w:rsidP="00711D87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2</w:t>
            </w:r>
            <w:r w:rsidR="00711D87">
              <w:t xml:space="preserve"> T</w:t>
            </w:r>
            <w:r w:rsidR="00711D87" w:rsidRPr="00711D87">
              <w:t xml:space="preserve">ypes of communicative strategies </w:t>
            </w:r>
          </w:p>
        </w:tc>
      </w:tr>
      <w:tr w:rsidR="00B52981" w:rsidRPr="006331B8" w:rsidTr="00BD0A5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B52981" w:rsidRDefault="00B52981" w:rsidP="00697DBD">
            <w:pPr>
              <w:jc w:val="center"/>
              <w:rPr>
                <w:lang w:val="uk-UA"/>
              </w:rPr>
            </w:pPr>
            <w:r w:rsidRPr="00697DBD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4</w:t>
            </w:r>
          </w:p>
          <w:p w:rsidR="00B52981" w:rsidRPr="00B52981" w:rsidRDefault="00B52981" w:rsidP="00B52981">
            <w:pPr>
              <w:jc w:val="center"/>
              <w:rPr>
                <w:lang w:val="uk-UA"/>
              </w:rPr>
            </w:pPr>
            <w:r w:rsidRPr="00697DBD">
              <w:rPr>
                <w:lang w:val="uk-UA"/>
              </w:rPr>
              <w:t xml:space="preserve">Практичне заняття </w:t>
            </w:r>
            <w:r>
              <w:rPr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ED4798" w:rsidRDefault="00B52981" w:rsidP="007D5D57">
            <w:pPr>
              <w:jc w:val="both"/>
            </w:pPr>
            <w:r w:rsidRPr="00B52981">
              <w:t>Effective Communication: Asking critical questions. Asking for clarification.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ED4798" w:rsidRDefault="00B52981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Групова робота</w:t>
            </w:r>
          </w:p>
          <w:p w:rsidR="00B52981" w:rsidRPr="00ED4798" w:rsidRDefault="00B52981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Усне опитування</w:t>
            </w:r>
          </w:p>
          <w:p w:rsidR="00B52981" w:rsidRPr="006331B8" w:rsidRDefault="00B52981" w:rsidP="00ED4798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7D5D57" w:rsidRDefault="007D5D57" w:rsidP="00697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52981" w:rsidRPr="006331B8" w:rsidTr="002E49C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697DBD" w:rsidRDefault="00B52981" w:rsidP="00697DBD">
            <w:pPr>
              <w:jc w:val="center"/>
              <w:rPr>
                <w:lang w:val="uk-UA"/>
              </w:rPr>
            </w:pPr>
            <w:r w:rsidRPr="00697DBD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5</w:t>
            </w:r>
          </w:p>
          <w:p w:rsidR="00B52981" w:rsidRPr="00B52981" w:rsidRDefault="00B52981" w:rsidP="00B52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Pr="00697DBD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6331B8" w:rsidRDefault="00B52981" w:rsidP="007D5D57">
            <w:pPr>
              <w:jc w:val="both"/>
              <w:rPr>
                <w:lang w:val="uk-UA"/>
              </w:rPr>
            </w:pPr>
            <w:r w:rsidRPr="00B52981">
              <w:rPr>
                <w:lang w:val="uk-UA"/>
              </w:rPr>
              <w:t xml:space="preserve">Effective Communication: </w:t>
            </w:r>
            <w:r w:rsidRPr="00B52981">
              <w:rPr>
                <w:lang w:val="uk-UA"/>
              </w:rPr>
              <w:lastRenderedPageBreak/>
              <w:t>Taking exception, Supporting Statements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ED4798" w:rsidRDefault="00B52981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lastRenderedPageBreak/>
              <w:t>Групова робота</w:t>
            </w:r>
          </w:p>
          <w:p w:rsidR="00B52981" w:rsidRPr="00ED4798" w:rsidRDefault="00B52981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Усне опитування</w:t>
            </w:r>
          </w:p>
          <w:p w:rsidR="00B52981" w:rsidRPr="006331B8" w:rsidRDefault="00B52981" w:rsidP="00ED4798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6331B8" w:rsidRDefault="007D5D57" w:rsidP="00697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</w:tr>
      <w:tr w:rsidR="00B52981" w:rsidRPr="006331B8" w:rsidTr="002E49C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697DBD" w:rsidRDefault="00B52981" w:rsidP="00697DBD">
            <w:pPr>
              <w:jc w:val="center"/>
              <w:rPr>
                <w:lang w:val="uk-UA"/>
              </w:rPr>
            </w:pPr>
            <w:r w:rsidRPr="00697DBD">
              <w:rPr>
                <w:lang w:val="uk-UA"/>
              </w:rPr>
              <w:lastRenderedPageBreak/>
              <w:t xml:space="preserve">Тиждень </w:t>
            </w:r>
            <w:r>
              <w:rPr>
                <w:lang w:val="uk-UA"/>
              </w:rPr>
              <w:t>3</w:t>
            </w:r>
          </w:p>
          <w:p w:rsidR="00B52981" w:rsidRPr="00697DBD" w:rsidRDefault="00B52981" w:rsidP="00697DBD">
            <w:pPr>
              <w:jc w:val="center"/>
            </w:pPr>
            <w:r w:rsidRPr="00697DBD">
              <w:rPr>
                <w:lang w:val="uk-UA"/>
              </w:rPr>
              <w:t xml:space="preserve">Практичне заняття </w:t>
            </w:r>
            <w: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6331B8" w:rsidRDefault="00B52981" w:rsidP="007D5D57">
            <w:pPr>
              <w:jc w:val="both"/>
              <w:rPr>
                <w:lang w:val="uk-UA"/>
              </w:rPr>
            </w:pPr>
            <w:r w:rsidRPr="00B52981">
              <w:rPr>
                <w:lang w:val="uk-UA"/>
              </w:rPr>
              <w:t>Effective Communication: Prompting for more information, Agreeing.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6331B8" w:rsidRDefault="00B52981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6331B8" w:rsidRDefault="007D5D57" w:rsidP="00697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97DBD" w:rsidRPr="006331B8" w:rsidTr="00BD0A5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BD" w:rsidRPr="00697DBD" w:rsidRDefault="00697DBD" w:rsidP="007D5D57">
            <w:pPr>
              <w:jc w:val="center"/>
            </w:pPr>
            <w:r w:rsidRPr="006331B8">
              <w:rPr>
                <w:lang w:val="uk-UA"/>
              </w:rPr>
              <w:t xml:space="preserve">Змістовий модуль </w:t>
            </w:r>
            <w:r>
              <w:t>3</w:t>
            </w:r>
            <w:r w:rsidR="00711D87">
              <w:t xml:space="preserve"> </w:t>
            </w:r>
            <w:r w:rsidR="00711D87" w:rsidRPr="00711D87">
              <w:t>Effective Communication</w:t>
            </w:r>
          </w:p>
        </w:tc>
      </w:tr>
      <w:tr w:rsidR="00ED4798" w:rsidRPr="006331B8" w:rsidTr="00BD0A5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B52981" w:rsidRDefault="00ED4798" w:rsidP="00697DBD">
            <w:pPr>
              <w:jc w:val="center"/>
              <w:rPr>
                <w:lang w:val="uk-UA"/>
              </w:rPr>
            </w:pPr>
            <w:r w:rsidRPr="00697DBD">
              <w:rPr>
                <w:lang w:val="uk-UA"/>
              </w:rPr>
              <w:t xml:space="preserve">Тиждень </w:t>
            </w:r>
            <w:r w:rsidR="00B52981">
              <w:rPr>
                <w:lang w:val="uk-UA"/>
              </w:rPr>
              <w:t>7</w:t>
            </w:r>
          </w:p>
          <w:p w:rsidR="00ED4798" w:rsidRPr="00B52981" w:rsidRDefault="00B52981" w:rsidP="00B52981">
            <w:pPr>
              <w:jc w:val="center"/>
              <w:rPr>
                <w:lang w:val="uk-UA"/>
              </w:rPr>
            </w:pPr>
            <w:r w:rsidRPr="00B52981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937B83" w:rsidRDefault="00B52981" w:rsidP="007D5D57">
            <w:pPr>
              <w:jc w:val="both"/>
            </w:pPr>
            <w:r w:rsidRPr="00B52981">
              <w:t>Convincing and Suggesting, Avoiding Questions.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Групова робота</w:t>
            </w:r>
          </w:p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Усне опитування</w:t>
            </w:r>
          </w:p>
          <w:p w:rsidR="00ED4798" w:rsidRPr="006331B8" w:rsidRDefault="00ED4798" w:rsidP="00ED4798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7D5D57" w:rsidRDefault="007D5D57" w:rsidP="00697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D4798" w:rsidRPr="006331B8" w:rsidTr="002E49C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697DBD" w:rsidRDefault="00ED4798" w:rsidP="00697DBD">
            <w:pPr>
              <w:jc w:val="center"/>
              <w:rPr>
                <w:lang w:val="uk-UA"/>
              </w:rPr>
            </w:pPr>
            <w:r w:rsidRPr="00697DBD">
              <w:rPr>
                <w:lang w:val="uk-UA"/>
              </w:rPr>
              <w:t xml:space="preserve">Тиждень </w:t>
            </w:r>
            <w:r w:rsidR="00B52981">
              <w:rPr>
                <w:lang w:val="uk-UA"/>
              </w:rPr>
              <w:t>8</w:t>
            </w:r>
          </w:p>
          <w:p w:rsidR="00ED4798" w:rsidRPr="00B52981" w:rsidRDefault="00ED4798" w:rsidP="00B52981">
            <w:pPr>
              <w:jc w:val="center"/>
              <w:rPr>
                <w:lang w:val="uk-UA"/>
              </w:rPr>
            </w:pPr>
            <w:r w:rsidRPr="00697DBD">
              <w:rPr>
                <w:lang w:val="uk-UA"/>
              </w:rPr>
              <w:t xml:space="preserve">Практичне заняття </w:t>
            </w:r>
            <w:r w:rsidR="00B52981">
              <w:rPr>
                <w:lang w:val="uk-UA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B52981" w:rsidRDefault="00B52981" w:rsidP="007D5D57">
            <w:pPr>
              <w:jc w:val="both"/>
            </w:pPr>
            <w:r w:rsidRPr="00B52981">
              <w:t>Complaining, Acknowledging Emotions.</w:t>
            </w:r>
          </w:p>
          <w:p w:rsidR="00ED4798" w:rsidRPr="00B52981" w:rsidRDefault="00ED4798" w:rsidP="007D5D57">
            <w:pPr>
              <w:jc w:val="both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Групова робота</w:t>
            </w:r>
          </w:p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Усне опитування</w:t>
            </w:r>
          </w:p>
          <w:p w:rsidR="00ED4798" w:rsidRPr="006331B8" w:rsidRDefault="00ED4798" w:rsidP="00ED4798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6331B8" w:rsidRDefault="007D5D57" w:rsidP="00697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D4798" w:rsidRPr="006331B8" w:rsidTr="002E49C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697DBD" w:rsidRDefault="00ED4798" w:rsidP="00697DBD">
            <w:pPr>
              <w:jc w:val="center"/>
              <w:rPr>
                <w:lang w:val="uk-UA"/>
              </w:rPr>
            </w:pPr>
            <w:r w:rsidRPr="00697DBD">
              <w:rPr>
                <w:lang w:val="uk-UA"/>
              </w:rPr>
              <w:t xml:space="preserve">Тиждень </w:t>
            </w:r>
            <w:r w:rsidR="00B52981">
              <w:rPr>
                <w:lang w:val="uk-UA"/>
              </w:rPr>
              <w:t>9</w:t>
            </w:r>
          </w:p>
          <w:p w:rsidR="00ED4798" w:rsidRPr="00B52981" w:rsidRDefault="00B52981" w:rsidP="00B52981">
            <w:pPr>
              <w:jc w:val="center"/>
              <w:rPr>
                <w:lang w:val="uk-UA"/>
              </w:rPr>
            </w:pPr>
            <w:r w:rsidRPr="00B52981">
              <w:rPr>
                <w:lang w:val="uk-UA"/>
              </w:rPr>
              <w:t>Лекція</w:t>
            </w:r>
            <w:r w:rsidR="00ED4798" w:rsidRPr="00697DBD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B52981" w:rsidRDefault="00B52981" w:rsidP="007D5D57">
            <w:pPr>
              <w:jc w:val="both"/>
            </w:pPr>
            <w:r w:rsidRPr="00B52981">
              <w:t>Expressing Concern.</w:t>
            </w:r>
          </w:p>
          <w:p w:rsidR="00ED4798" w:rsidRPr="00B52981" w:rsidRDefault="00B52981" w:rsidP="007D5D57">
            <w:pPr>
              <w:jc w:val="both"/>
            </w:pPr>
            <w:r w:rsidRPr="00B52981">
              <w:t xml:space="preserve">An Alternative Point of View.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6331B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6331B8" w:rsidRDefault="007D5D57" w:rsidP="00697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97DBD" w:rsidRPr="006331B8" w:rsidTr="00BD0A56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BD" w:rsidRPr="00B52981" w:rsidRDefault="00697DBD" w:rsidP="007D5D57">
            <w:pPr>
              <w:jc w:val="center"/>
            </w:pPr>
            <w:r w:rsidRPr="00B52981">
              <w:rPr>
                <w:lang w:val="uk-UA"/>
              </w:rPr>
              <w:t xml:space="preserve">Змістовий модуль </w:t>
            </w:r>
            <w:r w:rsidRPr="00B52981">
              <w:t>4</w:t>
            </w:r>
            <w:r w:rsidR="00711D87">
              <w:t xml:space="preserve"> </w:t>
            </w:r>
            <w:r w:rsidR="00711D87" w:rsidRPr="00711D87">
              <w:t>Effective Communication</w:t>
            </w:r>
            <w:bookmarkStart w:id="0" w:name="_GoBack"/>
            <w:bookmarkEnd w:id="0"/>
          </w:p>
        </w:tc>
      </w:tr>
      <w:tr w:rsidR="00697DBD" w:rsidRPr="00ED4798" w:rsidTr="00BD0A5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BD" w:rsidRPr="00B52981" w:rsidRDefault="00697DBD" w:rsidP="00697DBD">
            <w:pPr>
              <w:jc w:val="center"/>
              <w:rPr>
                <w:lang w:val="uk-UA"/>
              </w:rPr>
            </w:pPr>
            <w:r w:rsidRPr="00697DBD">
              <w:rPr>
                <w:lang w:val="uk-UA"/>
              </w:rPr>
              <w:t xml:space="preserve">Тиждень </w:t>
            </w:r>
            <w:r w:rsidR="00B52981">
              <w:rPr>
                <w:lang w:val="uk-UA"/>
              </w:rPr>
              <w:t>10</w:t>
            </w:r>
          </w:p>
          <w:p w:rsidR="00697DBD" w:rsidRPr="00B52981" w:rsidRDefault="00697DBD" w:rsidP="00B52981">
            <w:pPr>
              <w:jc w:val="center"/>
              <w:rPr>
                <w:lang w:val="uk-UA"/>
              </w:rPr>
            </w:pPr>
            <w:r w:rsidRPr="00697DBD">
              <w:rPr>
                <w:lang w:val="uk-UA"/>
              </w:rPr>
              <w:t xml:space="preserve">Практичне заняття </w:t>
            </w:r>
            <w:r w:rsidR="00B52981">
              <w:rPr>
                <w:lang w:val="uk-UA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B52981" w:rsidRDefault="00B52981" w:rsidP="007D5D57">
            <w:pPr>
              <w:jc w:val="both"/>
            </w:pPr>
            <w:r w:rsidRPr="00B52981">
              <w:t>Constructive Criticism.</w:t>
            </w:r>
          </w:p>
          <w:p w:rsidR="00697DBD" w:rsidRPr="00B52981" w:rsidRDefault="00697DBD" w:rsidP="007D5D57">
            <w:pPr>
              <w:jc w:val="both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Групова робота</w:t>
            </w:r>
          </w:p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Усне опитування</w:t>
            </w:r>
          </w:p>
          <w:p w:rsidR="00697DBD" w:rsidRPr="006331B8" w:rsidRDefault="00697DBD" w:rsidP="00ED4798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DBD" w:rsidRPr="007D5D57" w:rsidRDefault="007D5D57" w:rsidP="00697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D4798" w:rsidRPr="00ED4798" w:rsidTr="00BD0A5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697DBD" w:rsidRDefault="00ED4798" w:rsidP="00697DBD">
            <w:pPr>
              <w:jc w:val="center"/>
              <w:rPr>
                <w:lang w:val="uk-UA"/>
              </w:rPr>
            </w:pPr>
            <w:r w:rsidRPr="00697DBD">
              <w:rPr>
                <w:lang w:val="uk-UA"/>
              </w:rPr>
              <w:t xml:space="preserve">Тиждень </w:t>
            </w:r>
            <w:r w:rsidR="00B52981">
              <w:rPr>
                <w:lang w:val="uk-UA"/>
              </w:rPr>
              <w:t>11</w:t>
            </w:r>
          </w:p>
          <w:p w:rsidR="00ED4798" w:rsidRPr="00ED4798" w:rsidRDefault="00B52981" w:rsidP="00B52981">
            <w:pPr>
              <w:jc w:val="center"/>
              <w:rPr>
                <w:lang w:val="ru-RU"/>
              </w:rPr>
            </w:pPr>
            <w:r w:rsidRPr="00B52981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981" w:rsidRPr="00B52981" w:rsidRDefault="00B52981" w:rsidP="007D5D57">
            <w:pPr>
              <w:jc w:val="both"/>
            </w:pPr>
            <w:r w:rsidRPr="00B52981">
              <w:t>Ending a conversation.</w:t>
            </w:r>
          </w:p>
          <w:p w:rsidR="00ED4798" w:rsidRPr="00B52981" w:rsidRDefault="00ED4798" w:rsidP="007D5D57">
            <w:pPr>
              <w:jc w:val="both"/>
              <w:rPr>
                <w:lang w:val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Групова робота</w:t>
            </w:r>
          </w:p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Усне опитування</w:t>
            </w:r>
          </w:p>
          <w:p w:rsidR="00ED4798" w:rsidRPr="006331B8" w:rsidRDefault="00ED4798" w:rsidP="00ED4798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6331B8" w:rsidRDefault="007D5D57" w:rsidP="00697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D4798" w:rsidRPr="006331B8" w:rsidTr="002E49C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697DBD" w:rsidRDefault="00ED4798" w:rsidP="00697DBD">
            <w:pPr>
              <w:jc w:val="center"/>
              <w:rPr>
                <w:lang w:val="uk-UA"/>
              </w:rPr>
            </w:pPr>
            <w:r w:rsidRPr="00697DBD">
              <w:rPr>
                <w:lang w:val="uk-UA"/>
              </w:rPr>
              <w:t xml:space="preserve">Тиждень </w:t>
            </w:r>
            <w:r w:rsidR="00B52981">
              <w:rPr>
                <w:lang w:val="uk-UA"/>
              </w:rPr>
              <w:t>12</w:t>
            </w:r>
          </w:p>
          <w:p w:rsidR="00ED4798" w:rsidRPr="00697DBD" w:rsidRDefault="00ED4798" w:rsidP="00697DBD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ED4798" w:rsidRDefault="00ED4798" w:rsidP="00697DBD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ED479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Усне опитування</w:t>
            </w:r>
          </w:p>
          <w:p w:rsidR="00ED4798" w:rsidRPr="006331B8" w:rsidRDefault="00ED4798" w:rsidP="00ED4798">
            <w:pPr>
              <w:contextualSpacing/>
              <w:rPr>
                <w:lang w:val="uk-UA"/>
              </w:rPr>
            </w:pPr>
            <w:r w:rsidRPr="00ED4798">
              <w:rPr>
                <w:lang w:val="uk-UA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98" w:rsidRPr="006331B8" w:rsidRDefault="007D5D57" w:rsidP="00697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5A1BF8" w:rsidRPr="00390696" w:rsidRDefault="005A1BF8" w:rsidP="005A1BF8">
      <w:pPr>
        <w:rPr>
          <w:b/>
          <w:bCs/>
          <w:sz w:val="28"/>
          <w:lang w:val="uk-UA"/>
        </w:rPr>
      </w:pPr>
      <w:r w:rsidRPr="00390696">
        <w:rPr>
          <w:b/>
          <w:bCs/>
          <w:sz w:val="28"/>
          <w:lang w:val="uk-UA"/>
        </w:rPr>
        <w:t xml:space="preserve">ОСНОВНІ ДЖЕРЕЛА </w:t>
      </w:r>
    </w:p>
    <w:p w:rsidR="005A1BF8" w:rsidRPr="00390696" w:rsidRDefault="005A1BF8" w:rsidP="005A1BF8">
      <w:pPr>
        <w:numPr>
          <w:ilvl w:val="0"/>
          <w:numId w:val="10"/>
        </w:numPr>
        <w:contextualSpacing/>
        <w:jc w:val="both"/>
      </w:pPr>
      <w:r w:rsidRPr="00390696">
        <w:t>Dignen Bob</w:t>
      </w:r>
      <w:r>
        <w:t>. Communicating Across Cultures.</w:t>
      </w:r>
      <w:r w:rsidRPr="00390696">
        <w:t xml:space="preserve"> Cambridge</w:t>
      </w:r>
      <w:r>
        <w:t>: Cambridge</w:t>
      </w:r>
      <w:r w:rsidRPr="00390696">
        <w:t xml:space="preserve"> University Press. 2011. 96 p.</w:t>
      </w:r>
    </w:p>
    <w:p w:rsidR="005A1BF8" w:rsidRDefault="005A1BF8" w:rsidP="005A1BF8">
      <w:pPr>
        <w:numPr>
          <w:ilvl w:val="0"/>
          <w:numId w:val="10"/>
        </w:numPr>
        <w:contextualSpacing/>
        <w:jc w:val="both"/>
      </w:pPr>
      <w:r w:rsidRPr="00390696">
        <w:t>Liu. J., Harper K. Communication Strategies. Singapore: Seng Lee Press, 2008. 116 p.</w:t>
      </w:r>
    </w:p>
    <w:p w:rsidR="005A1BF8" w:rsidRDefault="005A1BF8" w:rsidP="005A1BF8">
      <w:pPr>
        <w:numPr>
          <w:ilvl w:val="0"/>
          <w:numId w:val="10"/>
        </w:numPr>
        <w:contextualSpacing/>
        <w:jc w:val="both"/>
      </w:pPr>
      <w:r>
        <w:t xml:space="preserve">Paul D. Further Communication Strategies. </w:t>
      </w:r>
      <w:r w:rsidRPr="006C10C0">
        <w:t>Singapore: Seng Lee Press, 200</w:t>
      </w:r>
      <w:r>
        <w:t>3. 127</w:t>
      </w:r>
      <w:r w:rsidRPr="006C10C0">
        <w:t xml:space="preserve"> p.</w:t>
      </w:r>
    </w:p>
    <w:p w:rsidR="005A1BF8" w:rsidRPr="00390696" w:rsidRDefault="005A1BF8" w:rsidP="005A1BF8">
      <w:pPr>
        <w:rPr>
          <w:b/>
          <w:bCs/>
          <w:color w:val="000000"/>
          <w:lang w:val="uk-UA"/>
        </w:rPr>
      </w:pPr>
      <w:r w:rsidRPr="00390696">
        <w:rPr>
          <w:b/>
          <w:bCs/>
          <w:color w:val="000000"/>
          <w:lang w:val="uk-UA"/>
        </w:rPr>
        <w:t>Додаткові:</w:t>
      </w:r>
    </w:p>
    <w:p w:rsidR="005A1BF8" w:rsidRDefault="005A1BF8" w:rsidP="005A1BF8">
      <w:pPr>
        <w:numPr>
          <w:ilvl w:val="0"/>
          <w:numId w:val="10"/>
        </w:numPr>
        <w:contextualSpacing/>
        <w:rPr>
          <w:bCs/>
          <w:color w:val="000000"/>
          <w:lang w:val="uk-UA"/>
        </w:rPr>
      </w:pPr>
      <w:r w:rsidRPr="00390696">
        <w:rPr>
          <w:bCs/>
          <w:color w:val="000000"/>
          <w:lang w:val="uk-UA"/>
        </w:rPr>
        <w:t xml:space="preserve">Белая Е.Н. Теория и практика межкультурной </w:t>
      </w:r>
      <w:r>
        <w:rPr>
          <w:bCs/>
          <w:color w:val="000000"/>
          <w:lang w:val="uk-UA"/>
        </w:rPr>
        <w:t>коммуникации.</w:t>
      </w:r>
      <w:r w:rsidRPr="00390696">
        <w:rPr>
          <w:bCs/>
          <w:color w:val="000000"/>
          <w:lang w:val="uk-UA"/>
        </w:rPr>
        <w:t>М</w:t>
      </w:r>
      <w:r>
        <w:rPr>
          <w:bCs/>
          <w:color w:val="000000"/>
          <w:lang w:val="uk-UA"/>
        </w:rPr>
        <w:t>осква</w:t>
      </w:r>
      <w:r w:rsidRPr="00390696">
        <w:rPr>
          <w:bCs/>
          <w:color w:val="000000"/>
          <w:lang w:val="uk-UA"/>
        </w:rPr>
        <w:t>:</w:t>
      </w:r>
      <w:r>
        <w:rPr>
          <w:bCs/>
          <w:color w:val="000000"/>
          <w:lang w:val="uk-UA"/>
        </w:rPr>
        <w:t xml:space="preserve"> </w:t>
      </w:r>
      <w:r w:rsidRPr="00390696">
        <w:rPr>
          <w:bCs/>
          <w:color w:val="000000"/>
          <w:lang w:val="uk-UA"/>
        </w:rPr>
        <w:t>ФОРУМ,</w:t>
      </w:r>
      <w:r>
        <w:rPr>
          <w:bCs/>
          <w:color w:val="000000"/>
          <w:lang w:val="uk-UA"/>
        </w:rPr>
        <w:t xml:space="preserve"> </w:t>
      </w:r>
      <w:r w:rsidRPr="00390696">
        <w:rPr>
          <w:bCs/>
          <w:color w:val="000000"/>
          <w:lang w:val="uk-UA"/>
        </w:rPr>
        <w:t>2011. 208</w:t>
      </w:r>
      <w:r>
        <w:rPr>
          <w:bCs/>
          <w:color w:val="000000"/>
          <w:lang w:val="uk-UA"/>
        </w:rPr>
        <w:t> </w:t>
      </w:r>
      <w:r w:rsidRPr="00390696">
        <w:rPr>
          <w:bCs/>
          <w:color w:val="000000"/>
          <w:lang w:val="uk-UA"/>
        </w:rPr>
        <w:t xml:space="preserve"> с.</w:t>
      </w:r>
    </w:p>
    <w:p w:rsidR="005A1BF8" w:rsidRPr="00390696" w:rsidRDefault="005A1BF8" w:rsidP="005A1BF8">
      <w:pPr>
        <w:numPr>
          <w:ilvl w:val="0"/>
          <w:numId w:val="10"/>
        </w:numPr>
        <w:contextualSpacing/>
        <w:rPr>
          <w:bCs/>
          <w:color w:val="000000"/>
          <w:lang w:val="uk-UA"/>
        </w:rPr>
      </w:pPr>
      <w:r w:rsidRPr="00390696">
        <w:rPr>
          <w:bCs/>
          <w:color w:val="000000"/>
          <w:lang w:val="uk-UA"/>
        </w:rPr>
        <w:t>Diana Hopkins, Pauline Cullen. Grammar for IELTS. – Cambridge: Cambridge University Press.- 2008, 258 p.</w:t>
      </w:r>
    </w:p>
    <w:p w:rsidR="005A1BF8" w:rsidRPr="00390696" w:rsidRDefault="005A1BF8" w:rsidP="005A1BF8">
      <w:pPr>
        <w:numPr>
          <w:ilvl w:val="0"/>
          <w:numId w:val="10"/>
        </w:numPr>
        <w:contextualSpacing/>
        <w:rPr>
          <w:bCs/>
          <w:color w:val="000000"/>
          <w:lang w:val="uk-UA"/>
        </w:rPr>
      </w:pPr>
      <w:r w:rsidRPr="00390696">
        <w:rPr>
          <w:bCs/>
          <w:color w:val="000000"/>
          <w:lang w:val="uk-UA"/>
        </w:rPr>
        <w:t>Jones L. Progress to Proficiency. Coursebook,. CUP, 1999.</w:t>
      </w:r>
    </w:p>
    <w:p w:rsidR="005A1BF8" w:rsidRPr="00390696" w:rsidRDefault="005A1BF8" w:rsidP="005A1BF8">
      <w:pPr>
        <w:numPr>
          <w:ilvl w:val="0"/>
          <w:numId w:val="10"/>
        </w:numPr>
        <w:contextualSpacing/>
        <w:rPr>
          <w:bCs/>
          <w:color w:val="000000"/>
          <w:lang w:val="uk-UA"/>
        </w:rPr>
      </w:pPr>
      <w:r w:rsidRPr="00390696">
        <w:rPr>
          <w:bCs/>
          <w:color w:val="000000"/>
          <w:lang w:val="uk-UA"/>
        </w:rPr>
        <w:t>Mann R., J. Wilson Gold: New Proficiency. Exam Maximisers. Longman, 2002.</w:t>
      </w:r>
    </w:p>
    <w:p w:rsidR="005A1BF8" w:rsidRPr="00390696" w:rsidRDefault="005A1BF8" w:rsidP="005A1BF8">
      <w:pPr>
        <w:rPr>
          <w:b/>
          <w:bCs/>
          <w:color w:val="000000"/>
          <w:lang w:val="uk-UA"/>
        </w:rPr>
      </w:pPr>
      <w:r w:rsidRPr="00390696">
        <w:rPr>
          <w:b/>
          <w:bCs/>
          <w:color w:val="000000"/>
          <w:lang w:val="uk-UA"/>
        </w:rPr>
        <w:t>Інформаційні ресурси</w:t>
      </w:r>
    </w:p>
    <w:p w:rsidR="005A1BF8" w:rsidRPr="00390696" w:rsidRDefault="005A1BF8" w:rsidP="005A1BF8">
      <w:pPr>
        <w:numPr>
          <w:ilvl w:val="0"/>
          <w:numId w:val="11"/>
        </w:numPr>
        <w:ind w:left="360"/>
        <w:contextualSpacing/>
        <w:rPr>
          <w:bCs/>
          <w:color w:val="000000"/>
          <w:lang w:val="uk-UA"/>
        </w:rPr>
      </w:pPr>
      <w:r w:rsidRPr="00390696">
        <w:rPr>
          <w:bCs/>
          <w:color w:val="000000"/>
        </w:rPr>
        <w:t xml:space="preserve">European Commission. Guide to Successful Communication. </w:t>
      </w:r>
      <w:r>
        <w:rPr>
          <w:bCs/>
          <w:color w:val="000000"/>
        </w:rPr>
        <w:t xml:space="preserve">URL : </w:t>
      </w:r>
      <w:r w:rsidRPr="005A1BF8">
        <w:rPr>
          <w:bCs/>
          <w:color w:val="000000"/>
        </w:rPr>
        <w:t>http://ec.europa.eu/research/science-society/science-communication/</w:t>
      </w:r>
    </w:p>
    <w:p w:rsidR="005A1BF8" w:rsidRDefault="005A1BF8" w:rsidP="005A1BF8">
      <w:pPr>
        <w:numPr>
          <w:ilvl w:val="0"/>
          <w:numId w:val="11"/>
        </w:numPr>
        <w:ind w:left="360"/>
        <w:contextualSpacing/>
        <w:rPr>
          <w:bCs/>
          <w:color w:val="000000"/>
          <w:lang w:val="uk-UA"/>
        </w:rPr>
      </w:pPr>
      <w:r w:rsidRPr="00390696">
        <w:rPr>
          <w:bCs/>
          <w:color w:val="000000"/>
          <w:lang w:val="uk-UA"/>
        </w:rPr>
        <w:t xml:space="preserve">Harvard Business Review, Organizational Culture. URL : </w:t>
      </w:r>
      <w:r w:rsidRPr="005A1BF8">
        <w:rPr>
          <w:bCs/>
          <w:color w:val="000000"/>
          <w:lang w:val="uk-UA"/>
        </w:rPr>
        <w:t>https://hbr.org/topics</w:t>
      </w:r>
      <w:r w:rsidRPr="00390696">
        <w:rPr>
          <w:bCs/>
          <w:color w:val="000000"/>
          <w:lang w:val="uk-UA"/>
        </w:rPr>
        <w:t>.</w:t>
      </w:r>
    </w:p>
    <w:p w:rsidR="005A1BF8" w:rsidRPr="00390696" w:rsidRDefault="005A1BF8" w:rsidP="005A1BF8">
      <w:pPr>
        <w:numPr>
          <w:ilvl w:val="0"/>
          <w:numId w:val="11"/>
        </w:numPr>
        <w:ind w:left="360"/>
        <w:contextualSpacing/>
        <w:rPr>
          <w:bCs/>
          <w:color w:val="000000"/>
          <w:lang w:val="uk-UA"/>
        </w:rPr>
      </w:pPr>
      <w:r w:rsidRPr="00390696">
        <w:rPr>
          <w:bCs/>
          <w:color w:val="000000"/>
          <w:lang w:val="uk-UA"/>
        </w:rPr>
        <w:t xml:space="preserve">Munro, Dan. Manipulative people: how to spot them, how to manage them. Thought Leaders, Biz News. </w:t>
      </w:r>
      <w:r w:rsidRPr="006C10C0">
        <w:rPr>
          <w:bCs/>
          <w:color w:val="000000"/>
          <w:lang w:val="uk-UA"/>
        </w:rPr>
        <w:t xml:space="preserve">URL : </w:t>
      </w:r>
      <w:r w:rsidRPr="00390696">
        <w:rPr>
          <w:bCs/>
          <w:color w:val="000000"/>
          <w:lang w:val="uk-UA"/>
        </w:rPr>
        <w:t>http://www.biznews.com/thought-leaders/2014/01/11/manipulative-people-spot-manage/</w:t>
      </w:r>
    </w:p>
    <w:p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1"/>
      </w:r>
    </w:p>
    <w:p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використання англійської мови. Очікується, що і викладач, і студенти в аудиторії постійно посл</w:t>
      </w:r>
      <w:r w:rsidR="00F36731">
        <w:rPr>
          <w:bCs/>
          <w:color w:val="000000"/>
          <w:lang w:val="uk-UA"/>
        </w:rPr>
        <w:t>уговуватимуться англійською, не</w:t>
      </w:r>
      <w:r>
        <w:rPr>
          <w:bCs/>
          <w:color w:val="000000"/>
          <w:lang w:val="uk-UA"/>
        </w:rPr>
        <w:t xml:space="preserve">залежно від рівня володіння мовою. Будь ласка, беріть участь у обговоренні, навіть якщо соромитеся чи не впевнені у своїх знаннях! </w:t>
      </w:r>
    </w:p>
    <w:p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>дисципліни (див. посилання на Положення у додатку до силабусу).</w:t>
      </w:r>
    </w:p>
    <w:p w:rsidR="006331B8" w:rsidRPr="00E54730" w:rsidRDefault="006331B8" w:rsidP="006331B8">
      <w:pPr>
        <w:rPr>
          <w:bCs/>
          <w:color w:val="000000"/>
          <w:lang w:val="uk-UA"/>
        </w:rPr>
      </w:pPr>
    </w:p>
    <w:p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>ку до силабусу).</w:t>
      </w:r>
    </w:p>
    <w:p w:rsidR="006331B8" w:rsidRPr="0021546E" w:rsidRDefault="006331B8" w:rsidP="006331B8">
      <w:pPr>
        <w:rPr>
          <w:bCs/>
          <w:color w:val="000000"/>
          <w:lang w:val="uk-UA"/>
        </w:rPr>
      </w:pPr>
    </w:p>
    <w:p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442DF3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442DF3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442DF3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442DF3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442DF3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442DF3">
        <w:rPr>
          <w:color w:val="000000"/>
          <w:lang w:val="ru-RU"/>
        </w:rPr>
        <w:t>123@</w:t>
      </w:r>
      <w:r>
        <w:rPr>
          <w:color w:val="000000"/>
        </w:rPr>
        <w:t>gmail</w:t>
      </w:r>
      <w:r w:rsidRPr="00442DF3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442DF3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7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4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каб., тел. </w:t>
      </w:r>
      <w:r w:rsidRPr="00442DF3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442DF3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62" w:rsidRDefault="00AE5D62" w:rsidP="00CF2559">
      <w:r>
        <w:separator/>
      </w:r>
    </w:p>
  </w:endnote>
  <w:endnote w:type="continuationSeparator" w:id="0">
    <w:p w:rsidR="00AE5D62" w:rsidRDefault="00AE5D62" w:rsidP="00CF2559">
      <w:r>
        <w:continuationSeparator/>
      </w:r>
    </w:p>
  </w:endnote>
  <w:endnote w:id="1">
    <w:p w:rsidR="007E6473" w:rsidRPr="00112384" w:rsidRDefault="007E6473" w:rsidP="004B0F24">
      <w:pPr>
        <w:pStyle w:val="af1"/>
        <w:rPr>
          <w:lang w:val="ru-RU"/>
        </w:rPr>
      </w:pPr>
      <w:r w:rsidRPr="000F48AB">
        <w:rPr>
          <w:rStyle w:val="af3"/>
          <w:b/>
          <w:sz w:val="22"/>
          <w:szCs w:val="22"/>
        </w:rPr>
        <w:end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>1 змістовий модуль = 15 годин (0,5 кредита</w:t>
      </w:r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62" w:rsidRDefault="00AE5D62" w:rsidP="00CF2559">
      <w:r>
        <w:separator/>
      </w:r>
    </w:p>
  </w:footnote>
  <w:footnote w:type="continuationSeparator" w:id="0">
    <w:p w:rsidR="00AE5D62" w:rsidRDefault="00AE5D62" w:rsidP="00CF2559">
      <w:r>
        <w:continuationSeparator/>
      </w:r>
    </w:p>
  </w:footnote>
  <w:footnote w:id="1">
    <w:p w:rsidR="007E6473" w:rsidRPr="009F6B92" w:rsidRDefault="007E6473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73" w:rsidRPr="006F1B80" w:rsidRDefault="007E6473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7E6473" w:rsidRPr="00E42FA1" w:rsidRDefault="007E6473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ІНОЗЕМНОЇ ФІЛОЛОГІЇ</w:t>
    </w:r>
  </w:p>
  <w:p w:rsidR="007E6473" w:rsidRPr="009E7399" w:rsidRDefault="007E6473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 w:rsidRPr="006F1B80">
      <w:rPr>
        <w:rFonts w:ascii="Cambria" w:hAnsi="Cambria" w:cs="Tahoma"/>
        <w:b/>
        <w:sz w:val="22"/>
        <w:lang w:val="uk-UA"/>
      </w:rPr>
      <w:t>Силабус навчальної дисципліни</w:t>
    </w:r>
  </w:p>
  <w:p w:rsidR="007E6473" w:rsidRPr="00CF2559" w:rsidRDefault="007E6473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9B6"/>
    <w:multiLevelType w:val="hybridMultilevel"/>
    <w:tmpl w:val="62721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5D5D"/>
    <w:multiLevelType w:val="hybridMultilevel"/>
    <w:tmpl w:val="05285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E919AF"/>
    <w:multiLevelType w:val="hybridMultilevel"/>
    <w:tmpl w:val="E7BA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CF3E4F"/>
    <w:multiLevelType w:val="hybridMultilevel"/>
    <w:tmpl w:val="3F2E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3B89"/>
    <w:rsid w:val="000062A4"/>
    <w:rsid w:val="00010F5D"/>
    <w:rsid w:val="0001451E"/>
    <w:rsid w:val="000363C2"/>
    <w:rsid w:val="000406BF"/>
    <w:rsid w:val="000557B3"/>
    <w:rsid w:val="000615FC"/>
    <w:rsid w:val="00061AFB"/>
    <w:rsid w:val="0006237B"/>
    <w:rsid w:val="0007112C"/>
    <w:rsid w:val="00080904"/>
    <w:rsid w:val="00097C11"/>
    <w:rsid w:val="000A5148"/>
    <w:rsid w:val="000C3539"/>
    <w:rsid w:val="000D2AB8"/>
    <w:rsid w:val="000F48AB"/>
    <w:rsid w:val="00112384"/>
    <w:rsid w:val="00120EAD"/>
    <w:rsid w:val="00136F2A"/>
    <w:rsid w:val="00142B13"/>
    <w:rsid w:val="00147E22"/>
    <w:rsid w:val="001852A7"/>
    <w:rsid w:val="001874DD"/>
    <w:rsid w:val="00192F27"/>
    <w:rsid w:val="001A3AC6"/>
    <w:rsid w:val="001A78E1"/>
    <w:rsid w:val="001D11C5"/>
    <w:rsid w:val="001F6A09"/>
    <w:rsid w:val="002022B7"/>
    <w:rsid w:val="00204EA4"/>
    <w:rsid w:val="0020704F"/>
    <w:rsid w:val="0021546E"/>
    <w:rsid w:val="00225610"/>
    <w:rsid w:val="00225B4B"/>
    <w:rsid w:val="00236E90"/>
    <w:rsid w:val="002418A7"/>
    <w:rsid w:val="00246191"/>
    <w:rsid w:val="00253A8C"/>
    <w:rsid w:val="00257E82"/>
    <w:rsid w:val="00262893"/>
    <w:rsid w:val="00265D3B"/>
    <w:rsid w:val="0026764D"/>
    <w:rsid w:val="0027046C"/>
    <w:rsid w:val="00285002"/>
    <w:rsid w:val="002976F3"/>
    <w:rsid w:val="002A2014"/>
    <w:rsid w:val="002B70D4"/>
    <w:rsid w:val="002E2CF7"/>
    <w:rsid w:val="002E49C6"/>
    <w:rsid w:val="002F3768"/>
    <w:rsid w:val="003028FA"/>
    <w:rsid w:val="0031048A"/>
    <w:rsid w:val="0033065A"/>
    <w:rsid w:val="003321C1"/>
    <w:rsid w:val="00337DF5"/>
    <w:rsid w:val="00342DF8"/>
    <w:rsid w:val="003469E7"/>
    <w:rsid w:val="003557B8"/>
    <w:rsid w:val="00372243"/>
    <w:rsid w:val="00373559"/>
    <w:rsid w:val="00375B18"/>
    <w:rsid w:val="0037729C"/>
    <w:rsid w:val="00390F40"/>
    <w:rsid w:val="003C1184"/>
    <w:rsid w:val="003D656F"/>
    <w:rsid w:val="003E3FC0"/>
    <w:rsid w:val="003E5ABF"/>
    <w:rsid w:val="00404FEA"/>
    <w:rsid w:val="00405484"/>
    <w:rsid w:val="00410F54"/>
    <w:rsid w:val="00425EA8"/>
    <w:rsid w:val="0043779A"/>
    <w:rsid w:val="00442DF3"/>
    <w:rsid w:val="00443883"/>
    <w:rsid w:val="00456ADD"/>
    <w:rsid w:val="00457AAE"/>
    <w:rsid w:val="00482603"/>
    <w:rsid w:val="00494816"/>
    <w:rsid w:val="00496F67"/>
    <w:rsid w:val="004A7430"/>
    <w:rsid w:val="004B0F24"/>
    <w:rsid w:val="004B275A"/>
    <w:rsid w:val="00502245"/>
    <w:rsid w:val="00512876"/>
    <w:rsid w:val="00521799"/>
    <w:rsid w:val="0052498A"/>
    <w:rsid w:val="005315BD"/>
    <w:rsid w:val="005408AE"/>
    <w:rsid w:val="00564361"/>
    <w:rsid w:val="00566A39"/>
    <w:rsid w:val="00577A1B"/>
    <w:rsid w:val="00583E5E"/>
    <w:rsid w:val="0058748D"/>
    <w:rsid w:val="00595B2B"/>
    <w:rsid w:val="005979F2"/>
    <w:rsid w:val="005A1BF8"/>
    <w:rsid w:val="005A2741"/>
    <w:rsid w:val="005B17BB"/>
    <w:rsid w:val="005B7475"/>
    <w:rsid w:val="005C1503"/>
    <w:rsid w:val="005D3580"/>
    <w:rsid w:val="005F5830"/>
    <w:rsid w:val="005F5CAB"/>
    <w:rsid w:val="005F5DC3"/>
    <w:rsid w:val="00600F37"/>
    <w:rsid w:val="0060176C"/>
    <w:rsid w:val="00602AA3"/>
    <w:rsid w:val="0060541B"/>
    <w:rsid w:val="006077B8"/>
    <w:rsid w:val="00627C96"/>
    <w:rsid w:val="006304F1"/>
    <w:rsid w:val="006331B8"/>
    <w:rsid w:val="006464EA"/>
    <w:rsid w:val="00655FE2"/>
    <w:rsid w:val="0066524A"/>
    <w:rsid w:val="00687F1E"/>
    <w:rsid w:val="00694B6F"/>
    <w:rsid w:val="00697DBD"/>
    <w:rsid w:val="006A2900"/>
    <w:rsid w:val="006A53C5"/>
    <w:rsid w:val="006B76CC"/>
    <w:rsid w:val="006C1238"/>
    <w:rsid w:val="006C4032"/>
    <w:rsid w:val="006D3BBE"/>
    <w:rsid w:val="006F1B80"/>
    <w:rsid w:val="00711D87"/>
    <w:rsid w:val="00713189"/>
    <w:rsid w:val="007171E2"/>
    <w:rsid w:val="00726C76"/>
    <w:rsid w:val="00730A5B"/>
    <w:rsid w:val="00775E0B"/>
    <w:rsid w:val="0077690E"/>
    <w:rsid w:val="007C79D4"/>
    <w:rsid w:val="007D248F"/>
    <w:rsid w:val="007D5D57"/>
    <w:rsid w:val="007D7EE9"/>
    <w:rsid w:val="007E6473"/>
    <w:rsid w:val="007F4588"/>
    <w:rsid w:val="007F59DA"/>
    <w:rsid w:val="00813D9E"/>
    <w:rsid w:val="00825B40"/>
    <w:rsid w:val="00830E5B"/>
    <w:rsid w:val="00836A2A"/>
    <w:rsid w:val="00844E18"/>
    <w:rsid w:val="00845F41"/>
    <w:rsid w:val="00846ADE"/>
    <w:rsid w:val="00856B79"/>
    <w:rsid w:val="008757C1"/>
    <w:rsid w:val="008A4865"/>
    <w:rsid w:val="008A7AC1"/>
    <w:rsid w:val="008C552B"/>
    <w:rsid w:val="008C72C7"/>
    <w:rsid w:val="008E7C14"/>
    <w:rsid w:val="008F4E20"/>
    <w:rsid w:val="008F60F8"/>
    <w:rsid w:val="00930DD3"/>
    <w:rsid w:val="00933144"/>
    <w:rsid w:val="00937B83"/>
    <w:rsid w:val="009411B6"/>
    <w:rsid w:val="00943FF9"/>
    <w:rsid w:val="009A4A06"/>
    <w:rsid w:val="009A70D9"/>
    <w:rsid w:val="009B5EA9"/>
    <w:rsid w:val="009D2288"/>
    <w:rsid w:val="009D30C8"/>
    <w:rsid w:val="009D77A7"/>
    <w:rsid w:val="009E7399"/>
    <w:rsid w:val="009F6B92"/>
    <w:rsid w:val="00A112C4"/>
    <w:rsid w:val="00A374ED"/>
    <w:rsid w:val="00A41E31"/>
    <w:rsid w:val="00A42289"/>
    <w:rsid w:val="00A43D52"/>
    <w:rsid w:val="00A560D8"/>
    <w:rsid w:val="00A626AA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5D62"/>
    <w:rsid w:val="00AE5D68"/>
    <w:rsid w:val="00AF1128"/>
    <w:rsid w:val="00B30D1E"/>
    <w:rsid w:val="00B3399A"/>
    <w:rsid w:val="00B52981"/>
    <w:rsid w:val="00B53897"/>
    <w:rsid w:val="00B74332"/>
    <w:rsid w:val="00B90143"/>
    <w:rsid w:val="00BA282F"/>
    <w:rsid w:val="00BA3A56"/>
    <w:rsid w:val="00BA7B63"/>
    <w:rsid w:val="00BD0A56"/>
    <w:rsid w:val="00BD3C37"/>
    <w:rsid w:val="00BD51C5"/>
    <w:rsid w:val="00BD5377"/>
    <w:rsid w:val="00BD552C"/>
    <w:rsid w:val="00BE59B3"/>
    <w:rsid w:val="00C05277"/>
    <w:rsid w:val="00C05D21"/>
    <w:rsid w:val="00C1686A"/>
    <w:rsid w:val="00C27B7C"/>
    <w:rsid w:val="00C35B4D"/>
    <w:rsid w:val="00C37501"/>
    <w:rsid w:val="00C47403"/>
    <w:rsid w:val="00C47911"/>
    <w:rsid w:val="00C51F0D"/>
    <w:rsid w:val="00C7575C"/>
    <w:rsid w:val="00C81538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333C8"/>
    <w:rsid w:val="00D43F60"/>
    <w:rsid w:val="00D61ED4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DF5AA3"/>
    <w:rsid w:val="00DF6312"/>
    <w:rsid w:val="00E42FA1"/>
    <w:rsid w:val="00E44D3F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D19F1"/>
    <w:rsid w:val="00ED4798"/>
    <w:rsid w:val="00EE5773"/>
    <w:rsid w:val="00EF4E09"/>
    <w:rsid w:val="00EF5BEC"/>
    <w:rsid w:val="00F1130B"/>
    <w:rsid w:val="00F36731"/>
    <w:rsid w:val="00F36A0F"/>
    <w:rsid w:val="00F41832"/>
    <w:rsid w:val="00F41BA6"/>
    <w:rsid w:val="00F46B2D"/>
    <w:rsid w:val="00F75F7B"/>
    <w:rsid w:val="00F850E8"/>
    <w:rsid w:val="00F90A13"/>
    <w:rsid w:val="00F9391D"/>
    <w:rsid w:val="00FA2475"/>
    <w:rsid w:val="00FA61BC"/>
    <w:rsid w:val="00FC57E5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9411D9"/>
  <w15:docId w15:val="{0BD3D07A-AEF0-41EF-B710-6E8A0313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1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  <w:style w:type="paragraph" w:styleId="af1">
    <w:name w:val="endnote text"/>
    <w:basedOn w:val="a"/>
    <w:link w:val="af2"/>
    <w:semiHidden/>
    <w:unhideWhenUsed/>
    <w:locked/>
    <w:rsid w:val="009A70D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9A70D9"/>
    <w:rPr>
      <w:lang w:val="en-US" w:eastAsia="en-US"/>
    </w:rPr>
  </w:style>
  <w:style w:type="character" w:styleId="af3">
    <w:name w:val="endnote reference"/>
    <w:basedOn w:val="a0"/>
    <w:semiHidden/>
    <w:unhideWhenUsed/>
    <w:locked/>
    <w:rsid w:val="009A7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2128</Words>
  <Characters>12135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14235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subject/>
  <dc:creator>cheryl reed</dc:creator>
  <cp:keywords/>
  <dc:description/>
  <cp:lastModifiedBy>Cветлана</cp:lastModifiedBy>
  <cp:revision>2</cp:revision>
  <cp:lastPrinted>2020-06-24T06:35:00Z</cp:lastPrinted>
  <dcterms:created xsi:type="dcterms:W3CDTF">2021-08-24T16:01:00Z</dcterms:created>
  <dcterms:modified xsi:type="dcterms:W3CDTF">2021-08-24T16:01:00Z</dcterms:modified>
</cp:coreProperties>
</file>