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9F" w:rsidRDefault="005B6AB6" w:rsidP="005B6AB6">
      <w:pPr>
        <w:spacing w:after="0" w:line="240" w:lineRule="auto"/>
        <w:ind w:right="2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ЛЕКЦІЯ 1. ІСТОРІЯ АГРОХІМІЇ</w:t>
      </w:r>
    </w:p>
    <w:p w:rsidR="005B6AB6" w:rsidRPr="0053249F" w:rsidRDefault="005B6AB6" w:rsidP="005B6AB6">
      <w:pPr>
        <w:spacing w:after="0" w:line="240" w:lineRule="auto"/>
        <w:ind w:right="284" w:firstLine="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5B6A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План</w:t>
      </w:r>
    </w:p>
    <w:bookmarkStart w:id="0" w:name="АГРОХІМІЯ_ЯК_НАУКА"/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"http://192.162.132.48:5000/MyWeb/manual/agronomija/agroximiia/%D0%92%D1%81%D1%82%D1%83%D0%BF/%D0%92%D1%81%D1%82%D1%83%D0%BF.htm" \l "АГРОХІМІЯЯКНАУКА" </w:instrTex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5B6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 Агрохімія як наука.</w:t>
      </w:r>
      <w:bookmarkEnd w:id="0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bookmarkStart w:id="1" w:name="ІСТОРІЯ_РОЗВИТКУ_АГРОХІМІЇ"/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"http://192.162.132.48:5000/MyWeb/manual/agronomija/agroximiia/%D0%92%D1%81%D1%82%D1%83%D0%BF/%D0%92%D1%81%D1%82%D1%83%D0%BF.htm" \l "ІСТОРІЯРОЗВИТКУАГРОХІМІЇ" </w:instrTex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5B6AB6">
        <w:rPr>
          <w:rFonts w:ascii="Times New Roman" w:eastAsia="Times New Roman" w:hAnsi="Times New Roman" w:cs="Times New Roman"/>
          <w:sz w:val="28"/>
          <w:szCs w:val="28"/>
          <w:lang w:eastAsia="uk-UA"/>
        </w:rPr>
        <w:t>2. Історія розвитку агрохімії.</w:t>
      </w:r>
      <w:bookmarkEnd w:id="1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anchor="МЕТОДИАГРОХІМІЧНИХДОСЛІДЖЕНЬ" w:history="1">
        <w:r w:rsidRPr="005B6AB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3. Методи агрохімічних досліджень.</w:t>
        </w:r>
      </w:hyperlink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BE5E1C" w:rsidRDefault="0053249F" w:rsidP="00BE5E1C">
      <w:pPr>
        <w:pStyle w:val="a4"/>
        <w:numPr>
          <w:ilvl w:val="0"/>
          <w:numId w:val="1"/>
        </w:num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uk-UA"/>
        </w:rPr>
      </w:pPr>
      <w:bookmarkStart w:id="2" w:name="_1._Агрохімія_як"/>
      <w:bookmarkStart w:id="3" w:name="агрохимияяк"/>
      <w:bookmarkStart w:id="4" w:name="АГРОХІМІЯЯКНАУКА"/>
      <w:bookmarkStart w:id="5" w:name="АГРОХІМІЯ_ЯК_"/>
      <w:bookmarkStart w:id="6" w:name="Агрохімія_як_наукаААА"/>
      <w:bookmarkStart w:id="7" w:name="Агрохімія_як_наука________________"/>
      <w:bookmarkEnd w:id="2"/>
      <w:r w:rsidRPr="00BE5E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uk-UA"/>
        </w:rPr>
        <w:t>Агрохімія як наука</w:t>
      </w:r>
      <w:bookmarkEnd w:id="3"/>
      <w:bookmarkEnd w:id="4"/>
      <w:bookmarkEnd w:id="5"/>
      <w:bookmarkEnd w:id="6"/>
      <w:bookmarkEnd w:id="7"/>
    </w:p>
    <w:p w:rsidR="00BE5E1C" w:rsidRPr="00BE5E1C" w:rsidRDefault="00BE5E1C" w:rsidP="00BE5E1C">
      <w:pPr>
        <w:pStyle w:val="a4"/>
        <w:spacing w:after="0" w:line="240" w:lineRule="auto"/>
        <w:ind w:left="1406" w:right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53249F" w:rsidRPr="0053249F" w:rsidRDefault="00BE5E1C" w:rsidP="00BE5E1C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E5E1C">
        <w:rPr>
          <w:rFonts w:ascii="Times New Roman" w:hAnsi="Times New Roman" w:cs="Times New Roman"/>
          <w:b/>
          <w:bCs/>
          <w:sz w:val="28"/>
          <w:szCs w:val="28"/>
        </w:rPr>
        <w:t>Агрохі́мія</w:t>
      </w:r>
      <w:proofErr w:type="spellEnd"/>
      <w:r w:rsidRPr="00BE5E1C">
        <w:rPr>
          <w:rFonts w:ascii="Times New Roman" w:hAnsi="Times New Roman" w:cs="Times New Roman"/>
          <w:sz w:val="28"/>
          <w:szCs w:val="28"/>
        </w:rPr>
        <w:t xml:space="preserve"> (</w:t>
      </w:r>
      <w:r w:rsidRPr="00BE5E1C">
        <w:rPr>
          <w:rFonts w:ascii="Times New Roman" w:hAnsi="Times New Roman" w:cs="Times New Roman"/>
          <w:i/>
          <w:iCs/>
          <w:sz w:val="28"/>
          <w:szCs w:val="28"/>
        </w:rPr>
        <w:t>агрономічна хімія</w:t>
      </w:r>
      <w:r w:rsidRPr="00BE5E1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E5E1C">
        <w:rPr>
          <w:rFonts w:ascii="Times New Roman" w:hAnsi="Times New Roman" w:cs="Times New Roman"/>
          <w:sz w:val="28"/>
          <w:szCs w:val="28"/>
        </w:rPr>
        <w:t>наука</w:t>
      </w:r>
      <w:r w:rsidRPr="00BE5E1C">
        <w:rPr>
          <w:rFonts w:ascii="Times New Roman" w:hAnsi="Times New Roman" w:cs="Times New Roman"/>
          <w:sz w:val="28"/>
          <w:szCs w:val="28"/>
        </w:rPr>
        <w:t xml:space="preserve">, завданням якої є вивчення круговороту речовин у </w:t>
      </w:r>
      <w:r w:rsidRPr="00BE5E1C">
        <w:rPr>
          <w:rFonts w:ascii="Times New Roman" w:hAnsi="Times New Roman" w:cs="Times New Roman"/>
          <w:sz w:val="28"/>
          <w:szCs w:val="28"/>
        </w:rPr>
        <w:t>землеробстві</w:t>
      </w:r>
      <w:r w:rsidRPr="00BE5E1C">
        <w:rPr>
          <w:rFonts w:ascii="Times New Roman" w:hAnsi="Times New Roman" w:cs="Times New Roman"/>
          <w:sz w:val="28"/>
          <w:szCs w:val="28"/>
        </w:rPr>
        <w:t xml:space="preserve"> і виявлення таких заходів впливу на хімічні й біологічні процеси, що відбуваються в </w:t>
      </w:r>
      <w:r w:rsidRPr="00BE5E1C">
        <w:rPr>
          <w:rFonts w:ascii="Times New Roman" w:hAnsi="Times New Roman" w:cs="Times New Roman"/>
          <w:sz w:val="28"/>
          <w:szCs w:val="28"/>
        </w:rPr>
        <w:t>ґрунті</w:t>
      </w:r>
      <w:r w:rsidRPr="00BE5E1C">
        <w:rPr>
          <w:rFonts w:ascii="Times New Roman" w:hAnsi="Times New Roman" w:cs="Times New Roman"/>
          <w:sz w:val="28"/>
          <w:szCs w:val="28"/>
        </w:rPr>
        <w:t xml:space="preserve"> та </w:t>
      </w:r>
      <w:r w:rsidRPr="00BE5E1C">
        <w:rPr>
          <w:rFonts w:ascii="Times New Roman" w:hAnsi="Times New Roman" w:cs="Times New Roman"/>
          <w:sz w:val="28"/>
          <w:szCs w:val="28"/>
        </w:rPr>
        <w:t>рослині</w:t>
      </w:r>
      <w:r w:rsidRPr="00BE5E1C">
        <w:rPr>
          <w:rFonts w:ascii="Times New Roman" w:hAnsi="Times New Roman" w:cs="Times New Roman"/>
          <w:sz w:val="28"/>
          <w:szCs w:val="28"/>
        </w:rPr>
        <w:t xml:space="preserve">, які сприяють підвищенню врожайності </w:t>
      </w:r>
      <w:r w:rsidRPr="00BE5E1C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BE5E1C">
        <w:rPr>
          <w:rFonts w:ascii="Times New Roman" w:hAnsi="Times New Roman" w:cs="Times New Roman"/>
          <w:sz w:val="28"/>
          <w:szCs w:val="28"/>
        </w:rPr>
        <w:t xml:space="preserve"> культур і поліпшенню якості сільськогосподарської продукції. </w:t>
      </w:r>
      <w:bookmarkStart w:id="8" w:name="_top"/>
      <w:bookmarkStart w:id="9" w:name="Вона_вивчає"/>
      <w:bookmarkEnd w:id="8"/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 вивчає </w:t>
      </w:r>
      <w:bookmarkEnd w:id="9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взаємодію між рослиною, ґрунтом і добривом у процесі росту й розвитку рослин з урахуванням природно-кліматичних умов та біологічних особливостей сільськогосподарських культур.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Д.М.</w:t>
      </w:r>
      <w:r w:rsidR="009E0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0" w:name="_GoBack"/>
      <w:bookmarkEnd w:id="10"/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Прянишников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взаємозв’язок схематично зобразив у вигляді трикутника (рис. 1). Він писав, що вивчення взаємовідносин між рослинами, ґрунтом і добривами завжди було основним завданням </w:t>
      </w:r>
      <w:hyperlink r:id="rId6" w:anchor="агрохімія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агрохімії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5B6AB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ABEF28" wp14:editId="1C02C346">
            <wp:extent cx="3600450" cy="1819275"/>
            <wp:effectExtent l="0" t="0" r="0" b="9525"/>
            <wp:docPr id="6" name="Рисунок 6" descr="http://192.162.132.48:5000/MyWeb/manual/agronomija/agroximiia/%D0%92%D1%81%D1%82%D1%83%D0%BF/Вступ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2.132.48:5000/MyWeb/manual/agronomija/agroximiia/%D0%92%D1%81%D1%82%D1%83%D0%BF/Вступ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Рис. 1. Схема взаємодії між рослиною, ґрунтом і добривом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(трикутник Д. М. </w:t>
      </w:r>
      <w:proofErr w:type="spellStart"/>
      <w:r w:rsidRPr="00DB68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Прянишникова</w:t>
      </w:r>
      <w:proofErr w:type="spellEnd"/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Внесені у ґрунт </w:t>
      </w:r>
      <w:hyperlink r:id="rId8" w:anchor="добрива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добрива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внаслідок перетворення, виявляють відповідну дію на його фізичні, хімічні й біологічні властивості, після чого змінюється вплив ґрунту на рослину, її живлення, ріст і розвиток, на врожай і його якість, стійкість до несприятливих умов. Під впливом рослин і внесених добрив змінюються хімічний склад ґрунту і його родючість, відбувається перетворення добрив. Завдання полягає в тому, щоб відшукати найдосконаліші способи </w:t>
      </w:r>
      <w:hyperlink r:id="rId9" w:anchor="живленнярослин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живлення рослин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дати практичні рекомендації для сільськогосподарського виробництва.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Географічна мережа дослідів з добривами та численні зональні експерименти з уніфікованими методами досліджень дали змогу визначити роль такого </w:t>
      </w:r>
      <w:proofErr w:type="spellStart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клімат, діалектичний взаємозв’язок якого виражається схемою, в центрі якої знаходиться рослина (рис. 2).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5B6AB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310A23EE" wp14:editId="6D113095">
            <wp:extent cx="4257675" cy="1771650"/>
            <wp:effectExtent l="0" t="0" r="9525" b="0"/>
            <wp:docPr id="5" name="Рисунок 5" descr="http://192.162.132.48:5000/MyWeb/manual/agronomija/agroximiia/%D0%92%D1%81%D1%82%D1%83%D0%BF/Вступ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2.132.48:5000/MyWeb/manual/agronomija/agroximiia/%D0%92%D1%81%D1%82%D1%83%D0%BF/Вступ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Рис. 2. Взаємозв’язок основних факторів агрохімії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сучасних умовах поняття “</w:t>
      </w:r>
      <w:hyperlink r:id="rId11" w:anchor="агрохімія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агрохімія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можна трактувати як науку про живлення рослин і закономірності трансформації добрив у системі ґрунт – рослина – вода – атмосфера з метою максимальної реалізації біологічного потенціалу культур і розширеного відтворення родючості ґрунту (рис. 3).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781BD23" wp14:editId="5741CF0A">
            <wp:extent cx="4733925" cy="1905000"/>
            <wp:effectExtent l="0" t="0" r="9525" b="0"/>
            <wp:docPr id="4" name="Рисунок 4" descr="http://192.162.132.48:5000/MyWeb/manual/agronomija/agroximiia/%D0%92%D1%81%D1%82%D1%83%D0%BF/Вступ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2.132.48:5000/MyWeb/manual/agronomija/agroximiia/%D0%92%D1%81%D1%82%D1%83%D0%BF/Вступ.files/image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Рис. 3. </w:t>
      </w:r>
      <w:r w:rsidRPr="00DB68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Трансформація</w:t>
      </w: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добрив у </w:t>
      </w:r>
      <w:r w:rsidRPr="00DB68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системі</w:t>
      </w: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B68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ґрунт</w:t>
      </w: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Pr="00DB68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рослина</w:t>
      </w: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вода – атмосфера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Агрохімія є одночасно сільськогосподарською, біологічною і хімічною наукою, оскільки рослини – об’єкти </w:t>
      </w:r>
      <w:hyperlink r:id="rId13" w:anchor="сільськогосподарськевиробництво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сільськогосподарського виробництва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Вона вивчає добрива, їх властивості та вплив на врожай і якість сільськогосподарської продукції, а також на довкілля. Агрохіміки розробляють нові форми добрив, норми, строки і способи їх внесення, системи застосування добрив у сівозмінах господарств, удосконалюють методи аналізу рослин, ґрунту і добрив, а також діагностику живлення рослин. Новим технологіям застосування добрив, зазвичай, дають не лише агрохімічну, а й економічну оцінку. Отже, агрохімія тісно пов’язана з багатьма науками – ґрунтознавством, мікробіологією, землеробством, рослинництвом, економікою, екологією тощо.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Основну суть агрохімії як науки можна показати у вигляді трьох розділів: хімія рослин, хімія ґрунту, хімія добрив.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bookmarkStart w:id="11" w:name="_1.1.2._Історія_розвитку"/>
      <w:bookmarkStart w:id="12" w:name="ІСТОРІЯ_РОЗВИТКУ_"/>
      <w:bookmarkStart w:id="13" w:name="Історія_розвитку_ААА"/>
      <w:bookmarkStart w:id="14" w:name="Історіярозвиткуагрохімії"/>
      <w:bookmarkEnd w:id="11"/>
      <w:r w:rsidRPr="00532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</w:t>
      </w:r>
      <w:bookmarkStart w:id="15" w:name="Історія_розвитку_агрохімії______________"/>
      <w:r w:rsidRPr="00532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. Історія розвитку агрохімії</w:t>
      </w:r>
      <w:bookmarkEnd w:id="12"/>
      <w:bookmarkEnd w:id="13"/>
      <w:bookmarkEnd w:id="14"/>
      <w:bookmarkEnd w:id="15"/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Агрохімія та інші науки з’явилася, щоб дати відповідь на питання, які виникають у процесі практичної діяльності людини. Ще за часів античної Греції було відомо, що для життя рослин потрібні вода, ґрунт і повітря. У хліборобстві Римської імперії застосовували </w:t>
      </w:r>
      <w:hyperlink r:id="rId14" w:anchor="гній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гній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15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зелені добрива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вапно, гіпс, </w:t>
      </w:r>
      <w:hyperlink r:id="rId16" w:anchor="попіл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попіл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хоча 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значення їх було невідоме. Чому гній підвищує врожай? Одним з перших це спробував пояснити французький художник і природознавець </w:t>
      </w:r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Б.Паліссі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(рис. 4). У 1563 р. він писав, що “сіль є основою життя і росту всіх посівів”. Гній, вважав він, має солі, які утворюються під час розкладання сіна і соломи. Лише через 300 років точними дослідами було доведено причини збіднення ґрунту і потреба повернення в ґрунт зольних речовин у вигляді добрив.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2B09EFB" wp14:editId="1CCFCFB0">
            <wp:extent cx="1590675" cy="1257300"/>
            <wp:effectExtent l="0" t="0" r="9525" b="0"/>
            <wp:docPr id="3" name="Рисунок 3" descr="http://192.162.132.48:5000/MyWeb/manual/agronomija/agroximiia/%D0%92%D1%81%D1%82%D1%83%D0%BF/Вступ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2.132.48:5000/MyWeb/manual/agronomija/agroximiia/%D0%92%D1%81%D1%82%D1%83%D0%BF/Вступ.files/image0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Рис. 4. </w:t>
      </w:r>
      <w:hyperlink r:id="rId18" w:history="1">
        <w:proofErr w:type="spellStart"/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Бернар</w:t>
        </w:r>
        <w:proofErr w:type="spellEnd"/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 xml:space="preserve">  </w:t>
        </w:r>
        <w:proofErr w:type="spellStart"/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Паліссі</w:t>
        </w:r>
        <w:proofErr w:type="spellEnd"/>
      </w:hyperlink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Пізніше німецький хімік </w:t>
      </w:r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Й.Р.Глаубер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(1604–1668) висунув гіпотезу, що основним фактором дії гною є </w:t>
      </w:r>
      <w:hyperlink r:id="rId19" w:anchor="селітра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селітра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яку до того часу вже давно отримували із гною для виготовлення пороху (рис. 5).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5F57DF" wp14:editId="43BAE40C">
            <wp:extent cx="1695450" cy="1552575"/>
            <wp:effectExtent l="0" t="0" r="0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рис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Рис. 5. </w:t>
      </w:r>
      <w:hyperlink r:id="rId21" w:history="1">
        <w:proofErr w:type="spellStart"/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Глаубер</w:t>
        </w:r>
        <w:proofErr w:type="spellEnd"/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 xml:space="preserve"> Йоганн Рудольф</w:t>
        </w:r>
      </w:hyperlink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Велика організаторська і наукова робота з вивчення взаємодії рослин, ґрунту і добрив у Росії пов’язана з діяльністю </w:t>
      </w:r>
      <w:bookmarkStart w:id="16" w:name="Д_М_Прянишникова"/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Д.М.Прянишникова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6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(1865–1948). Він обґрунтував теорію аміачного і нітратного живлення рослин, розробив рекомендації відносно застосування аміачних добрив. Ним проведено класичні дослідження з азотного обміну рослин. Слід зазначити, що немає такого напряму в агрохімії, в якому б не брав участь </w:t>
      </w:r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Д.М.Прянишников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(рис. 6).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8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3CB78B2" wp14:editId="5FE24AC9">
            <wp:extent cx="1266825" cy="1533525"/>
            <wp:effectExtent l="0" t="0" r="9525" b="9525"/>
            <wp:docPr id="1" name="Рисунок 1" descr="http://192.162.132.48:5000/MyWeb/manual/agronomija/agroximiia/%D0%92%D1%81%D1%82%D1%83%D0%BF/Вступ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92.162.132.48:5000/MyWeb/manual/agronomija/agroximiia/%D0%92%D1%81%D1%82%D1%83%D0%BF/Вступ.files/image0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Рис. 6. </w:t>
      </w:r>
      <w:hyperlink r:id="rId23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 xml:space="preserve">Дмитро Миколайович </w:t>
        </w:r>
        <w:proofErr w:type="spellStart"/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Прянишников</w:t>
        </w:r>
        <w:proofErr w:type="spellEnd"/>
      </w:hyperlink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початку ХХ ст. в Україні організовано нові дослідні установи, в програмі досліджень яких важливе місце займали питання ґрунтознавства та агрохімії.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останні десятиріччя агрохімія досягла значних успіхів у вивченні взаємодії рослин, ґрунту і добрив. Дослідження збагатили новими даними теорію і практику надходження та перетворення в рослинах </w:t>
      </w:r>
      <w:proofErr w:type="spellStart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елементів живлення, науку про </w:t>
      </w:r>
      <w:hyperlink r:id="rId24" w:anchor="родючістьгрунту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родючість ґрунту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 </w:t>
      </w:r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колообіг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речовин в </w:t>
      </w:r>
      <w:hyperlink r:id="rId25" w:anchor="агробіоценоз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агробіоценозах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bookmarkStart w:id="17" w:name="_1.1.3._Методи_агрохімічних"/>
      <w:bookmarkStart w:id="18" w:name="МЕТОДИАГРОХІМІЧНИХДОСЛІДЖЕНЬ"/>
      <w:bookmarkStart w:id="19" w:name="МЕТОДИ_АГРОХІМІЧНИХ_ДОСЛІДЖЕНЬ"/>
      <w:bookmarkStart w:id="20" w:name="Методи_агрохімічних_ААА"/>
      <w:bookmarkStart w:id="21" w:name="Методи_агрохімі"/>
      <w:bookmarkEnd w:id="17"/>
      <w:r w:rsidRPr="00532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3</w:t>
      </w:r>
      <w:bookmarkStart w:id="22" w:name="Методи_агрохімічних_досл_____________"/>
      <w:r w:rsidRPr="00532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. Методи агрохімічних досліджень</w:t>
      </w:r>
      <w:bookmarkEnd w:id="18"/>
      <w:bookmarkEnd w:id="19"/>
      <w:bookmarkEnd w:id="20"/>
      <w:bookmarkEnd w:id="21"/>
      <w:bookmarkEnd w:id="22"/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Методи_досліджень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 досліджень </w:t>
      </w:r>
      <w:bookmarkEnd w:id="23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поділяються на три групи: лабораторні, фізіолого-агрохімічні і польові </w:t>
      </w:r>
      <w:hyperlink r:id="rId26" w:anchor="дослід" w:history="1">
        <w:r w:rsidRPr="00DB68D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досліди</w:t>
        </w:r>
      </w:hyperlink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взаємно доповнюють один одного.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Лабораторні методи досліджень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передбачають використання хімічних, фізико-хімічних, фізичних і мікробіологічних аналізів рослин, ґрунту і добрив (фотометрія, хроматографія, спектроскопія, </w:t>
      </w:r>
      <w:proofErr w:type="spellStart"/>
      <w:r w:rsidRPr="00DB68D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рентгенофлуоресцентний</w:t>
      </w:r>
      <w:proofErr w:type="spellEnd"/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мас-спектроскопія та ін.) Для точніших досліджень використовують метод стабільних і радіоактивних ізотопів. Крім того, розроблено високопродуктивні поточні лінії для одночасного визначення кількох показників, широко застосовують портативні агрохімічні прилади.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фізіолого-агрохімічних методів досліджень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належать:</w:t>
      </w:r>
    </w:p>
    <w:p w:rsidR="0053249F" w:rsidRPr="0053249F" w:rsidRDefault="0053249F" w:rsidP="00DB68D6">
      <w:pPr>
        <w:tabs>
          <w:tab w:val="num" w:pos="0"/>
          <w:tab w:val="left" w:pos="756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Symbol" w:hAnsi="Times New Roman" w:cs="Times New Roman"/>
          <w:sz w:val="28"/>
          <w:szCs w:val="28"/>
          <w:lang w:eastAsia="uk-UA"/>
        </w:rPr>
        <w:t xml:space="preserve">·  </w:t>
      </w:r>
      <w:r w:rsidRPr="0053249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вегетаційні</w:t>
      </w: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(проводять у спеціальних посудинах, які розміщують у вегетаційних будиночках);</w:t>
      </w:r>
    </w:p>
    <w:p w:rsidR="0053249F" w:rsidRPr="0053249F" w:rsidRDefault="0053249F" w:rsidP="00DB68D6">
      <w:pPr>
        <w:tabs>
          <w:tab w:val="num" w:pos="0"/>
          <w:tab w:val="left" w:pos="756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Symbol" w:hAnsi="Times New Roman" w:cs="Times New Roman"/>
          <w:sz w:val="28"/>
          <w:szCs w:val="28"/>
          <w:lang w:eastAsia="uk-UA"/>
        </w:rPr>
        <w:t xml:space="preserve">·  </w:t>
      </w:r>
      <w:proofErr w:type="spellStart"/>
      <w:r w:rsidRPr="00DB68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лізиметричні</w:t>
      </w:r>
      <w:proofErr w:type="spellEnd"/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(застосовують посудини місткістю 1–2 м</w:t>
      </w:r>
      <w:r w:rsidRPr="005324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для дослідження міграції і трансформації елементів живлення в ґрунті, проведення балансових експериментів;</w:t>
      </w:r>
    </w:p>
    <w:p w:rsidR="0053249F" w:rsidRPr="0053249F" w:rsidRDefault="0053249F" w:rsidP="00DB68D6">
      <w:pPr>
        <w:tabs>
          <w:tab w:val="num" w:pos="0"/>
          <w:tab w:val="left" w:pos="756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Symbol" w:hAnsi="Times New Roman" w:cs="Times New Roman"/>
          <w:sz w:val="28"/>
          <w:szCs w:val="28"/>
          <w:lang w:eastAsia="uk-UA"/>
        </w:rPr>
        <w:t xml:space="preserve">·  </w:t>
      </w:r>
      <w:r w:rsidRPr="0053249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дослідження у фітотронах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яких контролюють всі агрохімічні показники.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третьої групи належать польові досліди:</w:t>
      </w:r>
    </w:p>
    <w:p w:rsidR="0053249F" w:rsidRPr="0053249F" w:rsidRDefault="0053249F" w:rsidP="00DB68D6">
      <w:pPr>
        <w:tabs>
          <w:tab w:val="num" w:pos="0"/>
          <w:tab w:val="left" w:pos="742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Symbol" w:hAnsi="Times New Roman" w:cs="Times New Roman"/>
          <w:sz w:val="28"/>
          <w:szCs w:val="28"/>
          <w:lang w:eastAsia="uk-UA"/>
        </w:rPr>
        <w:t xml:space="preserve">·  </w:t>
      </w:r>
      <w:proofErr w:type="spellStart"/>
      <w:r w:rsidRPr="00DB68D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дрібноділянкові</w:t>
      </w:r>
      <w:proofErr w:type="spellEnd"/>
      <w:r w:rsidRPr="0053249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досліди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створюють для перевірки ґрунтів з високою родючістю, вивчення нових форм і видів добрив тощо;</w:t>
      </w:r>
    </w:p>
    <w:p w:rsidR="0053249F" w:rsidRPr="0053249F" w:rsidRDefault="0053249F" w:rsidP="00DB68D6">
      <w:pPr>
        <w:tabs>
          <w:tab w:val="num" w:pos="0"/>
          <w:tab w:val="left" w:pos="742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Symbol" w:hAnsi="Times New Roman" w:cs="Times New Roman"/>
          <w:sz w:val="28"/>
          <w:szCs w:val="28"/>
          <w:lang w:eastAsia="uk-UA"/>
        </w:rPr>
        <w:t xml:space="preserve">·  </w:t>
      </w:r>
      <w:r w:rsidRPr="0053249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короткотермінові досліди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мають практичний характер. У зв’язку з різними погодними умовами їх повторюють упродовж 3–4 років.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Іноді досліди за однаковою схемою закладають у різних ґрунтово-кліматичних умовах (географічна мережа дослідів) для вивчення форм, строків і способів внесення добрив.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Тривалі стаціонарні досліди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дають цінну інформацію про різні системи удобрення, рівні насиченості ґрунту добривами, форми добрив, дають відповіді на питання моніторингу родючості ґрунту.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Виробничі досліди</w:t>
      </w: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проводять на великих площах у господарствах з метою підготовки практичних рекомендацій.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оцінки достовірності лабораторних і біологічних досліджень застосовують економічні й математичні методи.</w:t>
      </w:r>
    </w:p>
    <w:p w:rsidR="0053249F" w:rsidRPr="0053249F" w:rsidRDefault="0053249F" w:rsidP="00DB68D6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63E89" w:rsidRPr="00DB68D6" w:rsidRDefault="00A63E89" w:rsidP="00DB68D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63E89" w:rsidRPr="00DB68D6" w:rsidSect="00DB68D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F07FB"/>
    <w:multiLevelType w:val="hybridMultilevel"/>
    <w:tmpl w:val="5FBE628C"/>
    <w:lvl w:ilvl="0" w:tplc="0A687F84">
      <w:start w:val="1"/>
      <w:numFmt w:val="decimal"/>
      <w:lvlText w:val="%1."/>
      <w:lvlJc w:val="left"/>
      <w:pPr>
        <w:ind w:left="1406" w:hanging="555"/>
      </w:pPr>
      <w:rPr>
        <w:rFonts w:eastAsia="Tahoma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B"/>
    <w:rsid w:val="0053249F"/>
    <w:rsid w:val="005B6AB6"/>
    <w:rsid w:val="00923CAB"/>
    <w:rsid w:val="009E06B9"/>
    <w:rsid w:val="00A63E89"/>
    <w:rsid w:val="00BE5E1C"/>
    <w:rsid w:val="00D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97BD"/>
  <w15:chartTrackingRefBased/>
  <w15:docId w15:val="{7CA8E3DE-9BA3-4134-9B1D-CBBB65F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4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53249F"/>
    <w:rPr>
      <w:color w:val="0000FF"/>
      <w:u w:val="single"/>
    </w:rPr>
  </w:style>
  <w:style w:type="paragraph" w:customStyle="1" w:styleId="osn-text">
    <w:name w:val="osn-text"/>
    <w:basedOn w:val="a"/>
    <w:rsid w:val="0053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53249F"/>
  </w:style>
  <w:style w:type="paragraph" w:customStyle="1" w:styleId="tabl-1">
    <w:name w:val="tabl-1"/>
    <w:basedOn w:val="a"/>
    <w:rsid w:val="0053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E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13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18" Type="http://schemas.openxmlformats.org/officeDocument/2006/relationships/hyperlink" Target="http://uk.wikipedia.org/wiki/&#1041;&#1077;&#1088;&#1085;&#1072;&#1088;_&#1055;&#1072;&#1083;&#1110;&#1089;&#1089;&#1110;" TargetMode="External"/><Relationship Id="rId26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&#1168;&#1083;&#1103;&#1091;&#1073;&#1077;&#1088;_&#1049;&#1086;&#1075;&#1072;&#1085;&#1085;_&#1056;&#1091;&#1076;&#1086;&#1083;&#1100;&#1092;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11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24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5" Type="http://schemas.openxmlformats.org/officeDocument/2006/relationships/hyperlink" Target="http://192.162.132.48:5000/MyWeb/manual/agronomija/agroximiia/%D0%92%D1%81%D1%82%D1%83%D0%BF/%D0%92%D1%81%D1%82%D1%83%D0%BF.htm" TargetMode="External"/><Relationship Id="rId15" Type="http://schemas.openxmlformats.org/officeDocument/2006/relationships/hyperlink" Target="http://uk.wikipedia.org/wiki/%D0%A1%D0%B8%D0%B4%D0%B5%D1%80%D0%B0%D1%82%D0%B8" TargetMode="External"/><Relationship Id="rId23" Type="http://schemas.openxmlformats.org/officeDocument/2006/relationships/hyperlink" Target="http://ru.wikipedia.org/wiki/&#1055;&#1088;&#1103;&#1085;&#1080;&#1096;&#1085;&#1080;&#1082;&#1086;&#1074;,_&#1044;&#1084;&#1080;&#1090;&#1088;&#1080;&#1081;_&#1053;&#1080;&#1082;&#1086;&#1083;&#1072;&#1077;&#1074;&#1080;&#1095;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14" Type="http://schemas.openxmlformats.org/officeDocument/2006/relationships/hyperlink" Target="http://192.162.132.48:5000/MyWeb/manual/agronomija/agroximiia/&#1043;&#1083;&#1086;&#1089;&#1072;&#1088;&#1110;&#1081;/&#1075;&#1083;&#1086;&#1089;&#1072;&#1088;&#1110;&#1081;.htm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5707</Words>
  <Characters>3253</Characters>
  <Application>Microsoft Office Word</Application>
  <DocSecurity>0</DocSecurity>
  <Lines>27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6</cp:revision>
  <dcterms:created xsi:type="dcterms:W3CDTF">2021-08-26T15:43:00Z</dcterms:created>
  <dcterms:modified xsi:type="dcterms:W3CDTF">2021-08-26T15:48:00Z</dcterms:modified>
</cp:coreProperties>
</file>