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4D" w:rsidRPr="00CA5ED0" w:rsidRDefault="0065014D" w:rsidP="0065014D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08"/>
        <w:rPr>
          <w:sz w:val="28"/>
          <w:szCs w:val="28"/>
          <w:lang w:val="uk-UA"/>
        </w:rPr>
      </w:pPr>
      <w:bookmarkStart w:id="0" w:name="_GoBack"/>
      <w:r w:rsidRPr="00CA5ED0">
        <w:rPr>
          <w:b/>
          <w:bCs/>
          <w:color w:val="000000"/>
          <w:sz w:val="28"/>
          <w:szCs w:val="28"/>
          <w:lang w:val="uk-UA"/>
        </w:rPr>
        <w:t>3.2. Мотивація поведінки споживача</w:t>
      </w:r>
      <w:bookmarkEnd w:id="0"/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Уміло розроблена, якісно виготовлена і вчасно доведена до спо</w:t>
      </w:r>
      <w:r w:rsidRPr="00CA5ED0">
        <w:rPr>
          <w:color w:val="000000"/>
          <w:sz w:val="28"/>
          <w:szCs w:val="28"/>
          <w:lang w:val="uk-UA"/>
        </w:rPr>
        <w:softHyphen/>
        <w:t>живача реклама має високу результативність. Підраховано, що майже 40 відсотків усіх покупок у магазинах США (особливо в секціях самообслуговування) становлять так звані імпульсні покупки. Це оз</w:t>
      </w:r>
      <w:r w:rsidRPr="00CA5ED0">
        <w:rPr>
          <w:color w:val="000000"/>
          <w:sz w:val="28"/>
          <w:szCs w:val="28"/>
          <w:lang w:val="uk-UA"/>
        </w:rPr>
        <w:softHyphen/>
        <w:t>начає, що людина часто купує товари, придбання яких ще за хвили</w:t>
      </w:r>
      <w:r w:rsidRPr="00CA5ED0">
        <w:rPr>
          <w:color w:val="000000"/>
          <w:sz w:val="28"/>
          <w:szCs w:val="28"/>
          <w:lang w:val="uk-UA"/>
        </w:rPr>
        <w:softHyphen/>
        <w:t>ну до цього не входило до її планів. Причини такої непередбачуваної поведінки покупця можна пояснити на підставі дослідження процесу психологічної обробки інформації і зміни ставлення до купівлі.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 американських літературних джерелах розглядається сім основ</w:t>
      </w:r>
      <w:r w:rsidRPr="00CA5ED0">
        <w:rPr>
          <w:color w:val="000000"/>
          <w:sz w:val="28"/>
          <w:szCs w:val="28"/>
          <w:lang w:val="uk-UA"/>
        </w:rPr>
        <w:softHyphen/>
        <w:t>них моделей психологічної обробки інформації:</w:t>
      </w:r>
    </w:p>
    <w:p w:rsidR="0065014D" w:rsidRPr="00CA5ED0" w:rsidRDefault="0065014D" w:rsidP="0065014D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модель головного шляху до переконання;</w:t>
      </w:r>
    </w:p>
    <w:p w:rsidR="0065014D" w:rsidRPr="00CA5ED0" w:rsidRDefault="0065014D" w:rsidP="0065014D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модель побічного шляху до переконання;</w:t>
      </w:r>
    </w:p>
    <w:p w:rsidR="0065014D" w:rsidRPr="00CA5ED0" w:rsidRDefault="0065014D" w:rsidP="0065014D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модель пізнавальної реакції;</w:t>
      </w:r>
    </w:p>
    <w:p w:rsidR="0065014D" w:rsidRPr="00CA5ED0" w:rsidRDefault="0065014D" w:rsidP="0065014D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модель пізнавальної структури;</w:t>
      </w:r>
    </w:p>
    <w:p w:rsidR="0065014D" w:rsidRPr="00CA5ED0" w:rsidRDefault="0065014D" w:rsidP="0065014D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модель оцінки на базі категорії;</w:t>
      </w:r>
    </w:p>
    <w:p w:rsidR="0065014D" w:rsidRPr="00CA5ED0" w:rsidRDefault="0065014D" w:rsidP="0065014D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модель теорії узгодження;</w:t>
      </w:r>
    </w:p>
    <w:p w:rsidR="0065014D" w:rsidRPr="00CA5ED0" w:rsidRDefault="0065014D" w:rsidP="0065014D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модель впливу за допомогою показу.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Перші дві моделі належать до так званих моделей імовірного роз</w:t>
      </w:r>
      <w:r w:rsidRPr="00CA5ED0">
        <w:rPr>
          <w:color w:val="000000"/>
          <w:sz w:val="28"/>
          <w:szCs w:val="28"/>
          <w:lang w:val="uk-UA"/>
        </w:rPr>
        <w:softHyphen/>
        <w:t xml:space="preserve">витку (ELM), які схематично зображено на рис. 3.2. 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E096FB" wp14:editId="650CCD02">
                <wp:simplePos x="0" y="0"/>
                <wp:positionH relativeFrom="column">
                  <wp:posOffset>342900</wp:posOffset>
                </wp:positionH>
                <wp:positionV relativeFrom="paragraph">
                  <wp:posOffset>153035</wp:posOffset>
                </wp:positionV>
                <wp:extent cx="5829300" cy="2514600"/>
                <wp:effectExtent l="5715" t="0" r="13335" b="12065"/>
                <wp:wrapNone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2514600"/>
                          <a:chOff x="1674" y="7434"/>
                          <a:chExt cx="9180" cy="3960"/>
                        </a:xfrm>
                      </wpg:grpSpPr>
                      <wps:wsp>
                        <wps:cNvPr id="2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114" y="9954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014D" w:rsidRPr="008E4874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Існує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114" y="8514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014D" w:rsidRPr="008E4874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Існує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454" y="9054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014D" w:rsidRPr="008E4874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Немає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454" y="7434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014D" w:rsidRPr="008E4874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Немає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674" y="7614"/>
                            <a:ext cx="37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8E4874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8E4874">
                                <w:rPr>
                                  <w:b/>
                                  <w:lang w:val="uk-UA"/>
                                </w:rPr>
                                <w:t>Рекламне звернення, мотивація до одробки інформації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674" y="9054"/>
                            <a:ext cx="37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8E4874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Здатність обробляти інформацію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674" y="10494"/>
                            <a:ext cx="37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8E4874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Головний (центральний) шлях до зміни ставлення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074" y="7614"/>
                            <a:ext cx="37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8E4874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Присутність побічного натяку (підказування)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074" y="9054"/>
                            <a:ext cx="37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8E4874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Побічний шлях до змін у ставленні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44"/>
                        <wps:cNvCnPr/>
                        <wps:spPr bwMode="auto">
                          <a:xfrm>
                            <a:off x="5454" y="7974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5"/>
                        <wps:cNvCnPr/>
                        <wps:spPr bwMode="auto">
                          <a:xfrm>
                            <a:off x="5454" y="9594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6"/>
                        <wps:cNvCnPr/>
                        <wps:spPr bwMode="auto">
                          <a:xfrm>
                            <a:off x="3474" y="851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7"/>
                        <wps:cNvCnPr/>
                        <wps:spPr bwMode="auto">
                          <a:xfrm>
                            <a:off x="3474" y="995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" o:spid="_x0000_s1026" style="position:absolute;left:0;text-align:left;margin-left:27pt;margin-top:12.05pt;width:459pt;height:198pt;z-index:251659264" coordorigin="1674,7434" coordsize="918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ohIAUAAC8pAAAOAAAAZHJzL2Uyb0RvYy54bWzsWmtu4zYQ/l+gdyD037EelGwJURaJHQcF&#10;tm2A3R6AlmhbqCSqFBM7LQoU6BF6kd6gV9i9UYekRCl2miwS1EFaOYAiiQ/N45vhDIen73ZFjm4p&#10;rzNWxpZzYluIlglLs3IdWz98XIymFqoFKVOSs5LG1h2trXdnX391uq0i6rINy1PKEUxS1tG2iq2N&#10;EFU0HtfJhhakPmEVLaFxxXhBBDzy9TjlZAuzF/nYte1gvGU8rThLaF3D27lutM7U/KsVTcT3q1VN&#10;BcpjC2gT6srVdSmv47NTEq05qTZZ0pBBnkFFQbISPmqmmhNB0A3PDqYqsoSzmq3EScKKMVutsoQq&#10;HoAbx97j5oqzm0rxso6268qICUS7J6dnT5t8d3vNUZbGljuxUEkK0NGnPz7/9vn3T3/B358IXoOM&#10;ttU6gq5XvPpQXXPNKNy+Z8mPNTSP99vl81p3RsvttyyFacmNYEpGuxUv5BTAPdopVdwZVdCdQAm8&#10;9Kdu6NmgsQTaXN/BATwoZSUb0Kgc5wQTbCFonmAPt22XzfjQmTaDvTBQI8ck0h9WxDbESc4AeHUn&#10;2/plsv2wIRVVKqulwFrZghVo2X6UDF6wHfJ8LVfVTQoViR28B7aUjGotW1Sy2YaUa3rOOdtuKEmB&#10;PkeOBC7MUM1FLSd5Stie42ihhaHfCK0VuRO4jch8fF9iJKp4La4oK5C8iS0OdqXIJLfvayGp6bpI&#10;zdYsz9JFlufqga+Xs5yjWwI2uFA/xcBet7yUnUsmh+kZ9RsgD74h2yShyqZ+CR0X2xduOFoE08kI&#10;L7A/Cif2dGQ74QWoG4d4vvhVEujgaJOlKS3fZyVt7dvBX6bjxtNoy1QWjraxFfqur1X0j0za6vcQ&#10;k0UmwN3lWRFbU9OJRFKxl2Wq8C1Iluv78X3ylZRBBu1/JRUFA6l5jQGxW+5gFomNJUvvABCcgb5A&#10;r+Cj4WbD+M8W2oK/i636pxvCqYXyb0oAVehg0DoS6gH7E4kF3m9Z9ltImcBUsSUspG9nQjvVm4pn&#10;6w18ScO4ZOdg9atMYaSjqoEv2N2xDDA8NMDgdQ1wCk5NUqBxLX3eYIB76+IbNUC1nCon3SF+sEMl&#10;FQ+8yv5C2AQYZjU7zkLoY1j/ZPQQ2sNC2AXcDwaSb9kO3dbLD+thLyD1nEM7nLaSgrj1eAGpscMu&#10;ih8C0vrkP2eHXouuwQ77duge2mHYSuqodthl08F+XOpN2lw61Em4SaW7rO9fTQyPnXZFMvN8ILNS&#10;IYwK2ofATuWY3Q6H5x0AWW8iSEm9DpAPA7sByKAMuUWggGw2oAaP3PfIkBXsZSjY5HKvA2RHbmjJ&#10;RaHbKhiQ3Eey2ckZkNxHsn+IZJMNHRXJE7vdqR9ii0djC7MVMgC5D+TgEMgmnXgdIA+xBXkUyGYv&#10;YQByH8imxKrKUdikEgDiWXnNm8rNFxXyun2TEJzrveCgqyM8UcbLoSj2WBnPFOOksl+chEExuylx&#10;PVDuQuKughqx4BlUO3OoSkGlraApVKconCuQd8Ai5J2P1ATt8HJ6OcUj7AaXI2zP56PzxQyPgoUz&#10;8efefDabO/drgrLS+PKaoAzLjKB6JTtd/gSSnyjZaQuR3MlU6XglMc/UpDUYTTrwEjCG/n6kOoBx&#10;AGP/hM7DByQ8U5/VYDQR/TPA6OEm2jyssEL1SZ4nefJ8w+AY/8eOUR6D0DsAGosmKH8JFg+P2wxY&#10;fNuLNCzX6lSeCkuaE4Ty2F//WS3q3TnHs78BAAD//wMAUEsDBBQABgAIAAAAIQDzDsmK4QAAAAkB&#10;AAAPAAAAZHJzL2Rvd25yZXYueG1sTI/BTsMwEETvSPyDtUjcqJOQQglxqqoCTlUlWqSK2zbeJlHj&#10;dRS7Sfr3mBMcZ2c18yZfTqYVA/WusawgnkUgiEurG64UfO3fHxYgnEfW2FomBVdysCxub3LMtB35&#10;k4adr0QIYZehgtr7LpPSlTUZdDPbEQfvZHuDPsi+krrHMYSbViZR9CQNNhwaauxoXVN53l2Mgo8R&#10;x9Vj/DZszqf19Xs/3x42MSl1fzetXkF4mvzfM/ziB3QoAtPRXlg70SqYp2GKV5CkMYjgvzwn4XBU&#10;kCZRDLLI5f8FxQ8AAAD//wMAUEsBAi0AFAAGAAgAAAAhALaDOJL+AAAA4QEAABMAAAAAAAAAAAAA&#10;AAAAAAAAAFtDb250ZW50X1R5cGVzXS54bWxQSwECLQAUAAYACAAAACEAOP0h/9YAAACUAQAACwAA&#10;AAAAAAAAAAAAAAAvAQAAX3JlbHMvLnJlbHNQSwECLQAUAAYACAAAACEA2GLaISAFAAAvKQAADgAA&#10;AAAAAAAAAAAAAAAuAgAAZHJzL2Uyb0RvYy54bWxQSwECLQAUAAYACAAAACEA8w7JiuEAAAAJAQAA&#10;DwAAAAAAAAAAAAAAAAB6BwAAZHJzL2Rvd25yZXYueG1sUEsFBgAAAAAEAAQA8wAAAIg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7" type="#_x0000_t202" style="position:absolute;left:3114;top:9954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<v:textbox>
                    <w:txbxContent>
                      <w:p w:rsidR="0065014D" w:rsidRPr="008E4874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Існує</w:t>
                        </w:r>
                      </w:p>
                    </w:txbxContent>
                  </v:textbox>
                </v:shape>
                <v:shape id="Text Box 36" o:spid="_x0000_s1028" type="#_x0000_t202" style="position:absolute;left:3114;top:8514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<v:textbox>
                    <w:txbxContent>
                      <w:p w:rsidR="0065014D" w:rsidRPr="008E4874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Існує</w:t>
                        </w:r>
                      </w:p>
                    </w:txbxContent>
                  </v:textbox>
                </v:shape>
                <v:shape id="Text Box 37" o:spid="_x0000_s1029" type="#_x0000_t202" style="position:absolute;left:5454;top:9054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<v:textbox>
                    <w:txbxContent>
                      <w:p w:rsidR="0065014D" w:rsidRPr="008E4874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Немає</w:t>
                        </w:r>
                      </w:p>
                    </w:txbxContent>
                  </v:textbox>
                </v:shape>
                <v:shape id="Text Box 38" o:spid="_x0000_s1030" type="#_x0000_t202" style="position:absolute;left:5454;top:7434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<v:textbox>
                    <w:txbxContent>
                      <w:p w:rsidR="0065014D" w:rsidRPr="008E4874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Немає</w:t>
                        </w:r>
                      </w:p>
                    </w:txbxContent>
                  </v:textbox>
                </v:shape>
                <v:shape id="Text Box 39" o:spid="_x0000_s1031" type="#_x0000_t202" style="position:absolute;left:1674;top:7614;width:37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65014D" w:rsidRPr="008E4874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8E4874">
                          <w:rPr>
                            <w:b/>
                            <w:lang w:val="uk-UA"/>
                          </w:rPr>
                          <w:t>Рекламне звернення, мотивація до одробки інформації</w:t>
                        </w:r>
                      </w:p>
                    </w:txbxContent>
                  </v:textbox>
                </v:shape>
                <v:shape id="Text Box 40" o:spid="_x0000_s1032" type="#_x0000_t202" style="position:absolute;left:1674;top:9054;width:37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65014D" w:rsidRPr="008E4874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Здатність обробляти інформацію</w:t>
                        </w:r>
                      </w:p>
                    </w:txbxContent>
                  </v:textbox>
                </v:shape>
                <v:shape id="Text Box 41" o:spid="_x0000_s1033" type="#_x0000_t202" style="position:absolute;left:1674;top:10494;width:37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<v:textbox>
                    <w:txbxContent>
                      <w:p w:rsidR="0065014D" w:rsidRPr="008E4874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Головний (центральний) шлях до зміни ставлення</w:t>
                        </w:r>
                      </w:p>
                    </w:txbxContent>
                  </v:textbox>
                </v:shape>
                <v:shape id="Text Box 42" o:spid="_x0000_s1034" type="#_x0000_t202" style="position:absolute;left:7074;top:7614;width:37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<v:textbox>
                    <w:txbxContent>
                      <w:p w:rsidR="0065014D" w:rsidRPr="008E4874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Присутність побічного натяку (підказування)</w:t>
                        </w:r>
                      </w:p>
                    </w:txbxContent>
                  </v:textbox>
                </v:shape>
                <v:shape id="Text Box 43" o:spid="_x0000_s1035" type="#_x0000_t202" style="position:absolute;left:7074;top:9054;width:37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<v:textbox>
                    <w:txbxContent>
                      <w:p w:rsidR="0065014D" w:rsidRPr="008E4874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Побічний шлях до змін у ставленні</w:t>
                        </w:r>
                      </w:p>
                    </w:txbxContent>
                  </v:textbox>
                </v:shape>
                <v:line id="Line 44" o:spid="_x0000_s1036" style="position:absolute;visibility:visible;mso-wrap-style:square" from="5454,7974" to="7074,7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    <v:stroke endarrow="block"/>
                </v:line>
                <v:line id="Line 45" o:spid="_x0000_s1037" style="position:absolute;visibility:visible;mso-wrap-style:square" from="5454,9594" to="7074,9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<v:stroke endarrow="block"/>
                </v:line>
                <v:line id="Line 46" o:spid="_x0000_s1038" style="position:absolute;visibility:visible;mso-wrap-style:square" from="3474,8514" to="3474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<v:stroke endarrow="block"/>
                </v:line>
                <v:line id="Line 47" o:spid="_x0000_s1039" style="position:absolute;visibility:visible;mso-wrap-style:square" from="3474,9954" to="3474,10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</v:group>
            </w:pict>
          </mc:Fallback>
        </mc:AlternateConten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CA5ED0">
        <w:rPr>
          <w:bCs/>
          <w:sz w:val="28"/>
          <w:szCs w:val="28"/>
          <w:lang w:val="uk-UA"/>
        </w:rPr>
        <w:lastRenderedPageBreak/>
        <w:t>Рисунок 3.2 – Схема моделей імовірного розвитку (ЕLM)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У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моделі головного шляху до переконання </w:t>
      </w:r>
      <w:r w:rsidRPr="00CA5ED0">
        <w:rPr>
          <w:color w:val="000000"/>
          <w:sz w:val="28"/>
          <w:szCs w:val="28"/>
          <w:lang w:val="uk-UA"/>
        </w:rPr>
        <w:t>покупець свідомо й ретельно обдумує інформацію, пов'язану зі ставленням до товару, що власне, і є метою рекламного звернення.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Ставлення коригується або створюється завдяки уважному добору, обмірковуванню й інтерпретації відповідної інформації. Отже, потенційний покупець є найчастіше активним учасником процесу рекламування. Природа цієї активності та зацікавленості має різні</w:t>
      </w:r>
      <w:r w:rsidRPr="00CA5ED0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форми: оцінка атрибутів, створення суджень про атрибути, перевірка джерел інформації, пригадування минулого досвіду, а такс створення і перевірка конкретного ставлення до конкретного товару (фірми, марки). Ставлення, що формується в результаті такого процесу, буде стійким і тривалим.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При використанні так званого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побічного шляху до переконання </w:t>
      </w:r>
      <w:r w:rsidRPr="00CA5ED0">
        <w:rPr>
          <w:color w:val="000000"/>
          <w:sz w:val="28"/>
          <w:szCs w:val="28"/>
          <w:lang w:val="uk-UA"/>
        </w:rPr>
        <w:t>ставлення формується і змінюється без активних роздумів, про власне об'єкт порівнювання, про аргументи "за" чи "про ти". Переконання з'являється через асоціювання продукту з позитивними або негативними натяками (підказаними, побаченими, почутими, прочитаними). Замість того, щоб ретельно аналізувати хід своїх думок, потенційний покупець може дійти висновку, що запропоно</w:t>
      </w:r>
      <w:r w:rsidRPr="00CA5ED0">
        <w:rPr>
          <w:color w:val="000000"/>
          <w:sz w:val="28"/>
          <w:szCs w:val="28"/>
          <w:lang w:val="uk-UA"/>
        </w:rPr>
        <w:softHyphen/>
        <w:t>вана торгова марка справді має кращу якість, оскільки:</w:t>
      </w:r>
    </w:p>
    <w:p w:rsidR="0065014D" w:rsidRPr="00CA5ED0" w:rsidRDefault="0065014D" w:rsidP="0065014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було запропоновано багато аргументів на користь цього;</w:t>
      </w:r>
    </w:p>
    <w:p w:rsidR="0065014D" w:rsidRPr="00CA5ED0" w:rsidRDefault="0065014D" w:rsidP="0065014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джерелом інформації в рекламному зверненні є фахівець у цій сфері;</w:t>
      </w:r>
    </w:p>
    <w:p w:rsidR="0065014D" w:rsidRPr="00CA5ED0" w:rsidRDefault="0065014D" w:rsidP="0065014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фонова музика справила велике емоційне враження;</w:t>
      </w:r>
    </w:p>
    <w:p w:rsidR="0065014D" w:rsidRPr="00CA5ED0" w:rsidRDefault="0065014D" w:rsidP="0065014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рекламний ролик є правдоподібним ("усе, як у житті") тощо. 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Водночас людина може й не сприйняти цих аргументів, причому через якісь суто другорядні чинники, наприклад, їй не сподобається занадто (на її думку) радикальний чи агресивний тон рекламного звернення або з якихось причин вона вважатиме, що джерело рекла</w:t>
      </w:r>
      <w:r w:rsidRPr="00CA5ED0">
        <w:rPr>
          <w:color w:val="000000"/>
          <w:sz w:val="28"/>
          <w:szCs w:val="28"/>
          <w:lang w:val="uk-UA"/>
        </w:rPr>
        <w:softHyphen/>
        <w:t>ми не заслуговує на довіру тощо.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Прямий шлях </w:t>
      </w:r>
      <w:r w:rsidRPr="00CA5ED0">
        <w:rPr>
          <w:color w:val="000000"/>
          <w:sz w:val="28"/>
          <w:szCs w:val="28"/>
          <w:lang w:val="uk-UA"/>
        </w:rPr>
        <w:t>рекомендується використовувати тільки тоді, коли потенційний покупець має як мотиви для обробки інформації, так і здатність і можливість зробити це. Свідома обробка інформації – це розумовий процес розв'язування проблем, які цікавлять потенційно</w:t>
      </w:r>
      <w:r w:rsidRPr="00CA5ED0">
        <w:rPr>
          <w:color w:val="000000"/>
          <w:sz w:val="28"/>
          <w:szCs w:val="28"/>
          <w:lang w:val="uk-UA"/>
        </w:rPr>
        <w:softHyphen/>
        <w:t>го покупця, оцінка того, що стверджує реклама, з позицій його ко</w:t>
      </w:r>
      <w:r w:rsidRPr="00CA5ED0">
        <w:rPr>
          <w:color w:val="000000"/>
          <w:sz w:val="28"/>
          <w:szCs w:val="28"/>
          <w:lang w:val="uk-UA"/>
        </w:rPr>
        <w:softHyphen/>
        <w:t>лишнього досвіду і знань. Коли ймовірність того, що рекламний ма</w:t>
      </w:r>
      <w:r w:rsidRPr="00CA5ED0">
        <w:rPr>
          <w:color w:val="000000"/>
          <w:sz w:val="28"/>
          <w:szCs w:val="28"/>
          <w:lang w:val="uk-UA"/>
        </w:rPr>
        <w:softHyphen/>
        <w:t>теріал зазнає саме такої обробки, висока, то реакція на рекламне звернення буде так само свідомою й виваженою. Коли така імовір</w:t>
      </w:r>
      <w:r w:rsidRPr="00CA5ED0">
        <w:rPr>
          <w:color w:val="000000"/>
          <w:sz w:val="28"/>
          <w:szCs w:val="28"/>
          <w:lang w:val="uk-UA"/>
        </w:rPr>
        <w:softHyphen/>
        <w:t>ність низька, основний вплив справлятимуть побічні натяки й під</w:t>
      </w:r>
      <w:r w:rsidRPr="00CA5ED0">
        <w:rPr>
          <w:color w:val="000000"/>
          <w:sz w:val="28"/>
          <w:szCs w:val="28"/>
          <w:lang w:val="uk-UA"/>
        </w:rPr>
        <w:softHyphen/>
        <w:t>казане. Зміст рекламного звернення може бути тим самим в обох ви</w:t>
      </w:r>
      <w:r w:rsidRPr="00CA5ED0">
        <w:rPr>
          <w:color w:val="000000"/>
          <w:sz w:val="28"/>
          <w:szCs w:val="28"/>
          <w:lang w:val="uk-UA"/>
        </w:rPr>
        <w:softHyphen/>
        <w:t>падках, але спосіб його сприймання буде зовсім іншим.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Модель пізнавальної реакції </w:t>
      </w:r>
      <w:r w:rsidRPr="00CA5ED0">
        <w:rPr>
          <w:color w:val="000000"/>
          <w:sz w:val="28"/>
          <w:szCs w:val="28"/>
          <w:lang w:val="uk-UA"/>
        </w:rPr>
        <w:t>– це різновид моделі головного шляху. Вона також передбачає, що потенційний покупець візьме активну участь в обробці інформації, оцінюючи її в контексті знань та настановлень з минулого. Пізнавальна реакція — це активний розу</w:t>
      </w:r>
      <w:r w:rsidRPr="00CA5ED0">
        <w:rPr>
          <w:color w:val="000000"/>
          <w:sz w:val="28"/>
          <w:szCs w:val="28"/>
          <w:lang w:val="uk-UA"/>
        </w:rPr>
        <w:softHyphen/>
        <w:t>мовий процес, який відбувається під час або ж одразу після передачі інформації. Пізнавальна реакція або організовує процес зміни став</w:t>
      </w:r>
      <w:r w:rsidRPr="00CA5ED0">
        <w:rPr>
          <w:color w:val="000000"/>
          <w:sz w:val="28"/>
          <w:szCs w:val="28"/>
          <w:lang w:val="uk-UA"/>
        </w:rPr>
        <w:softHyphen/>
        <w:t>лення до товару (марки, фірми), або стає основою цього процесу. При використанні пізнавальної реакції діють за схемою: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D22C8D" wp14:editId="6F040A17">
                <wp:simplePos x="0" y="0"/>
                <wp:positionH relativeFrom="column">
                  <wp:posOffset>114300</wp:posOffset>
                </wp:positionH>
                <wp:positionV relativeFrom="paragraph">
                  <wp:posOffset>139065</wp:posOffset>
                </wp:positionV>
                <wp:extent cx="5715000" cy="800100"/>
                <wp:effectExtent l="5715" t="5715" r="13335" b="13335"/>
                <wp:wrapNone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800100"/>
                          <a:chOff x="1314" y="4734"/>
                          <a:chExt cx="9000" cy="1260"/>
                        </a:xfrm>
                      </wpg:grpSpPr>
                      <wps:wsp>
                        <wps:cNvPr id="2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4734"/>
                            <a:ext cx="198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29325F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Показ рекламного звернення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834" y="4734"/>
                            <a:ext cx="180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29325F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Зміна у ставленні до реклами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174" y="4734"/>
                            <a:ext cx="180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29325F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Пізнавальна реакція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514" y="4734"/>
                            <a:ext cx="180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29325F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Зміна у ставленні до марки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53"/>
                        <wps:cNvCnPr/>
                        <wps:spPr bwMode="auto">
                          <a:xfrm>
                            <a:off x="3294" y="527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4"/>
                        <wps:cNvCnPr/>
                        <wps:spPr bwMode="auto">
                          <a:xfrm>
                            <a:off x="5634" y="527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5"/>
                        <wps:cNvCnPr/>
                        <wps:spPr bwMode="auto">
                          <a:xfrm>
                            <a:off x="7974" y="527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" o:spid="_x0000_s1040" style="position:absolute;left:0;text-align:left;margin-left:9pt;margin-top:10.95pt;width:450pt;height:63pt;z-index:251660288" coordorigin="1314,4734" coordsize="90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G3FEQQAAMQVAAAOAAAAZHJzL2Uyb0RvYy54bWzsWGtu3DYQ/l8gdyD0f63HSrsrwXLg7sMo&#10;4LQGkh6AK1EPVCJVkmutWxQI0CPkIrlBr5DcqENSK+/Dbt2k2B+BbECWRHI0883H8Te8fL2tK3RP&#10;uCgZjS33wrEQoQlLS5rH1s/vVqOZhYTENMUVoyS2HoiwXl+9+u6ybSLisYJVKeEIjFARtU1sFVI2&#10;kW2LpCA1FhesIRQGM8ZrLOGR53bKcQvW68r2HGdit4ynDWcJEQLeLsygdaXtZxlJ5E9ZJohEVWyB&#10;b1Jfub6u1dW+usRRznFTlEnnBv4CL2pcUvhob2qBJUYbXp6YqsuEM8EyeZGw2mZZViZExwDRuM5R&#10;NDecbRodSx61edPDBNAe4fTFZpMf7+84KlPIXWghimvI0acPn99//vPTX/D7EcFrwKht8gim3vDm&#10;bXPHTaBwe8uSXwQM28fj6jk3k9G6fcNSMIs3kmmMthmvlQmIHm11Kh76VJCtRAm8DKZu4DiQsQTG&#10;Zg5g0+UqKSChapk7dn0Lwag/Hfsmj0mx7JaH/VrXm+iVNo7Md7WvnW8qMOCdeIRWfB20bwvcEJ0x&#10;ofDqoPUgDgPtOxXf92yL/A5WPU1hiuQW3kNYGiJhoEWUzQtMc3LNOWsLglPwz1XBQhT9UhOFUEb+&#10;DesnQNsh7oazDu4TyHDUcCFvCKuRuoktDvtK+4nvb4VU7jxOUZkVrCrTVVlV+oHn63nF0T2GPbjS&#10;PzqCo2kVRW1shYEXGASeNQGpVdk1Xz34Ul1KKCZVWWvKdJNwpHBb0hQW4EjisjL34HJFOyAVdgZF&#10;uV1v9Xbo87Nm6QMgy5mpHVDr4KZg/DcLtVA3Ykv8usGcWKj6gUJ2Qtf3VaHRD34wVbnn+yPr/RFM&#10;EzAVW9JC5nYuTXHaNLzMC/iS4QNl17B7slJjrVJvvOrcBwKfi8nuCZMDnYo9Op6HyeMZ7PrD7d8z&#10;GeqFKRwDk1NgUJ+ggcr7Rdk7pbIurWen8sSdDlR+UVF2+wQNVN6n8viUyp76B3l2Ks+CE1E2VGUR&#10;PaEv3D5BA5X3qQyV0Ejl25ISFIz3aDynd7wj9YvE7tgLTV0NPCiwWv7tyBgojaZai52O3PUkR0K3&#10;Aif+SehSplSuNv0/6Fdo9zqZ+oRkRfKhgS5K8hIaggr0JqjlmqSgOwl03uoO3OhELY4gUFDmSvGq&#10;kHUn+nvohMvZcuaPfG+yHPnOYjG6Xs390WTlToPFeDGfL9w/VLSuHxVlmhKqgtt1xa7/stao689N&#10;P9v3xT1Q9qF17TK4uPurndbNzeOeMRtERafq2RnFbnDIRc2hrqT+Vy4Gk06uDlxUpyIDF5899Hnm&#10;CGFyyMXgK+riNOz05sDFb42L+nALjgp1Oe2ONdVZ5P6zrqOPh69XfwMAAP//AwBQSwMEFAAGAAgA&#10;AAAhACxE+ybeAAAACQEAAA8AAABkcnMvZG93bnJldi54bWxMj09Lw0AQxe+C32EZwZvdpP5rYjal&#10;FPVUBFtBvE2TaRKanQ3ZbZJ+e0cvenzze7x5L1tOtlUD9b5xbCCeRaCIC1c2XBn42L3cLED5gFxi&#10;65gMnMnDMr+8yDAt3cjvNGxDpSSEfYoG6hC6VGtf1GTRz1xHLOzgeotBZF/pssdRwm2r51H0oC02&#10;LB9q7GhdU3HcnqyB1xHH1W38PGyOh/X5a3f/9rmJyZjrq2n1BCrQFP7M8FNfqkMunfbuxKVXreiF&#10;TAkG5nECSnjye9gLuHtMQOeZ/r8g/wYAAP//AwBQSwECLQAUAAYACAAAACEAtoM4kv4AAADhAQAA&#10;EwAAAAAAAAAAAAAAAAAAAAAAW0NvbnRlbnRfVHlwZXNdLnhtbFBLAQItABQABgAIAAAAIQA4/SH/&#10;1gAAAJQBAAALAAAAAAAAAAAAAAAAAC8BAABfcmVscy8ucmVsc1BLAQItABQABgAIAAAAIQBC0G3F&#10;EQQAAMQVAAAOAAAAAAAAAAAAAAAAAC4CAABkcnMvZTJvRG9jLnhtbFBLAQItABQABgAIAAAAIQAs&#10;RPsm3gAAAAkBAAAPAAAAAAAAAAAAAAAAAGsGAABkcnMvZG93bnJldi54bWxQSwUGAAAAAAQABADz&#10;AAAAdgcAAAAA&#10;">
                <v:shape id="Text Box 49" o:spid="_x0000_s1041" type="#_x0000_t202" style="position:absolute;left:1314;top:473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65014D" w:rsidRPr="0029325F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Показ рекламного звернення</w:t>
                        </w:r>
                      </w:p>
                    </w:txbxContent>
                  </v:textbox>
                </v:shape>
                <v:shape id="Text Box 50" o:spid="_x0000_s1042" type="#_x0000_t202" style="position:absolute;left:3834;top:4734;width:18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65014D" w:rsidRPr="0029325F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Зміна у ставленні до реклами</w:t>
                        </w:r>
                      </w:p>
                    </w:txbxContent>
                  </v:textbox>
                </v:shape>
                <v:shape id="Text Box 51" o:spid="_x0000_s1043" type="#_x0000_t202" style="position:absolute;left:6174;top:4734;width:18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65014D" w:rsidRPr="0029325F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Пізнавальна реакція</w:t>
                        </w:r>
                      </w:p>
                    </w:txbxContent>
                  </v:textbox>
                </v:shape>
                <v:shape id="Text Box 52" o:spid="_x0000_s1044" type="#_x0000_t202" style="position:absolute;left:8514;top:4734;width:18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65014D" w:rsidRPr="0029325F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Зміна у ставленні до марки</w:t>
                        </w:r>
                      </w:p>
                    </w:txbxContent>
                  </v:textbox>
                </v:shape>
                <v:line id="Line 53" o:spid="_x0000_s1045" style="position:absolute;visibility:visible;mso-wrap-style:square" from="3294,5274" to="3834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line id="Line 54" o:spid="_x0000_s1046" style="position:absolute;visibility:visible;mso-wrap-style:square" from="5634,5274" to="6174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line id="Line 55" o:spid="_x0000_s1047" style="position:absolute;visibility:visible;mso-wrap-style:square" from="7974,5274" to="8514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Default="0065014D" w:rsidP="0065014D">
      <w:pPr>
        <w:pStyle w:val="a4"/>
      </w:pPr>
      <w:r w:rsidRPr="00CA5ED0">
        <w:t>Існує ще кілька специфічних особливостей цієї моделі. Беруть два показники – аргумент (А) і контраргумент (КА). Аргумент (А) – це пізнавальна реакція, яка підтверджує рекомендації рекламного звер</w:t>
      </w:r>
      <w:r w:rsidRPr="00CA5ED0">
        <w:softHyphen/>
        <w:t>нення. Контраргумент (КА) з'являється тоді, коли потенційний по</w:t>
      </w:r>
      <w:r w:rsidRPr="00CA5ED0">
        <w:softHyphen/>
        <w:t>купець не погоджується з доказами реклами або не довіряє їй. Контраргумент, який містить напади на джерело реклами (діючу особу тощо), називають "приниженням джерела інформації". Кількість підтверджуючих аргументів (КПА) позитивно впливає на зміни в думках, намірах і поведінці, а збільшення кількості контраргументів (ККА) матиме негативний наслідок. Ось чому, на</w:t>
      </w:r>
      <w:r w:rsidRPr="00CA5ED0">
        <w:softHyphen/>
        <w:t>магаючись створити позитивне або змінити негативне ставлення, бажано стимулювати КПА і звести до мінімуму ККА.</w:t>
      </w:r>
      <w:r>
        <w:t xml:space="preserve"> </w:t>
      </w:r>
    </w:p>
    <w:p w:rsidR="0065014D" w:rsidRPr="00CA5ED0" w:rsidRDefault="0065014D" w:rsidP="0065014D">
      <w:pPr>
        <w:pStyle w:val="a4"/>
      </w:pPr>
      <w:r w:rsidRPr="00CA5ED0">
        <w:t>Щоб вплинути на А і КА, необхідно дотримуватися таких реко</w:t>
      </w:r>
      <w:r w:rsidRPr="00CA5ED0">
        <w:softHyphen/>
        <w:t>мендацій досвідчених американських фахівців:</w:t>
      </w:r>
    </w:p>
    <w:p w:rsidR="0065014D" w:rsidRPr="00CA5ED0" w:rsidRDefault="0065014D" w:rsidP="0065014D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реклама, яка сприймається на слух (</w:t>
      </w:r>
      <w:proofErr w:type="spellStart"/>
      <w:r w:rsidRPr="00CA5ED0">
        <w:rPr>
          <w:color w:val="000000"/>
          <w:sz w:val="28"/>
          <w:szCs w:val="28"/>
          <w:lang w:val="uk-UA"/>
        </w:rPr>
        <w:t>аудіореклама</w:t>
      </w:r>
      <w:proofErr w:type="spellEnd"/>
      <w:r w:rsidRPr="00CA5ED0">
        <w:rPr>
          <w:color w:val="000000"/>
          <w:sz w:val="28"/>
          <w:szCs w:val="28"/>
          <w:lang w:val="uk-UA"/>
        </w:rPr>
        <w:t>), дає менше значення кількості КА, ніж друкована або відеореклама;</w:t>
      </w:r>
    </w:p>
    <w:p w:rsidR="0065014D" w:rsidRPr="00CA5ED0" w:rsidRDefault="0065014D" w:rsidP="0065014D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що досвідченіша в цьому питанні аудиторія, то вільніше вона оперуватиме як А, так і КА;</w:t>
      </w:r>
    </w:p>
    <w:p w:rsidR="0065014D" w:rsidRPr="00CA5ED0" w:rsidRDefault="0065014D" w:rsidP="0065014D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велике значення має частота повторення — кількість КА спочат</w:t>
      </w:r>
      <w:r w:rsidRPr="00CA5ED0">
        <w:rPr>
          <w:color w:val="000000"/>
          <w:sz w:val="28"/>
          <w:szCs w:val="28"/>
          <w:lang w:val="uk-UA"/>
        </w:rPr>
        <w:softHyphen/>
        <w:t>ку велика, потім спадає, потім знову збільшується, а з А все від</w:t>
      </w:r>
      <w:r w:rsidRPr="00CA5ED0">
        <w:rPr>
          <w:color w:val="000000"/>
          <w:sz w:val="28"/>
          <w:szCs w:val="28"/>
          <w:lang w:val="uk-UA"/>
        </w:rPr>
        <w:softHyphen/>
        <w:t>бувається навпаки;</w:t>
      </w:r>
    </w:p>
    <w:p w:rsidR="0065014D" w:rsidRPr="00CA5ED0" w:rsidRDefault="0065014D" w:rsidP="0065014D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збіг рекламної інформації з позицією або думкою споживача дає найбільшу кількість А, що більше вони відрізнятимуться, тим більше зростатиме кількість КА;</w:t>
      </w:r>
    </w:p>
    <w:p w:rsidR="0065014D" w:rsidRPr="00CA5ED0" w:rsidRDefault="0065014D" w:rsidP="0065014D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збільшення загальної кількості аргументів може сприяти збільшенню кількості підтверджуючих аргументів;</w:t>
      </w:r>
    </w:p>
    <w:p w:rsidR="0065014D" w:rsidRPr="00CA5ED0" w:rsidRDefault="0065014D" w:rsidP="0065014D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відволікання уваги може негативно позначитися на кількості КА, а отже, посилити позитивний вплив на потенційного покупця.</w:t>
      </w:r>
    </w:p>
    <w:p w:rsidR="0065014D" w:rsidRPr="00CA5ED0" w:rsidRDefault="0065014D" w:rsidP="0065014D">
      <w:p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Відтак, важливим завданням розробників і виробників реклами є винайдення чогось такого, що перешкоджатиме висуненню контраргументів і водночас не перешкоджатиме засвоєнню повідомлення. Модель пізнавальної структури ґрунтується на тому, що людина створює своє ставлення до об’єкта, виробляє власне уявлення про цей об’єкт, а потім поєднує перше і друге в загальному ставленні до об’єкта. Близькою до цього є модель оцінки на базі категорії, коли ставлення визначається сумою оцінних категорій, кожна з яких вимірюється за їх значущістю. </w:t>
      </w:r>
    </w:p>
    <w:p w:rsidR="0065014D" w:rsidRPr="00CA5ED0" w:rsidRDefault="0065014D" w:rsidP="0065014D">
      <w:p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Люди часто поділяють навколишній світ на певні категорії. Оцінюючи новий стимул, для нього шукають відповідну категорію і загальне ставлення до неї поширюють і на цей стимул. За оцінного підходу на базі категорії споживачі створюють серію уявних припущень, тобто будують так звані прототипи, якими користуються для пояснення суджень типу "подобається – не подобається". Об'єкт оцінюється за подібністю до інших об'єктів цієї категорії.</w:t>
      </w:r>
    </w:p>
    <w:p w:rsidR="0065014D" w:rsidRPr="00CA5ED0" w:rsidRDefault="0065014D" w:rsidP="0065014D">
      <w:p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Отже, щоб правильно розробити стратегію рекламної кампанії, в основі якої лежить модель оцінки на базі категорії, реклама має "вказати" потенційному покупцеві шлях до </w:t>
      </w:r>
      <w:proofErr w:type="spellStart"/>
      <w:r w:rsidRPr="00CA5ED0">
        <w:rPr>
          <w:color w:val="000000"/>
          <w:sz w:val="28"/>
          <w:szCs w:val="28"/>
          <w:lang w:val="uk-UA"/>
        </w:rPr>
        <w:t>ранжування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продукції, тобто набути порівняльного характеру.</w:t>
      </w:r>
    </w:p>
    <w:p w:rsidR="0065014D" w:rsidRPr="00CA5ED0" w:rsidRDefault="0065014D" w:rsidP="0065014D">
      <w:p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Теорія узгодження </w:t>
      </w:r>
      <w:r w:rsidRPr="00CA5ED0">
        <w:rPr>
          <w:color w:val="000000"/>
          <w:sz w:val="28"/>
          <w:szCs w:val="28"/>
          <w:lang w:val="uk-UA"/>
        </w:rPr>
        <w:t>виходить з того, що зміни ставлення до торго</w:t>
      </w:r>
      <w:r w:rsidRPr="00CA5ED0">
        <w:rPr>
          <w:color w:val="000000"/>
          <w:sz w:val="28"/>
          <w:szCs w:val="28"/>
          <w:lang w:val="uk-UA"/>
        </w:rPr>
        <w:softHyphen/>
        <w:t>вої марки відбуваються внаслідок прагнення людини до максималь</w:t>
      </w:r>
      <w:r w:rsidRPr="00CA5ED0">
        <w:rPr>
          <w:color w:val="000000"/>
          <w:sz w:val="28"/>
          <w:szCs w:val="28"/>
          <w:lang w:val="uk-UA"/>
        </w:rPr>
        <w:softHyphen/>
        <w:t>ного узгодження різноманітних (іноді дуже суперечливих) факторів, пов'язаних з об'єктом. Наприклад, людина може бути негативної думки про торгову марку, але мати позитивну думку про людину, яка її рекомендує в рекламному зверненні. У такому разі неузгод</w:t>
      </w:r>
      <w:r w:rsidRPr="00CA5ED0">
        <w:rPr>
          <w:color w:val="000000"/>
          <w:sz w:val="28"/>
          <w:szCs w:val="28"/>
          <w:lang w:val="uk-UA"/>
        </w:rPr>
        <w:softHyphen/>
        <w:t>женість створює психологічне напруження й намагання послабити його. Це можна зробити трьома способами:</w:t>
      </w:r>
    </w:p>
    <w:p w:rsidR="0065014D" w:rsidRPr="00CA5ED0" w:rsidRDefault="0065014D" w:rsidP="0065014D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Припустити, що особа, яка підтримує торгову марку в реклам</w:t>
      </w:r>
      <w:r w:rsidRPr="00CA5ED0">
        <w:rPr>
          <w:color w:val="000000"/>
          <w:sz w:val="28"/>
          <w:szCs w:val="28"/>
          <w:lang w:val="uk-UA"/>
        </w:rPr>
        <w:softHyphen/>
        <w:t>ному зверненні, насправді не виявляє до неї такого ентузіазму.</w:t>
      </w:r>
    </w:p>
    <w:p w:rsidR="0065014D" w:rsidRPr="00CA5ED0" w:rsidRDefault="0065014D" w:rsidP="0065014D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Припустити, що позитивна думка такої особи є хибною і з часом може змінитися на менш позитивну.</w:t>
      </w:r>
    </w:p>
    <w:p w:rsidR="0065014D" w:rsidRPr="00CA5ED0" w:rsidRDefault="0065014D" w:rsidP="0065014D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Самому змінити ставлення до торгової марки на більш позитивне. Певна річ, що спеціалістів із реклами влаштовуватиме тільки ос</w:t>
      </w:r>
      <w:r w:rsidRPr="00CA5ED0">
        <w:rPr>
          <w:color w:val="000000"/>
          <w:sz w:val="28"/>
          <w:szCs w:val="28"/>
          <w:lang w:val="uk-UA"/>
        </w:rPr>
        <w:softHyphen/>
        <w:t>танній спосіб. Із цього, крім усього іншого, випливає й те, що осо</w:t>
      </w:r>
      <w:r w:rsidRPr="00CA5ED0">
        <w:rPr>
          <w:color w:val="000000"/>
          <w:sz w:val="28"/>
          <w:szCs w:val="28"/>
          <w:lang w:val="uk-UA"/>
        </w:rPr>
        <w:softHyphen/>
        <w:t>ба, вибрана для підтримки торгової марки, мусить мати сталий ви</w:t>
      </w:r>
      <w:r w:rsidRPr="00CA5ED0">
        <w:rPr>
          <w:color w:val="000000"/>
          <w:sz w:val="28"/>
          <w:szCs w:val="28"/>
          <w:lang w:val="uk-UA"/>
        </w:rPr>
        <w:softHyphen/>
        <w:t>сокий імідж у своїй соціальній групі, а не бути скороминущою "зіркою", що блискавично спалахує й так само блискавично згасає.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Теорія узгодження використовується також і при користуванні моделями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оцінки на базі категорії. </w:t>
      </w:r>
      <w:r w:rsidRPr="00CA5ED0">
        <w:rPr>
          <w:color w:val="000000"/>
          <w:sz w:val="28"/>
          <w:szCs w:val="28"/>
          <w:lang w:val="uk-UA"/>
        </w:rPr>
        <w:t>Якщо важко передати, наприклад, смакові якості продукції, необхідно зосередити увагу на інших привабливих сторонах торгової марки (яскраве оформлення, зручна упаковка то</w:t>
      </w:r>
      <w:r w:rsidRPr="00CA5ED0">
        <w:rPr>
          <w:color w:val="000000"/>
          <w:sz w:val="28"/>
          <w:szCs w:val="28"/>
          <w:lang w:val="uk-UA"/>
        </w:rPr>
        <w:softHyphen/>
        <w:t>що). Ідея полягає в тім, що позитивна оцінка, наявна щодо кількох прибутків товару, внаслідок прагнення людей до максимального узгодження всіх факторів може поширитися навіть на те, про що рек</w:t>
      </w:r>
      <w:r w:rsidRPr="00CA5ED0">
        <w:rPr>
          <w:color w:val="000000"/>
          <w:sz w:val="28"/>
          <w:szCs w:val="28"/>
          <w:lang w:val="uk-UA"/>
        </w:rPr>
        <w:softHyphen/>
        <w:t>лама й зовсім не згадує.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Зарубіжні дослідники загальну теорію узгодження поділяють на кілька підтипів: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теорію рівноваги </w:t>
      </w:r>
      <w:r w:rsidRPr="00CA5ED0">
        <w:rPr>
          <w:color w:val="000000"/>
          <w:sz w:val="28"/>
          <w:szCs w:val="28"/>
          <w:lang w:val="uk-UA"/>
        </w:rPr>
        <w:t>– вона розглядає роль дійової осо</w:t>
      </w:r>
      <w:r w:rsidRPr="00CA5ED0">
        <w:rPr>
          <w:color w:val="000000"/>
          <w:sz w:val="28"/>
          <w:szCs w:val="28"/>
          <w:lang w:val="uk-UA"/>
        </w:rPr>
        <w:softHyphen/>
        <w:t xml:space="preserve">би в рекламі;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теорію конгруентності </w:t>
      </w:r>
      <w:r w:rsidRPr="00CA5ED0">
        <w:rPr>
          <w:color w:val="000000"/>
          <w:sz w:val="28"/>
          <w:szCs w:val="28"/>
          <w:lang w:val="uk-UA"/>
        </w:rPr>
        <w:t xml:space="preserve">(збігу) – прогнозує можливу величину змін у ставленні до торгової марки, коли відоме нинішнє ставлення і величина змін, якої домагається рекламне звернення;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теорію невідповідності </w:t>
      </w:r>
      <w:r w:rsidRPr="00CA5ED0">
        <w:rPr>
          <w:color w:val="000000"/>
          <w:sz w:val="28"/>
          <w:szCs w:val="28"/>
          <w:lang w:val="uk-UA"/>
        </w:rPr>
        <w:t>–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вона присвячена проблемі, як зробити по</w:t>
      </w:r>
      <w:r w:rsidRPr="00CA5ED0">
        <w:rPr>
          <w:color w:val="000000"/>
          <w:sz w:val="28"/>
          <w:szCs w:val="28"/>
          <w:lang w:val="uk-UA"/>
        </w:rPr>
        <w:softHyphen/>
        <w:t>зитивне ставлення до певної торгової марки тривалим, узгодженим з поведінкою покупця.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Схематично останню модель можна зобразити так: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0A9488" wp14:editId="41F1113A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5715000" cy="457200"/>
                <wp:effectExtent l="5715" t="7620" r="13335" b="11430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457200"/>
                          <a:chOff x="1854" y="14274"/>
                          <a:chExt cx="9000" cy="720"/>
                        </a:xfrm>
                      </wpg:grpSpPr>
                      <wps:wsp>
                        <wps:cNvPr id="1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854" y="14274"/>
                            <a:ext cx="18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B50342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Стимул реклами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374" y="14274"/>
                            <a:ext cx="32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B50342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Створення пізнавального напруження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334" y="14274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B50342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Зміна думок і ставлень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60"/>
                        <wps:cNvCnPr/>
                        <wps:spPr bwMode="auto">
                          <a:xfrm>
                            <a:off x="3654" y="1463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1"/>
                        <wps:cNvCnPr/>
                        <wps:spPr bwMode="auto">
                          <a:xfrm>
                            <a:off x="7614" y="1463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48" style="position:absolute;left:0;text-align:left;margin-left:36pt;margin-top:5pt;width:450pt;height:36pt;z-index:251661312" coordorigin="1854,14274" coordsize="90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Gsg5AMAAHAQAAAOAAAAZHJzL2Uyb0RvYy54bWzsWGtu3DYQ/l8gdyD4f63VrrQPwXLg7sMo&#10;4DYGkh6AK1ESUYlUSa61blCgQI/Qi+QGvUJyow5Jcb1eJ03gFC4QrA3IfA5nvvk4M/T5y11To1sq&#10;FRM8xeHZECPKM5EzXqb45zfrwQwjpQnPSS04TfEdVfjlxYvvzrs2oSNRiTqnEoEQrpKuTXGldZsE&#10;gcoq2hB1JlrKYbIQsiEaurIMckk6kN7UwWg4nASdkHkrRUaVgtGlm8QXVn5R0Ey/KgpFNapTDLpp&#10;+5X2uzHf4OKcJKUkbcWyXg3yBC0awjgcuhe1JJqgrWSPRDUsk0KJQp9loglEUbCMWhvAmnB4ZM2V&#10;FNvW2lImXdnuYQJoj3B6stjsp9sbiVgOvhtjxEkDPnr/14c/Pvz5/m/4fYdgGDDq2jKBpVeyfd3e&#10;SGcoNK9F9ouC6eB43vRLtxhtuh9FDmLJVguL0a6QjREB1qOddcXd3hV0p1EGg/E0jIdD8FgGc1E8&#10;BV87X2UVONRsC2dxhBHMhtFoGvnJVb9/vt8MW81kQBJ3rtW1180YBrxT99Cqr4P2dUVaaj2mDF4e&#10;WlDUQfvG2Pe92KF46mC1ywymSO9gHKyxECkHLeJiURFe0kspRVdRkoN+oTXHKA4nOHeYjjJCPof1&#10;x0DzkIczj/cxZCRppdJXVDTINFIs4V5ZPcnttdIOXb/EeFaJmuVrVte2I8vNopbolsAdXNuf3iEP&#10;ltUcdSmex6PYIfBJEeBZ41x36gMRDdMQTGrWpBhs6ReRxOC24jlsIIkmrHZtIETNLXUddo4LerfZ&#10;+esAGwywG5HfAbRSuOABwQ4alZC/YdRB4Eix+nVLJMWo/oGDe+ZhFJlIYzuWuRjJw5nN4QzhGYhK&#10;scbINRfaRadtK1lZwUmOEFxcwvUpmAX7Xqtef2Dwc1E5fkzl2f9C5WgMt/7o/nsqj0fGBSZ0nKhs&#10;AqR30InKh1F58pjKc49UH1qfJyrPxuNPUnkUQ/46UdlH5dg76ETlQypPPZWvGadoYrNjXyEs+I3s&#10;M9kXlQjjyb6umgAtbdb0cdVEU8tFn359KeeTf18f1KDFv9UHXJjiwIr+D9I+VMl9dv9Ipkf6roXi&#10;U0sGdVQNWRqKjIbmkK0pPFhMC9ToawGSgKFQ0JhCwZhsC/i38+F8NVvNokE0mqwG0XC5HFyuF9Fg&#10;sg6n8XK8XCyW4e/G2jBKKpbnlBvj/GMijL6souyfNe4ZsH9O7IEKHkq3KoOK/q9VGirbw1LG3RBj&#10;nRl/xhIBnnyu2nVktPXqE8k4nUDyckn+REaW4m+JjPYhBs9ay+H+CW7ezYd9S977fxRc/AMAAP//&#10;AwBQSwMEFAAGAAgAAAAhAKEZ5ardAAAACAEAAA8AAABkcnMvZG93bnJldi54bWxMj0FLw0AQhe+C&#10;/2EZwZvdpKLWmE0pRT0VwVYQb9PsNAnNzobsNkn/vaMXPQ3z3vDme/lycq0aqA+NZwPpLAFFXHrb&#10;cGXgY/dyswAVIrLF1jMZOFOAZXF5kWNm/cjvNGxjpSSEQ4YG6hi7TOtQ1uQwzHxHLN7B9w6jrH2l&#10;bY+jhLtWz5PkXjtsWD7U2NG6pvK4PTkDryOOq9v0edgcD+vz1+7u7XOTkjHXV9PqCVSkKf4dww++&#10;oEMhTHt/YhtUa+BhLlWi6IlM8R9/hb2BhRi6yPX/AsU3AAAA//8DAFBLAQItABQABgAIAAAAIQC2&#10;gziS/gAAAOEBAAATAAAAAAAAAAAAAAAAAAAAAABbQ29udGVudF9UeXBlc10ueG1sUEsBAi0AFAAG&#10;AAgAAAAhADj9If/WAAAAlAEAAAsAAAAAAAAAAAAAAAAALwEAAF9yZWxzLy5yZWxzUEsBAi0AFAAG&#10;AAgAAAAhAHUcayDkAwAAcBAAAA4AAAAAAAAAAAAAAAAALgIAAGRycy9lMm9Eb2MueG1sUEsBAi0A&#10;FAAGAAgAAAAhAKEZ5ardAAAACAEAAA8AAAAAAAAAAAAAAAAAPgYAAGRycy9kb3ducmV2LnhtbFBL&#10;BQYAAAAABAAEAPMAAABIBwAAAAA=&#10;">
                <v:shape id="Text Box 57" o:spid="_x0000_s1049" type="#_x0000_t202" style="position:absolute;left:1854;top:14274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65014D" w:rsidRPr="00B50342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Стимул реклами</w:t>
                        </w:r>
                      </w:p>
                    </w:txbxContent>
                  </v:textbox>
                </v:shape>
                <v:shape id="Text Box 58" o:spid="_x0000_s1050" type="#_x0000_t202" style="position:absolute;left:4374;top:14274;width:32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65014D" w:rsidRPr="00B50342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Створення пізнавального напруження</w:t>
                        </w:r>
                      </w:p>
                    </w:txbxContent>
                  </v:textbox>
                </v:shape>
                <v:shape id="Text Box 59" o:spid="_x0000_s1051" type="#_x0000_t202" style="position:absolute;left:8334;top:14274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65014D" w:rsidRPr="00B50342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Зміна думок і ставлень</w:t>
                        </w:r>
                      </w:p>
                    </w:txbxContent>
                  </v:textbox>
                </v:shape>
                <v:line id="Line 60" o:spid="_x0000_s1052" style="position:absolute;visibility:visible;mso-wrap-style:square" from="3654,14634" to="4374,14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61" o:spid="_x0000_s1053" style="position:absolute;visibility:visible;mso-wrap-style:square" from="7614,14634" to="8334,14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</w:p>
    <w:p w:rsidR="0065014D" w:rsidRPr="00CA5ED0" w:rsidRDefault="0065014D" w:rsidP="0065014D">
      <w:pPr>
        <w:spacing w:line="360" w:lineRule="auto"/>
        <w:jc w:val="center"/>
        <w:rPr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Як стверджують спеціалісти, складність використання моделі полягає в тому, щоб спрогнозувати ситуацію, в якій ця модель застосовуватиметься, а також у тім, щоб визначити, як створити на</w:t>
      </w:r>
      <w:r w:rsidRPr="00CA5ED0">
        <w:rPr>
          <w:color w:val="000000"/>
          <w:sz w:val="28"/>
          <w:szCs w:val="28"/>
          <w:lang w:val="uk-UA"/>
        </w:rPr>
        <w:softHyphen/>
        <w:t>пруження, яке приведе до необхідної зміни ставлення. Необхідно прийняти рішення щодо джерела напруження, виконавця рекламно</w:t>
      </w:r>
      <w:r w:rsidRPr="00CA5ED0">
        <w:rPr>
          <w:color w:val="000000"/>
          <w:sz w:val="28"/>
          <w:szCs w:val="28"/>
          <w:lang w:val="uk-UA"/>
        </w:rPr>
        <w:softHyphen/>
        <w:t>го звернення, суті пропагованої оцінної думки, оточення (контексту) рекламного звернення, використання торгової марки тощо. Оскіль</w:t>
      </w:r>
      <w:r w:rsidRPr="00CA5ED0">
        <w:rPr>
          <w:color w:val="000000"/>
          <w:sz w:val="28"/>
          <w:szCs w:val="28"/>
          <w:lang w:val="uk-UA"/>
        </w:rPr>
        <w:softHyphen/>
        <w:t xml:space="preserve">ки напруження виникає тільки на стику двох думок – позитивної і негативної, – необхідно подбати і про негативні фактори, але не сильні, щоб вони могли насправді роздратувати (або налякати), як правило, рекламне звернення такого типу створює пізнавальне напруження завдяки тому, що пропонує кілька неузгоджених груп </w:t>
      </w:r>
      <w:proofErr w:type="spellStart"/>
      <w:r w:rsidRPr="00CA5ED0">
        <w:rPr>
          <w:color w:val="000000"/>
          <w:sz w:val="28"/>
          <w:szCs w:val="28"/>
          <w:lang w:val="uk-UA"/>
        </w:rPr>
        <w:t>збутів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залишаючи єдину можливість пом'якшити цю невідповідність зміною думки про об'єкт або зміною ставлення до нього.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Модель впливу за допомогою показу </w:t>
      </w:r>
      <w:r w:rsidRPr="00CA5ED0">
        <w:rPr>
          <w:color w:val="000000"/>
          <w:sz w:val="28"/>
          <w:szCs w:val="28"/>
          <w:lang w:val="uk-UA"/>
        </w:rPr>
        <w:t>базується на гіпотезі про те, що позитивне ставлення можна створити просто показом (демонстрацією) об'єкта, що не потребує будь-якої додаткової пізнавальної діяльності. Ідея полягає в тому, що знайомі предмети оцінюються вище, ніж незнайомі. Поінформованість, звичність може створювати позитивне відчуття комфорту, безпеки, близькості, власності. Хоч рекламне звернення не пропонує будь-якої інформації, а отже, не потребує пізнавальної діяльності, у свідомості потенційних покупців відбуваються зміни, які можна виміряти за допомогою тестів. Ця модель пояснює, чому в людей створюється позитивне ставлення до торгових марок, якщо їх легко впізнають, причому навіть тоді, коли вони про ці марки не можуть розповісти нічого конкретного.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Загалом механізм психологічного впливу реклами можна зобразити у вигляді певної послідовності етапів реакції споживача (рис. 3.3).</w:t>
      </w:r>
    </w:p>
    <w:p w:rsidR="0065014D" w:rsidRDefault="0065014D" w:rsidP="0065014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Американські спеціалісти вважають, що більшість продукції рек</w:t>
      </w:r>
      <w:r w:rsidRPr="00CA5ED0">
        <w:rPr>
          <w:color w:val="000000"/>
          <w:sz w:val="28"/>
          <w:szCs w:val="28"/>
          <w:lang w:val="uk-UA"/>
        </w:rPr>
        <w:softHyphen/>
        <w:t>ламованої на телебаченні, належить до тих її видів, які безпосередньо не зачіпають людини, не потребують участі свідомості для їх сприйняття, і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що телебачення само по собі є прикладом рекламного засобу, для якого достатньо низького рівня участі людини.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Водночас така реклама приводить до поступових змін у структурі пізнання, а це згодом може породити зміну в ставленні до марки або зміну психологічного настановлення, які тепер більше відповідати</w:t>
      </w:r>
      <w:r w:rsidRPr="00CA5ED0">
        <w:rPr>
          <w:color w:val="000000"/>
          <w:sz w:val="28"/>
          <w:szCs w:val="28"/>
          <w:lang w:val="uk-UA"/>
        </w:rPr>
        <w:softHyphen/>
        <w:t>муть змінам у структурі сприйняття.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7AB3C1" wp14:editId="314EE023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314700" cy="3200400"/>
                <wp:effectExtent l="5715" t="5715" r="13335" b="133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0" cy="3200400"/>
                          <a:chOff x="3294" y="1134"/>
                          <a:chExt cx="5220" cy="5040"/>
                        </a:xfrm>
                      </wpg:grpSpPr>
                      <wps:wsp>
                        <wps:cNvPr id="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294" y="1134"/>
                            <a:ext cx="52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C721C9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Привернення уваги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294" y="2034"/>
                            <a:ext cx="52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C721C9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Підтримка зацікавленості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294" y="2934"/>
                            <a:ext cx="52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C721C9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Емоційна (або розумова) реакція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294" y="3834"/>
                            <a:ext cx="52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C721C9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Переконання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294" y="4734"/>
                            <a:ext cx="52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C721C9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Прийняття рішення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294" y="5634"/>
                            <a:ext cx="52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14D" w:rsidRPr="00C721C9" w:rsidRDefault="0065014D" w:rsidP="0065014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Дія (придбання товару)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9"/>
                        <wps:cNvCnPr/>
                        <wps:spPr bwMode="auto">
                          <a:xfrm>
                            <a:off x="5814" y="167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0"/>
                        <wps:cNvCnPr/>
                        <wps:spPr bwMode="auto">
                          <a:xfrm>
                            <a:off x="5814" y="257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1"/>
                        <wps:cNvCnPr/>
                        <wps:spPr bwMode="auto">
                          <a:xfrm>
                            <a:off x="5814" y="347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2"/>
                        <wps:cNvCnPr/>
                        <wps:spPr bwMode="auto">
                          <a:xfrm>
                            <a:off x="5814" y="437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3"/>
                        <wps:cNvCnPr/>
                        <wps:spPr bwMode="auto">
                          <a:xfrm>
                            <a:off x="5814" y="527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54" style="position:absolute;left:0;text-align:left;margin-left:108pt;margin-top:0;width:261pt;height:252pt;z-index:251662336" coordorigin="3294,1134" coordsize="5220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h9YwQAAGQgAAAOAAAAZHJzL2Uyb0RvYy54bWzsWmtu4zYQ/l+gdyD037H18kOIskj9CAqk&#10;3QC7PQAtUQ9UIlWSiZwuChToEXqRvUGvsHujDklJVmKvu02KBCjkALJkUqOZbz4OqY85f7MrC3RH&#10;uMgZDS37bGIhQiMW5zQNrZ/eb0ZzCwmJaYwLRklo3RNhvbn49pvzugqIwzJWxIQjMEJFUFehlUlZ&#10;BeOxiDJSYnHGKkKhMWG8xBIueTqOOa7BelmMnclkOq4ZjyvOIiIE/LoyjdaFtp8kJJJvk0QQiYrQ&#10;At+kPnJ93Krj+OIcBynHVZZHjRv4CV6UOKfw0M7UCkuMbnl+YKrMI84ES+RZxMoxS5I8IjoGiMae&#10;PIrmirPbSseSBnVadTABtI9werLZ6Me7G47yGHJnIYpLSNGnPz///vmPT3/B30dkK4TqKg2g4xWv&#10;3lU33IQJp9cs+llA8/hxu7pOTWe0rX9gMVjFt5JphHYJL5UJiB3tdCLuu0SQnUQR/Oi6tjebQL4i&#10;aHMhzx5c6FRFGeRT3ec6C89C0Gzbrte2rZv7fcdpbvbhVtU6xoF5sHa2cU5FBrQTe2TF85B9l+GK&#10;6IQJBViDrNMi+17F9x3boalrYNW9FKZI7uB3lQQFjTDQIsqWGaYpueSc1RnBMbinEwJBdLeaIIQy&#10;8k9YH8GsRbyH2CPAcFBxIa8IK5E6CS0Og0q7ie+uhTTYtl2096zI401eFPqCp9tlwdEdhgG40Z8m&#10;HaLfraCoDq2F7/gGgH6b6JuY6M8xE2UuoZIUeRla864TDhRsaxpr8kicF+Yc6FBQzVwBaCtOK0Tl&#10;brszY2Ha5mfL4ntAljNTOaDSwUnG+K8WqqFqhJb45RZzYqHiewrZWdgewIekvvD8maIh77ds+y2Y&#10;RmAqtKSFzOlSmtJ0W/E8zeBJhg+UXcLoSXINtnLUeNX4D/x9ISK7h0TWQ6/HxhcmsjNpB/9A5KNE&#10;ng1EPlKRYeYwc92+IvstUFC3X6EiO4uByCcr8rzNz1CRe0sL/5DI3dT1OkR25wORTxJ5MRD5SEWe&#10;HhK5m7peh8jebCDyKSLD0hYW1fvV6LBG1q8Os0Mid1PX6xDZnw5EPknkRuNoX6sGImsig3Bn1sjX&#10;OSVo2k1bQOIlveHN2P8q3cGf241WM501Wk37utZqPNOHKs2B6FCAE6dEB8qU4qDf8v8DLQF0t0Yy&#10;OCIfIHlfgaAleQ7aTAGv/qBclCQGCYCABKrOwI1GYMABBAoqiZJCVMhaEvywmCzW8/XcG3nOdD3y&#10;JqvV6HKz9EbTjT3zV+5quVzZv6lobS/I8jgmVAXXypO293UiVSOUGmGxEyg7oMYPrWuXwcX2Wzut&#10;daa9PmKW3io6VfZfTndYPKDirJt4nkNFxx+oGFoDFb8ovh/Xcm0oWL2yOOvmjudw0fUGLg5cPLER&#10;9AUudls2eoqeOe2C/Dlc9NyBiwMX/z0Xu00uw8X+BteTl4u+M3Dx/8VFvfsKW9l6ldlsu6u98v61&#10;Xl7u/zng4m8AAAD//wMAUEsDBBQABgAIAAAAIQCCUs4v4AAAAAgBAAAPAAAAZHJzL2Rvd25yZXYu&#10;eG1sTI9Ba8JAEIXvhf6HZQq91d1otZJmIiJtT1KoFsTbmh2TYHY3ZNck/vtOT+1lmOE93nwvW422&#10;ET11ofYOIZkoEOQKb2pXInzv35+WIELUzujGO0K4UYBVfn+X6dT4wX1Rv4ul4BAXUo1QxdimUoai&#10;IqvDxLfkWDv7zurIZ1dK0+mBw20jp0otpNW14w+VbmlTUXHZXS3Cx6CH9Sx567eX8+Z23M8/D9uE&#10;EB8fxvUriEhj/DPDLz6jQ85MJ391JogGYZosuEtE4Mnyy2zJywlhrp4VyDyT/wvkPwAAAP//AwBQ&#10;SwECLQAUAAYACAAAACEAtoM4kv4AAADhAQAAEwAAAAAAAAAAAAAAAAAAAAAAW0NvbnRlbnRfVHlw&#10;ZXNdLnhtbFBLAQItABQABgAIAAAAIQA4/SH/1gAAAJQBAAALAAAAAAAAAAAAAAAAAC8BAABfcmVs&#10;cy8ucmVsc1BLAQItABQABgAIAAAAIQBPzUh9YwQAAGQgAAAOAAAAAAAAAAAAAAAAAC4CAABkcnMv&#10;ZTJvRG9jLnhtbFBLAQItABQABgAIAAAAIQCCUs4v4AAAAAgBAAAPAAAAAAAAAAAAAAAAAL0GAABk&#10;cnMvZG93bnJldi54bWxQSwUGAAAAAAQABADzAAAAygcAAAAA&#10;">
                <v:shape id="Text Box 63" o:spid="_x0000_s1055" type="#_x0000_t202" style="position:absolute;left:3294;top:1134;width:52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65014D" w:rsidRPr="00C721C9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Привернення уваги</w:t>
                        </w:r>
                      </w:p>
                    </w:txbxContent>
                  </v:textbox>
                </v:shape>
                <v:shape id="Text Box 64" o:spid="_x0000_s1056" type="#_x0000_t202" style="position:absolute;left:3294;top:2034;width:52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5014D" w:rsidRPr="00C721C9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Підтримка зацікавленості</w:t>
                        </w:r>
                      </w:p>
                    </w:txbxContent>
                  </v:textbox>
                </v:shape>
                <v:shape id="Text Box 65" o:spid="_x0000_s1057" type="#_x0000_t202" style="position:absolute;left:3294;top:2934;width:52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65014D" w:rsidRPr="00C721C9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Емоційна (або розумова) реакція</w:t>
                        </w:r>
                      </w:p>
                    </w:txbxContent>
                  </v:textbox>
                </v:shape>
                <v:shape id="Text Box 66" o:spid="_x0000_s1058" type="#_x0000_t202" style="position:absolute;left:3294;top:3834;width:52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65014D" w:rsidRPr="00C721C9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Переконання</w:t>
                        </w:r>
                      </w:p>
                    </w:txbxContent>
                  </v:textbox>
                </v:shape>
                <v:shape id="Text Box 67" o:spid="_x0000_s1059" type="#_x0000_t202" style="position:absolute;left:3294;top:4734;width:52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65014D" w:rsidRPr="00C721C9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Прийняття рішення</w:t>
                        </w:r>
                      </w:p>
                    </w:txbxContent>
                  </v:textbox>
                </v:shape>
                <v:shape id="Text Box 68" o:spid="_x0000_s1060" type="#_x0000_t202" style="position:absolute;left:3294;top:5634;width:52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65014D" w:rsidRPr="00C721C9" w:rsidRDefault="0065014D" w:rsidP="0065014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Дія (придбання товару)</w:t>
                        </w:r>
                      </w:p>
                    </w:txbxContent>
                  </v:textbox>
                </v:shape>
                <v:line id="Line 69" o:spid="_x0000_s1061" style="position:absolute;visibility:visible;mso-wrap-style:square" from="5814,1674" to="5814,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70" o:spid="_x0000_s1062" style="position:absolute;visibility:visible;mso-wrap-style:square" from="5814,2574" to="5814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71" o:spid="_x0000_s1063" style="position:absolute;visibility:visible;mso-wrap-style:square" from="5814,3474" to="5814,3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72" o:spid="_x0000_s1064" style="position:absolute;visibility:visible;mso-wrap-style:square" from="5814,4374" to="5814,4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73" o:spid="_x0000_s1065" style="position:absolute;visibility:visible;mso-wrap-style:square" from="5814,5274" to="5814,5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</v:group>
            </w:pict>
          </mc:Fallback>
        </mc:AlternateConten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014D" w:rsidRPr="00CA5ED0" w:rsidRDefault="0065014D" w:rsidP="0065014D">
      <w:pPr>
        <w:pStyle w:val="a3"/>
        <w:rPr>
          <w:b w:val="0"/>
          <w:szCs w:val="28"/>
        </w:rPr>
      </w:pPr>
      <w:r w:rsidRPr="00CA5ED0">
        <w:rPr>
          <w:b w:val="0"/>
          <w:szCs w:val="28"/>
        </w:rPr>
        <w:t>Рисунок 3.3 – Схема механізму психологічного впливу реклами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Вирішальним тут є кінцевий етап, без нього психологічна пове</w:t>
      </w:r>
      <w:r w:rsidRPr="00CA5ED0">
        <w:rPr>
          <w:color w:val="000000"/>
          <w:sz w:val="28"/>
          <w:szCs w:val="28"/>
          <w:lang w:val="uk-UA"/>
        </w:rPr>
        <w:softHyphen/>
        <w:t>дінка покупця може бути нестійкою, скажімо, коли зміни структури сприйняття відбулися без відповідних змін структури ставлення, тобто без купівлі.</w:t>
      </w:r>
    </w:p>
    <w:p w:rsidR="0065014D" w:rsidRPr="00CA5ED0" w:rsidRDefault="0065014D" w:rsidP="0065014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Здебільшого люди ставляться з довірою до засобів масової інформації і завдяки цьому здійснюється ефективний вплив реклами на поведінку аудиторії споживачів.</w:t>
      </w:r>
    </w:p>
    <w:p w:rsidR="000178B1" w:rsidRPr="0065014D" w:rsidRDefault="000178B1">
      <w:pPr>
        <w:rPr>
          <w:lang w:val="uk-UA"/>
        </w:rPr>
      </w:pPr>
    </w:p>
    <w:sectPr w:rsidR="000178B1" w:rsidRPr="0065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85"/>
    <w:multiLevelType w:val="hybridMultilevel"/>
    <w:tmpl w:val="9D6EF9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2DC2588"/>
    <w:multiLevelType w:val="hybridMultilevel"/>
    <w:tmpl w:val="F74CB046"/>
    <w:lvl w:ilvl="0" w:tplc="560A3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F927D3"/>
    <w:multiLevelType w:val="hybridMultilevel"/>
    <w:tmpl w:val="1F767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2332C2"/>
    <w:multiLevelType w:val="hybridMultilevel"/>
    <w:tmpl w:val="D87A6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4D"/>
    <w:rsid w:val="000178B1"/>
    <w:rsid w:val="0065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5014D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sz w:val="28"/>
      <w:lang w:val="uk-UA"/>
    </w:rPr>
  </w:style>
  <w:style w:type="paragraph" w:styleId="a4">
    <w:name w:val="Body Text Indent"/>
    <w:basedOn w:val="a"/>
    <w:link w:val="a5"/>
    <w:rsid w:val="0065014D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color w:val="000000"/>
      <w:sz w:val="28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65014D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5014D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sz w:val="28"/>
      <w:lang w:val="uk-UA"/>
    </w:rPr>
  </w:style>
  <w:style w:type="paragraph" w:styleId="a4">
    <w:name w:val="Body Text Indent"/>
    <w:basedOn w:val="a"/>
    <w:link w:val="a5"/>
    <w:rsid w:val="0065014D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color w:val="000000"/>
      <w:sz w:val="28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65014D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1732</Words>
  <Characters>9879</Characters>
  <Application>Microsoft Office Word</Application>
  <DocSecurity>0</DocSecurity>
  <Lines>82</Lines>
  <Paragraphs>23</Paragraphs>
  <ScaleCrop>false</ScaleCrop>
  <Company/>
  <LinksUpToDate>false</LinksUpToDate>
  <CharactersWithSpaces>11588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2021-08-26T16:07:00Z</dcterms:created>
  <dcterms:modified xsi:type="dcterms:W3CDTF">2021-08-26T16:07:00Z</dcterms:modified>
</cp:coreProperties>
</file>