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99" w:rsidRPr="005E152D" w:rsidRDefault="00127599" w:rsidP="00127599">
      <w:pPr>
        <w:tabs>
          <w:tab w:val="left" w:pos="0"/>
        </w:tabs>
        <w:rPr>
          <w:b/>
          <w:snapToGrid w:val="0"/>
          <w:lang w:val="uk-UA"/>
        </w:rPr>
      </w:pPr>
      <w:r w:rsidRPr="005E152D">
        <w:rPr>
          <w:b/>
          <w:snapToGrid w:val="0"/>
          <w:lang w:val="uk-UA"/>
        </w:rPr>
        <w:t>Комунікаційна мережа це:</w:t>
      </w:r>
    </w:p>
    <w:p w:rsidR="00127599" w:rsidRPr="00E9589C" w:rsidRDefault="00127599" w:rsidP="00127599">
      <w:pPr>
        <w:pStyle w:val="a3"/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b/>
          <w:sz w:val="24"/>
          <w:szCs w:val="24"/>
          <w:lang w:val="uk-UA"/>
        </w:rPr>
      </w:pPr>
      <w:r w:rsidRPr="00E9589C">
        <w:rPr>
          <w:b/>
          <w:sz w:val="24"/>
          <w:szCs w:val="24"/>
          <w:lang w:val="uk-UA"/>
        </w:rPr>
        <w:t>поєднання учасників, які беруть участь в комунікаційному процесі за допомогою інформаційних потоків</w:t>
      </w:r>
    </w:p>
    <w:p w:rsidR="00127599" w:rsidRPr="005E152D" w:rsidRDefault="00127599" w:rsidP="00127599">
      <w:pPr>
        <w:pStyle w:val="a3"/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 xml:space="preserve">відправлення інформації без використання слів </w:t>
      </w:r>
    </w:p>
    <w:p w:rsidR="00127599" w:rsidRPr="005E152D" w:rsidRDefault="00127599" w:rsidP="00127599">
      <w:pPr>
        <w:pStyle w:val="a3"/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спосіб, за допомогою якого індивідуум будує комунікаційні взаємодії з іншими</w:t>
      </w:r>
    </w:p>
    <w:p w:rsidR="00127599" w:rsidRPr="005E152D" w:rsidRDefault="00127599" w:rsidP="00127599">
      <w:pPr>
        <w:pStyle w:val="a3"/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викривлення повідомлення при його подальшій передачі</w:t>
      </w:r>
    </w:p>
    <w:p w:rsidR="00127599" w:rsidRPr="005E152D" w:rsidRDefault="00127599" w:rsidP="00127599">
      <w:pPr>
        <w:pStyle w:val="a3"/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спосіб управлінського впливу на об’єкт управління.</w:t>
      </w:r>
    </w:p>
    <w:p w:rsidR="00E9589C" w:rsidRDefault="00E9589C" w:rsidP="00127599">
      <w:pPr>
        <w:tabs>
          <w:tab w:val="left" w:pos="0"/>
        </w:tabs>
        <w:rPr>
          <w:b/>
          <w:snapToGrid w:val="0"/>
          <w:lang w:val="uk-UA"/>
        </w:rPr>
      </w:pPr>
    </w:p>
    <w:p w:rsidR="00127599" w:rsidRPr="005E152D" w:rsidRDefault="00127599" w:rsidP="00127599">
      <w:pPr>
        <w:tabs>
          <w:tab w:val="left" w:pos="0"/>
        </w:tabs>
        <w:rPr>
          <w:b/>
          <w:snapToGrid w:val="0"/>
          <w:lang w:val="uk-UA"/>
        </w:rPr>
      </w:pPr>
      <w:r w:rsidRPr="005E152D">
        <w:rPr>
          <w:b/>
          <w:snapToGrid w:val="0"/>
          <w:lang w:val="uk-UA"/>
        </w:rPr>
        <w:t>Комунікації між рівнями управління це:</w:t>
      </w:r>
    </w:p>
    <w:p w:rsidR="00127599" w:rsidRPr="000D2E77" w:rsidRDefault="00127599" w:rsidP="00127599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</w:tabs>
        <w:ind w:left="567" w:firstLine="0"/>
        <w:jc w:val="both"/>
        <w:rPr>
          <w:b/>
          <w:sz w:val="24"/>
          <w:szCs w:val="24"/>
          <w:lang w:val="uk-UA"/>
        </w:rPr>
      </w:pPr>
      <w:r w:rsidRPr="000D2E77">
        <w:rPr>
          <w:b/>
          <w:sz w:val="24"/>
          <w:szCs w:val="24"/>
          <w:lang w:val="uk-UA"/>
        </w:rPr>
        <w:t>вертикальні комунікації</w:t>
      </w:r>
    </w:p>
    <w:p w:rsidR="00127599" w:rsidRPr="005E152D" w:rsidRDefault="00127599" w:rsidP="00127599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</w:tabs>
        <w:ind w:left="567" w:firstLine="0"/>
        <w:jc w:val="both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горизонтальні комунікації</w:t>
      </w:r>
    </w:p>
    <w:p w:rsidR="00127599" w:rsidRPr="005E152D" w:rsidRDefault="00127599" w:rsidP="00127599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</w:tabs>
        <w:ind w:left="567" w:firstLine="0"/>
        <w:jc w:val="both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бокові</w:t>
      </w:r>
    </w:p>
    <w:p w:rsidR="00127599" w:rsidRPr="005E152D" w:rsidRDefault="00127599" w:rsidP="00127599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</w:tabs>
        <w:ind w:left="567" w:firstLine="0"/>
        <w:jc w:val="both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комунікації по діагоналі.</w:t>
      </w:r>
    </w:p>
    <w:p w:rsidR="00127599" w:rsidRPr="005E152D" w:rsidRDefault="00127599" w:rsidP="00127599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</w:tabs>
        <w:ind w:left="567" w:firstLine="0"/>
        <w:jc w:val="both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всі відповіді вірні</w:t>
      </w:r>
    </w:p>
    <w:p w:rsidR="00127599" w:rsidRPr="005E152D" w:rsidRDefault="00127599" w:rsidP="00127599">
      <w:pPr>
        <w:ind w:firstLine="709"/>
        <w:rPr>
          <w:b/>
          <w:lang w:val="uk-UA"/>
        </w:rPr>
      </w:pPr>
      <w:r w:rsidRPr="005E152D">
        <w:rPr>
          <w:b/>
          <w:lang w:val="uk-UA"/>
        </w:rPr>
        <w:t>Комунікація це:</w:t>
      </w:r>
    </w:p>
    <w:p w:rsidR="00127599" w:rsidRPr="00001DBA" w:rsidRDefault="00127599" w:rsidP="00127599">
      <w:pPr>
        <w:pStyle w:val="a3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b/>
          <w:sz w:val="24"/>
          <w:szCs w:val="24"/>
          <w:lang w:val="uk-UA"/>
        </w:rPr>
      </w:pPr>
      <w:r w:rsidRPr="00001DBA">
        <w:rPr>
          <w:b/>
          <w:sz w:val="24"/>
          <w:szCs w:val="24"/>
          <w:lang w:val="uk-UA"/>
        </w:rPr>
        <w:t>процес обміну інформацією між двома або більше особами, який забезпечує їх взаєморозуміння</w:t>
      </w:r>
    </w:p>
    <w:p w:rsidR="00127599" w:rsidRPr="005E152D" w:rsidRDefault="00127599" w:rsidP="00127599">
      <w:pPr>
        <w:pStyle w:val="a3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обмін інформацією</w:t>
      </w:r>
    </w:p>
    <w:p w:rsidR="00127599" w:rsidRPr="005E152D" w:rsidRDefault="00127599" w:rsidP="00127599">
      <w:pPr>
        <w:pStyle w:val="a3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сукупність прийомів впливу на систему</w:t>
      </w:r>
    </w:p>
    <w:p w:rsidR="000178B1" w:rsidRDefault="00127599" w:rsidP="00127599">
      <w:pPr>
        <w:rPr>
          <w:lang w:val="uk-UA"/>
        </w:rPr>
      </w:pPr>
      <w:r w:rsidRPr="005E152D">
        <w:rPr>
          <w:lang w:val="uk-UA"/>
        </w:rPr>
        <w:t>напрямок управлінської діяльності, який дозволяє здійснити управлінський вплив на об’єкт управління</w:t>
      </w:r>
    </w:p>
    <w:p w:rsidR="00127599" w:rsidRPr="005E152D" w:rsidRDefault="00127599" w:rsidP="0012759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napToGrid w:val="0"/>
          <w:lang w:val="uk-UA"/>
        </w:rPr>
      </w:pPr>
      <w:r w:rsidRPr="005E152D">
        <w:rPr>
          <w:b/>
          <w:snapToGrid w:val="0"/>
          <w:lang w:val="uk-UA"/>
        </w:rPr>
        <w:t>Комунікація це:</w:t>
      </w:r>
    </w:p>
    <w:p w:rsidR="00127599" w:rsidRPr="004E4B78" w:rsidRDefault="00127599" w:rsidP="00127599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b/>
          <w:sz w:val="24"/>
          <w:szCs w:val="24"/>
          <w:lang w:val="uk-UA"/>
        </w:rPr>
      </w:pPr>
      <w:r w:rsidRPr="004E4B78">
        <w:rPr>
          <w:b/>
          <w:sz w:val="24"/>
          <w:szCs w:val="24"/>
          <w:lang w:val="uk-UA"/>
        </w:rPr>
        <w:t>процес обміну інформацією між двома або більше особами, який забезпечує їх взаєморозуміння</w:t>
      </w:r>
    </w:p>
    <w:p w:rsidR="00127599" w:rsidRPr="005E152D" w:rsidRDefault="00127599" w:rsidP="00127599">
      <w:pPr>
        <w:pStyle w:val="a3"/>
        <w:numPr>
          <w:ilvl w:val="0"/>
          <w:numId w:val="4"/>
        </w:numPr>
        <w:tabs>
          <w:tab w:val="num" w:pos="0"/>
          <w:tab w:val="left" w:pos="1134"/>
        </w:tabs>
        <w:ind w:left="0" w:firstLine="851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обмін інформацією</w:t>
      </w:r>
    </w:p>
    <w:p w:rsidR="00127599" w:rsidRPr="005E152D" w:rsidRDefault="00127599" w:rsidP="00127599">
      <w:pPr>
        <w:pStyle w:val="a3"/>
        <w:numPr>
          <w:ilvl w:val="0"/>
          <w:numId w:val="4"/>
        </w:numPr>
        <w:tabs>
          <w:tab w:val="num" w:pos="0"/>
          <w:tab w:val="left" w:pos="1134"/>
        </w:tabs>
        <w:ind w:left="0" w:firstLine="851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сукупність прийомів впливу на систему</w:t>
      </w:r>
    </w:p>
    <w:p w:rsidR="00127599" w:rsidRPr="005E152D" w:rsidRDefault="00127599" w:rsidP="00127599">
      <w:pPr>
        <w:pStyle w:val="a3"/>
        <w:numPr>
          <w:ilvl w:val="0"/>
          <w:numId w:val="4"/>
        </w:numPr>
        <w:tabs>
          <w:tab w:val="num" w:pos="0"/>
          <w:tab w:val="left" w:pos="1134"/>
        </w:tabs>
        <w:ind w:left="0" w:firstLine="851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напрямок управлінської діяльності, який дозволяє здійснити управлінський вплив на об’єкт управління</w:t>
      </w:r>
    </w:p>
    <w:p w:rsidR="00127599" w:rsidRPr="005E152D" w:rsidRDefault="00127599" w:rsidP="00127599">
      <w:pPr>
        <w:pStyle w:val="a3"/>
        <w:numPr>
          <w:ilvl w:val="0"/>
          <w:numId w:val="4"/>
        </w:numPr>
        <w:tabs>
          <w:tab w:val="num" w:pos="0"/>
          <w:tab w:val="left" w:pos="1134"/>
        </w:tabs>
        <w:ind w:left="0" w:firstLine="851"/>
        <w:rPr>
          <w:sz w:val="24"/>
          <w:szCs w:val="24"/>
          <w:lang w:val="uk-UA"/>
        </w:rPr>
      </w:pPr>
      <w:r w:rsidRPr="005E152D">
        <w:rPr>
          <w:sz w:val="24"/>
          <w:szCs w:val="24"/>
          <w:lang w:val="uk-UA"/>
        </w:rPr>
        <w:t>Вид управлінської діяльності щодо забезпечення виконання певних завдань та досягнення цілей організації.</w:t>
      </w:r>
    </w:p>
    <w:p w:rsidR="00D71F64" w:rsidRPr="007E244D" w:rsidRDefault="00D71F64" w:rsidP="00E9589C">
      <w:pPr>
        <w:pStyle w:val="a4"/>
        <w:spacing w:before="0" w:beforeAutospacing="0" w:after="0" w:afterAutospacing="0"/>
        <w:ind w:left="1440"/>
        <w:rPr>
          <w:color w:val="FF00FF"/>
          <w:lang w:val="uk-UA"/>
        </w:rPr>
      </w:pPr>
      <w:r w:rsidRPr="007E244D">
        <w:rPr>
          <w:color w:val="FF00FF"/>
          <w:lang w:val="uk-UA"/>
        </w:rPr>
        <w:t>Основною метою комунікаційного процесу є: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lang w:val="uk-UA"/>
        </w:rPr>
      </w:pPr>
      <w:r w:rsidRPr="007E244D">
        <w:rPr>
          <w:color w:val="FF00FF"/>
          <w:lang w:val="uk-UA"/>
        </w:rPr>
        <w:t>передача інформації на більш нижчі рівні завдань;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lang w:val="uk-UA"/>
        </w:rPr>
      </w:pPr>
      <w:r w:rsidRPr="007E244D">
        <w:rPr>
          <w:color w:val="FF00FF"/>
          <w:lang w:val="uk-UA"/>
        </w:rPr>
        <w:t>забезпечення розуміння інформації, яка є предметом обміну;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lang w:val="uk-UA"/>
        </w:rPr>
      </w:pPr>
      <w:r w:rsidRPr="007E244D">
        <w:rPr>
          <w:color w:val="FF00FF"/>
          <w:lang w:val="uk-UA"/>
        </w:rPr>
        <w:t>отримання інформації про виконання виробничих завдань;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highlight w:val="cyan"/>
          <w:lang w:val="uk-UA"/>
        </w:rPr>
      </w:pPr>
      <w:r w:rsidRPr="007E244D">
        <w:rPr>
          <w:color w:val="FF00FF"/>
          <w:highlight w:val="cyan"/>
          <w:lang w:val="uk-UA"/>
        </w:rPr>
        <w:t>передача інформації;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lang w:val="uk-UA"/>
        </w:rPr>
      </w:pPr>
      <w:r w:rsidRPr="007E244D">
        <w:rPr>
          <w:color w:val="FF00FF"/>
          <w:lang w:val="uk-UA"/>
        </w:rPr>
        <w:t>створення системи;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lang w:val="uk-UA"/>
        </w:rPr>
      </w:pPr>
      <w:r w:rsidRPr="007E244D">
        <w:rPr>
          <w:color w:val="FF00FF"/>
          <w:lang w:val="uk-UA"/>
        </w:rPr>
        <w:t>немає правильної відповіді;</w:t>
      </w:r>
    </w:p>
    <w:p w:rsidR="00D71F64" w:rsidRPr="007E244D" w:rsidRDefault="00D71F64" w:rsidP="00E9589C">
      <w:pPr>
        <w:pStyle w:val="a4"/>
        <w:spacing w:before="0" w:beforeAutospacing="0" w:after="0" w:afterAutospacing="0"/>
        <w:rPr>
          <w:color w:val="FF00FF"/>
          <w:lang w:val="uk-UA"/>
        </w:rPr>
      </w:pPr>
      <w:r w:rsidRPr="007E244D">
        <w:rPr>
          <w:color w:val="FF00FF"/>
          <w:lang w:val="uk-UA"/>
        </w:rPr>
        <w:t>Організації, для досягнення своїх цілей, необхідні ефективні комунікації: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lang w:val="uk-UA"/>
        </w:rPr>
      </w:pPr>
      <w:r w:rsidRPr="007E244D">
        <w:rPr>
          <w:color w:val="FF00FF"/>
          <w:lang w:val="uk-UA"/>
        </w:rPr>
        <w:t>між зовнішнім середовищем і організацією;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lang w:val="uk-UA"/>
        </w:rPr>
      </w:pPr>
      <w:r w:rsidRPr="007E244D">
        <w:rPr>
          <w:color w:val="FF00FF"/>
          <w:lang w:val="uk-UA"/>
        </w:rPr>
        <w:t>між рівнями управління;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lang w:val="uk-UA"/>
        </w:rPr>
      </w:pPr>
      <w:r w:rsidRPr="007E244D">
        <w:rPr>
          <w:color w:val="FF00FF"/>
          <w:lang w:val="uk-UA"/>
        </w:rPr>
        <w:t>між організаційними підрозділами;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highlight w:val="cyan"/>
          <w:lang w:val="uk-UA"/>
        </w:rPr>
      </w:pPr>
      <w:r w:rsidRPr="007E244D">
        <w:rPr>
          <w:color w:val="FF00FF"/>
          <w:highlight w:val="cyan"/>
          <w:lang w:val="uk-UA"/>
        </w:rPr>
        <w:t>все перелічене вище;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lang w:val="uk-UA"/>
        </w:rPr>
      </w:pPr>
      <w:proofErr w:type="spellStart"/>
      <w:r w:rsidRPr="007E244D">
        <w:rPr>
          <w:color w:val="FF00FF"/>
          <w:lang w:val="uk-UA"/>
        </w:rPr>
        <w:t>правільні</w:t>
      </w:r>
      <w:proofErr w:type="spellEnd"/>
      <w:r w:rsidRPr="007E244D">
        <w:rPr>
          <w:color w:val="FF00FF"/>
          <w:lang w:val="uk-UA"/>
        </w:rPr>
        <w:t xml:space="preserve"> відповіді (1) та (3);</w:t>
      </w:r>
    </w:p>
    <w:p w:rsidR="00D71F64" w:rsidRPr="007E244D" w:rsidRDefault="00D71F64" w:rsidP="00D71F64">
      <w:pPr>
        <w:pStyle w:val="a4"/>
        <w:numPr>
          <w:ilvl w:val="3"/>
          <w:numId w:val="4"/>
        </w:numPr>
        <w:spacing w:before="0" w:beforeAutospacing="0" w:after="0" w:afterAutospacing="0"/>
        <w:rPr>
          <w:color w:val="FF00FF"/>
          <w:lang w:val="uk-UA"/>
        </w:rPr>
      </w:pPr>
      <w:r w:rsidRPr="007E244D">
        <w:rPr>
          <w:color w:val="FF00FF"/>
          <w:lang w:val="uk-UA"/>
        </w:rPr>
        <w:t>немає правильної відповіді;</w:t>
      </w:r>
    </w:p>
    <w:p w:rsidR="00127599" w:rsidRDefault="00127599" w:rsidP="00127599">
      <w:pPr>
        <w:rPr>
          <w:lang w:val="uk-UA"/>
        </w:rPr>
      </w:pPr>
    </w:p>
    <w:p w:rsidR="00D71F64" w:rsidRPr="000A49F0" w:rsidRDefault="00D71F64" w:rsidP="00D71F64">
      <w:pPr>
        <w:widowControl w:val="0"/>
        <w:ind w:firstLine="720"/>
        <w:jc w:val="both"/>
        <w:rPr>
          <w:b/>
          <w:color w:val="000000"/>
          <w:lang w:val="uk-UA"/>
        </w:rPr>
      </w:pPr>
      <w:r w:rsidRPr="000A49F0">
        <w:rPr>
          <w:b/>
          <w:color w:val="000000"/>
          <w:lang w:val="uk-UA"/>
        </w:rPr>
        <w:t>У процесі обміну інформацією можна виділити чотири базових елемента.</w:t>
      </w:r>
    </w:p>
    <w:p w:rsidR="00D71F64" w:rsidRPr="000A49F0" w:rsidRDefault="00D71F64" w:rsidP="00D71F64">
      <w:pPr>
        <w:widowControl w:val="0"/>
        <w:ind w:firstLine="720"/>
        <w:jc w:val="both"/>
        <w:rPr>
          <w:color w:val="000000"/>
          <w:lang w:val="uk-UA"/>
        </w:rPr>
      </w:pPr>
      <w:r w:rsidRPr="000A49F0">
        <w:rPr>
          <w:color w:val="000000"/>
          <w:highlight w:val="cyan"/>
          <w:lang w:val="uk-UA"/>
        </w:rPr>
        <w:t>1. Відправник, повідомлення, канал, одержувач.</w:t>
      </w:r>
    </w:p>
    <w:p w:rsidR="00D71F64" w:rsidRPr="000A49F0" w:rsidRDefault="00D71F64" w:rsidP="00D71F64">
      <w:pPr>
        <w:widowControl w:val="0"/>
        <w:ind w:firstLine="720"/>
        <w:jc w:val="both"/>
        <w:rPr>
          <w:color w:val="000000"/>
          <w:lang w:val="uk-UA"/>
        </w:rPr>
      </w:pPr>
      <w:r w:rsidRPr="000A49F0">
        <w:rPr>
          <w:color w:val="000000"/>
          <w:lang w:val="uk-UA"/>
        </w:rPr>
        <w:t>2. Зародження ідеї, кодування і вибір каналу, передача, декодування.</w:t>
      </w:r>
    </w:p>
    <w:p w:rsidR="00D71F64" w:rsidRPr="000A49F0" w:rsidRDefault="00D71F64" w:rsidP="00D71F64">
      <w:pPr>
        <w:widowControl w:val="0"/>
        <w:ind w:firstLine="720"/>
        <w:jc w:val="both"/>
        <w:rPr>
          <w:color w:val="000000"/>
          <w:lang w:val="uk-UA"/>
        </w:rPr>
      </w:pPr>
      <w:r w:rsidRPr="000A49F0">
        <w:rPr>
          <w:color w:val="000000"/>
          <w:lang w:val="uk-UA"/>
        </w:rPr>
        <w:t>3. Невірними є обидві відповіді.</w:t>
      </w:r>
    </w:p>
    <w:p w:rsidR="00D71F64" w:rsidRPr="000A49F0" w:rsidRDefault="00D71F64" w:rsidP="00D71F64">
      <w:pPr>
        <w:widowControl w:val="0"/>
        <w:ind w:firstLine="720"/>
        <w:jc w:val="both"/>
        <w:rPr>
          <w:b/>
          <w:color w:val="000000"/>
          <w:lang w:val="uk-UA"/>
        </w:rPr>
      </w:pPr>
      <w:r w:rsidRPr="000A49F0">
        <w:rPr>
          <w:b/>
          <w:color w:val="000000"/>
          <w:lang w:val="uk-UA"/>
        </w:rPr>
        <w:t xml:space="preserve">При обміні інформацією відправник і одержувач проходять декілька </w:t>
      </w:r>
      <w:r w:rsidRPr="000A49F0">
        <w:rPr>
          <w:b/>
          <w:color w:val="000000"/>
          <w:lang w:val="uk-UA"/>
        </w:rPr>
        <w:lastRenderedPageBreak/>
        <w:t>взаємозалежних етапів. Це:</w:t>
      </w:r>
    </w:p>
    <w:p w:rsidR="00D71F64" w:rsidRPr="000A49F0" w:rsidRDefault="00D71F64" w:rsidP="00D71F64">
      <w:pPr>
        <w:widowControl w:val="0"/>
        <w:ind w:firstLine="720"/>
        <w:jc w:val="both"/>
        <w:rPr>
          <w:color w:val="000000"/>
          <w:lang w:val="uk-UA"/>
        </w:rPr>
      </w:pPr>
      <w:r w:rsidRPr="000A49F0">
        <w:rPr>
          <w:color w:val="000000"/>
          <w:lang w:val="uk-UA"/>
        </w:rPr>
        <w:t>1. Відправник, повідомлення, канал, одержувач.</w:t>
      </w:r>
    </w:p>
    <w:p w:rsidR="00D71F64" w:rsidRPr="000A49F0" w:rsidRDefault="00D71F64" w:rsidP="00D71F64">
      <w:pPr>
        <w:widowControl w:val="0"/>
        <w:ind w:firstLine="720"/>
        <w:jc w:val="both"/>
        <w:rPr>
          <w:color w:val="000000"/>
          <w:lang w:val="uk-UA"/>
        </w:rPr>
      </w:pPr>
      <w:r w:rsidRPr="000A49F0">
        <w:rPr>
          <w:color w:val="000000"/>
          <w:highlight w:val="cyan"/>
          <w:lang w:val="uk-UA"/>
        </w:rPr>
        <w:t>2. Зародження ідеї, кодування і вибір каналу, передача, декодування.</w:t>
      </w:r>
    </w:p>
    <w:p w:rsidR="00D71F64" w:rsidRPr="000A49F0" w:rsidRDefault="00D71F64" w:rsidP="00D71F64">
      <w:pPr>
        <w:widowControl w:val="0"/>
        <w:ind w:firstLine="720"/>
        <w:jc w:val="both"/>
        <w:rPr>
          <w:color w:val="000000"/>
          <w:lang w:val="uk-UA"/>
        </w:rPr>
      </w:pPr>
      <w:r w:rsidRPr="000A49F0">
        <w:rPr>
          <w:color w:val="000000"/>
          <w:lang w:val="uk-UA"/>
        </w:rPr>
        <w:t>3. Невірними є обидві відповіді.</w:t>
      </w:r>
    </w:p>
    <w:p w:rsidR="00D71F64" w:rsidRPr="000A49F0" w:rsidRDefault="00D71F64" w:rsidP="00D71F64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  <w:sz w:val="24"/>
          <w:szCs w:val="24"/>
          <w:lang w:val="uk-UA"/>
        </w:rPr>
      </w:pPr>
      <w:r w:rsidRPr="000A49F0">
        <w:rPr>
          <w:b/>
          <w:color w:val="000000"/>
          <w:sz w:val="24"/>
          <w:szCs w:val="24"/>
          <w:lang w:val="uk-UA"/>
        </w:rPr>
        <w:t>Чинниками соціально-економічного середовища, в якому функціонують організації, є:</w:t>
      </w:r>
    </w:p>
    <w:p w:rsidR="00D71F64" w:rsidRPr="000A49F0" w:rsidRDefault="00D71F64" w:rsidP="00D71F64">
      <w:pPr>
        <w:widowControl w:val="0"/>
        <w:shd w:val="clear" w:color="auto" w:fill="FFFFFF"/>
        <w:ind w:firstLine="709"/>
        <w:jc w:val="both"/>
        <w:rPr>
          <w:color w:val="000000"/>
          <w:lang w:val="uk-UA"/>
        </w:rPr>
      </w:pPr>
      <w:r w:rsidRPr="000A49F0">
        <w:rPr>
          <w:color w:val="000000"/>
          <w:lang w:val="uk-UA"/>
        </w:rPr>
        <w:t>1. Особиста оцінка керівника, рівень ризику, інформаційне забезпечення, розвиток науки і техніки, законодавство.</w:t>
      </w:r>
    </w:p>
    <w:p w:rsidR="00D71F64" w:rsidRPr="000A49F0" w:rsidRDefault="00D71F64" w:rsidP="00D71F64">
      <w:pPr>
        <w:widowControl w:val="0"/>
        <w:shd w:val="clear" w:color="auto" w:fill="FFFFFF"/>
        <w:ind w:firstLine="709"/>
        <w:jc w:val="both"/>
        <w:rPr>
          <w:color w:val="000000"/>
          <w:lang w:val="uk-UA"/>
        </w:rPr>
      </w:pPr>
      <w:r w:rsidRPr="000A49F0">
        <w:rPr>
          <w:color w:val="000000"/>
          <w:lang w:val="uk-UA"/>
        </w:rPr>
        <w:t>2. Розвиток науки і техніки, особиста оцінка керівника, вплив технологій і постачальників, соціальні і культурні зміни в суспільстві, конкуренція.</w:t>
      </w:r>
    </w:p>
    <w:p w:rsidR="00D71F64" w:rsidRPr="000A49F0" w:rsidRDefault="00D71F64" w:rsidP="00D71F64">
      <w:pPr>
        <w:widowControl w:val="0"/>
        <w:shd w:val="clear" w:color="auto" w:fill="FFFFFF"/>
        <w:ind w:firstLine="709"/>
        <w:jc w:val="both"/>
        <w:rPr>
          <w:color w:val="000000"/>
          <w:highlight w:val="cyan"/>
          <w:lang w:val="uk-UA"/>
        </w:rPr>
      </w:pPr>
      <w:r w:rsidRPr="000A49F0">
        <w:rPr>
          <w:color w:val="000000"/>
          <w:highlight w:val="cyan"/>
          <w:lang w:val="uk-UA"/>
        </w:rPr>
        <w:t xml:space="preserve">3. </w:t>
      </w:r>
      <w:bookmarkStart w:id="0" w:name="_GoBack"/>
      <w:r w:rsidRPr="000A49F0">
        <w:rPr>
          <w:color w:val="000000"/>
          <w:highlight w:val="cyan"/>
          <w:lang w:val="uk-UA"/>
        </w:rPr>
        <w:t>Розмір і структура потреб населення, рівень його доходів і нагромаджень, рівень цін, можливість одержання споживчого кредиту, політична, стабільність і спрямованість внутрішньої політики, розвиток науки і техніки, рівень культури населення, міжнародна конкуренція, вплив постачальників і технології, економіки і конкуренції, законодавство, соціальні і культурні зміни в суспільстві</w:t>
      </w:r>
      <w:bookmarkEnd w:id="0"/>
      <w:r w:rsidRPr="000A49F0">
        <w:rPr>
          <w:color w:val="000000"/>
          <w:highlight w:val="cyan"/>
          <w:lang w:val="uk-UA"/>
        </w:rPr>
        <w:t>.</w:t>
      </w:r>
    </w:p>
    <w:p w:rsidR="00D71F64" w:rsidRPr="00127599" w:rsidRDefault="00D71F64" w:rsidP="00127599">
      <w:pPr>
        <w:rPr>
          <w:lang w:val="uk-UA"/>
        </w:rPr>
      </w:pPr>
    </w:p>
    <w:sectPr w:rsidR="00D71F64" w:rsidRPr="0012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837"/>
    <w:multiLevelType w:val="hybridMultilevel"/>
    <w:tmpl w:val="57D050D4"/>
    <w:lvl w:ilvl="0" w:tplc="6576BB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576BB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5A76"/>
    <w:multiLevelType w:val="multilevel"/>
    <w:tmpl w:val="C554A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D3132E7"/>
    <w:multiLevelType w:val="hybridMultilevel"/>
    <w:tmpl w:val="02D6334A"/>
    <w:lvl w:ilvl="0" w:tplc="6576BB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576BB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70792"/>
    <w:multiLevelType w:val="hybridMultilevel"/>
    <w:tmpl w:val="B7BE61FC"/>
    <w:lvl w:ilvl="0" w:tplc="0E983878">
      <w:start w:val="1"/>
      <w:numFmt w:val="russianLow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F377C9"/>
    <w:multiLevelType w:val="hybridMultilevel"/>
    <w:tmpl w:val="E5F46052"/>
    <w:lvl w:ilvl="0" w:tplc="6576BBC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99"/>
    <w:rsid w:val="000178B1"/>
    <w:rsid w:val="00127599"/>
    <w:rsid w:val="003046C3"/>
    <w:rsid w:val="00D71F64"/>
    <w:rsid w:val="00E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99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4">
    <w:name w:val="Normal (Web)"/>
    <w:basedOn w:val="a"/>
    <w:rsid w:val="00D71F64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71F6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71F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99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4">
    <w:name w:val="Normal (Web)"/>
    <w:basedOn w:val="a"/>
    <w:rsid w:val="00D71F64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71F6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71F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2021-08-25T21:09:00Z</dcterms:created>
  <dcterms:modified xsi:type="dcterms:W3CDTF">2021-08-26T06:46:00Z</dcterms:modified>
</cp:coreProperties>
</file>