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3F7C" w14:textId="77777777" w:rsidR="000B6883" w:rsidRPr="00D54CB1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en-US"/>
        </w:rPr>
      </w:pPr>
    </w:p>
    <w:p w14:paraId="1C57775A" w14:textId="77777777" w:rsidR="000B6883" w:rsidRDefault="000B6883" w:rsidP="00F64222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ПРАКТИКА ПИСЕМНОГО МОВЛЕННЯ З ДРУГОЇ ІНОЗЕМНОЇ МОВИ </w:t>
      </w:r>
    </w:p>
    <w:p w14:paraId="628A828C" w14:textId="77777777" w:rsidR="000B6883" w:rsidRDefault="000B6883" w:rsidP="00F64222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>(ІСПАНСЬКА)</w:t>
      </w:r>
    </w:p>
    <w:p w14:paraId="76BF204E" w14:textId="77777777" w:rsidR="000B6883" w:rsidRPr="008A1752" w:rsidRDefault="000B6883" w:rsidP="00F6422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1D473C4F" w14:textId="77777777" w:rsidR="000B6883" w:rsidRPr="00683486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ст. в</w:t>
      </w:r>
      <w:r w:rsidRPr="000D7DD8">
        <w:rPr>
          <w:rFonts w:ascii="Times New Roman" w:eastAsia="MS Mincho" w:hAnsi="Times New Roman"/>
          <w:sz w:val="24"/>
          <w:szCs w:val="24"/>
          <w:lang w:val="uk-UA"/>
        </w:rPr>
        <w:t>икл</w:t>
      </w:r>
      <w:r>
        <w:rPr>
          <w:rFonts w:ascii="Times New Roman" w:eastAsia="MS Mincho" w:hAnsi="Times New Roman"/>
          <w:sz w:val="24"/>
          <w:szCs w:val="24"/>
          <w:lang w:val="uk-UA"/>
        </w:rPr>
        <w:t>. Шовкопляс Юлія Олексіївна</w:t>
      </w:r>
    </w:p>
    <w:p w14:paraId="50E172CC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корп. ЗНУ, ауд. 411 (4-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>поверх)</w:t>
      </w:r>
    </w:p>
    <w:p w14:paraId="73FDDC9D" w14:textId="77777777" w:rsidR="000B6883" w:rsidRPr="000901AB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/>
          <w:b/>
          <w:sz w:val="24"/>
          <w:szCs w:val="24"/>
          <w:lang w:val="uk-UA"/>
        </w:rPr>
        <w:t>-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mail: </w:t>
      </w:r>
      <w:r w:rsidRPr="00240B21">
        <w:rPr>
          <w:rFonts w:ascii="Times New Roman" w:eastAsia="MS Mincho" w:hAnsi="Times New Roman"/>
          <w:sz w:val="24"/>
          <w:szCs w:val="24"/>
          <w:lang w:val="uk-UA"/>
        </w:rPr>
        <w:t>ardour-lu@yandex.ru</w:t>
      </w:r>
    </w:p>
    <w:p w14:paraId="6D057170" w14:textId="77777777" w:rsidR="000B6883" w:rsidRPr="00240B21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/>
          <w:sz w:val="24"/>
          <w:szCs w:val="24"/>
        </w:rPr>
        <w:t>49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(деканат)</w:t>
      </w:r>
    </w:p>
    <w:p w14:paraId="04DDC004" w14:textId="77777777" w:rsidR="000B6883" w:rsidRPr="00CD17B5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/>
          <w:sz w:val="24"/>
          <w:szCs w:val="24"/>
        </w:rPr>
        <w:t>: 0976555247</w:t>
      </w:r>
    </w:p>
    <w:p w14:paraId="4A1C0356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0B6883" w:rsidRPr="000E2424" w14:paraId="5CD5524B" w14:textId="77777777" w:rsidTr="00791684">
        <w:trPr>
          <w:trHeight w:val="239"/>
        </w:trPr>
        <w:tc>
          <w:tcPr>
            <w:tcW w:w="2836" w:type="dxa"/>
            <w:gridSpan w:val="2"/>
          </w:tcPr>
          <w:p w14:paraId="2FB8E8B0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</w:tcPr>
          <w:p w14:paraId="63C377BC" w14:textId="77777777" w:rsidR="000B6883" w:rsidRPr="008A1752" w:rsidRDefault="000B6883" w:rsidP="00791684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Мова і література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), Переклад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ька мов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а), Культура усного мовлення з другої іноземної мови 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іспан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ська)</w:t>
            </w:r>
            <w:r w:rsidRPr="002B32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B6883" w:rsidRPr="000E2424" w14:paraId="085797DF" w14:textId="77777777" w:rsidTr="00791684">
        <w:trPr>
          <w:trHeight w:val="239"/>
        </w:trPr>
        <w:tc>
          <w:tcPr>
            <w:tcW w:w="2836" w:type="dxa"/>
            <w:gridSpan w:val="2"/>
          </w:tcPr>
          <w:p w14:paraId="7EC2EFC4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</w:tcPr>
          <w:p w14:paraId="17754152" w14:textId="77777777" w:rsidR="000B6883" w:rsidRPr="008A1752" w:rsidRDefault="000B6883" w:rsidP="00791684">
            <w:pPr>
              <w:spacing w:after="2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0B6883" w:rsidRPr="000E2424" w14:paraId="69564F87" w14:textId="77777777" w:rsidTr="00791684">
        <w:trPr>
          <w:trHeight w:val="250"/>
        </w:trPr>
        <w:tc>
          <w:tcPr>
            <w:tcW w:w="2098" w:type="dxa"/>
          </w:tcPr>
          <w:p w14:paraId="2369F884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</w:tcPr>
          <w:p w14:paraId="336FA3C4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gridSpan w:val="2"/>
          </w:tcPr>
          <w:p w14:paraId="5CEA5870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6" w:type="dxa"/>
          </w:tcPr>
          <w:p w14:paraId="254FB068" w14:textId="1ECEA2E5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8016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8016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1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</w:tcPr>
          <w:p w14:paraId="7D2F58F3" w14:textId="77777777" w:rsidR="000B6883" w:rsidRPr="000901AB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Рік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навчання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7453F2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C53385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B6883" w:rsidRPr="000E2424" w14:paraId="760D47E5" w14:textId="77777777" w:rsidTr="00791684">
        <w:trPr>
          <w:trHeight w:val="250"/>
        </w:trPr>
        <w:tc>
          <w:tcPr>
            <w:tcW w:w="2098" w:type="dxa"/>
          </w:tcPr>
          <w:p w14:paraId="2F35E28F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14:paraId="41414CBC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51" w:type="dxa"/>
            <w:gridSpan w:val="3"/>
          </w:tcPr>
          <w:p w14:paraId="01299866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</w:tcPr>
          <w:p w14:paraId="33C83B33" w14:textId="77777777" w:rsidR="000B6883" w:rsidRPr="000931DF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gridSpan w:val="3"/>
          </w:tcPr>
          <w:p w14:paraId="2393EB92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 год</w:t>
            </w:r>
          </w:p>
          <w:p w14:paraId="7CC10F6C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D54CB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0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14:paraId="1579A074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A176E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 год</w:t>
            </w:r>
          </w:p>
        </w:tc>
      </w:tr>
      <w:tr w:rsidR="000B6883" w:rsidRPr="000E2424" w14:paraId="524CA073" w14:textId="77777777" w:rsidTr="00791684">
        <w:trPr>
          <w:trHeight w:val="250"/>
        </w:trPr>
        <w:tc>
          <w:tcPr>
            <w:tcW w:w="2098" w:type="dxa"/>
          </w:tcPr>
          <w:p w14:paraId="768C2083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</w:tcPr>
          <w:p w14:paraId="78C83966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3969" w:type="dxa"/>
            <w:gridSpan w:val="3"/>
          </w:tcPr>
          <w:p w14:paraId="344EE8FA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B6883" w:rsidRPr="008016A4" w14:paraId="5F3BD3FD" w14:textId="77777777" w:rsidTr="00791684">
        <w:trPr>
          <w:trHeight w:val="250"/>
        </w:trPr>
        <w:tc>
          <w:tcPr>
            <w:tcW w:w="3515" w:type="dxa"/>
            <w:gridSpan w:val="3"/>
          </w:tcPr>
          <w:p w14:paraId="60B44F9D" w14:textId="77777777" w:rsidR="000B6883" w:rsidRPr="008A1752" w:rsidRDefault="000B6883" w:rsidP="0079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6804" w:type="dxa"/>
            <w:gridSpan w:val="6"/>
          </w:tcPr>
          <w:p w14:paraId="005F3333" w14:textId="77777777" w:rsidR="000B6883" w:rsidRPr="00F512B6" w:rsidRDefault="000B6883" w:rsidP="0079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222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https://moodle.znu.edu.ua/course/view.php?id=11694</w:t>
            </w:r>
          </w:p>
        </w:tc>
      </w:tr>
      <w:tr w:rsidR="000B6883" w:rsidRPr="000E2424" w14:paraId="39BFE09E" w14:textId="77777777" w:rsidTr="00791684">
        <w:trPr>
          <w:trHeight w:val="250"/>
        </w:trPr>
        <w:tc>
          <w:tcPr>
            <w:tcW w:w="3515" w:type="dxa"/>
            <w:gridSpan w:val="3"/>
          </w:tcPr>
          <w:p w14:paraId="15406E0D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14:paraId="63CAA21E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</w:tcPr>
          <w:p w14:paraId="6FBA37FB" w14:textId="77777777" w:rsidR="000B6883" w:rsidRPr="005B5E7C" w:rsidRDefault="000B6883" w:rsidP="0079168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ел. поштою</w:t>
            </w:r>
          </w:p>
          <w:p w14:paraId="56028547" w14:textId="77777777" w:rsidR="000B6883" w:rsidRPr="005B5E7C" w:rsidRDefault="000B6883" w:rsidP="0079168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E242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0E242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0E242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14:paraId="1118CF7D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14:paraId="7FDCA9D3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 xml:space="preserve">ОПИС КУРСУ </w:t>
      </w:r>
    </w:p>
    <w:p w14:paraId="4F6C056D" w14:textId="77777777" w:rsidR="000B6883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7E191783" w14:textId="77777777" w:rsidR="000B6883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BF4278">
        <w:rPr>
          <w:rFonts w:ascii="Times New Roman" w:hAnsi="Times New Roman"/>
          <w:sz w:val="24"/>
          <w:szCs w:val="24"/>
          <w:lang w:val="uk-UA"/>
        </w:rPr>
        <w:t>Сформована комунікативна компетенці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BF4278">
        <w:rPr>
          <w:rFonts w:ascii="Times New Roman" w:hAnsi="Times New Roman"/>
          <w:sz w:val="24"/>
          <w:szCs w:val="24"/>
          <w:lang w:val="uk-UA"/>
        </w:rPr>
        <w:t xml:space="preserve"> з другої іноземної мови для май</w:t>
      </w:r>
      <w:r>
        <w:rPr>
          <w:rFonts w:ascii="Times New Roman" w:hAnsi="Times New Roman"/>
          <w:sz w:val="24"/>
          <w:szCs w:val="24"/>
          <w:lang w:val="uk-UA"/>
        </w:rPr>
        <w:t>бутнього вчителя іноземної мови</w:t>
      </w:r>
      <w:r w:rsidRPr="00BF4278">
        <w:rPr>
          <w:rFonts w:ascii="Times New Roman" w:hAnsi="Times New Roman"/>
          <w:sz w:val="24"/>
          <w:szCs w:val="24"/>
          <w:lang w:val="uk-UA"/>
        </w:rPr>
        <w:t xml:space="preserve"> або перекладача є </w:t>
      </w:r>
      <w:r>
        <w:rPr>
          <w:rFonts w:ascii="Times New Roman" w:hAnsi="Times New Roman"/>
          <w:sz w:val="24"/>
          <w:szCs w:val="24"/>
          <w:lang w:val="uk-UA"/>
        </w:rPr>
        <w:t>важливою складовою</w:t>
      </w:r>
      <w:r w:rsidRPr="00BF42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професійного зростання</w:t>
      </w:r>
      <w:r w:rsidRPr="00BF42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є формування мовних, мовленнєвих, соціокультурних та навчально-стратегічних компетентностей </w:t>
      </w:r>
      <w:r>
        <w:rPr>
          <w:rFonts w:ascii="Times New Roman" w:eastAsia="MS Mincho" w:hAnsi="Times New Roman"/>
          <w:sz w:val="24"/>
          <w:szCs w:val="24"/>
          <w:lang w:val="uk-UA"/>
        </w:rPr>
        <w:t>при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вдосконаленні знань з культури писемного мовлення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іспансь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>ко</w:t>
      </w:r>
      <w:r>
        <w:rPr>
          <w:rFonts w:ascii="Times New Roman" w:eastAsia="MS Mincho" w:hAnsi="Times New Roman"/>
          <w:sz w:val="24"/>
          <w:szCs w:val="24"/>
          <w:lang w:val="uk-UA"/>
        </w:rPr>
        <w:t>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мов</w:t>
      </w:r>
      <w:r>
        <w:rPr>
          <w:rFonts w:ascii="Times New Roman" w:eastAsia="MS Mincho" w:hAnsi="Times New Roman"/>
          <w:sz w:val="24"/>
          <w:szCs w:val="24"/>
          <w:lang w:val="uk-UA"/>
        </w:rPr>
        <w:t>ою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у </w:t>
      </w:r>
      <w:r>
        <w:rPr>
          <w:rFonts w:ascii="Times New Roman" w:eastAsia="MS Mincho" w:hAnsi="Times New Roman"/>
          <w:sz w:val="24"/>
          <w:szCs w:val="24"/>
          <w:lang w:val="uk-UA"/>
        </w:rPr>
        <w:t>ході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підготовки висококваліфікованих, мотивованих, здатних до </w:t>
      </w:r>
      <w:r>
        <w:rPr>
          <w:rFonts w:ascii="Times New Roman" w:eastAsia="MS Mincho" w:hAnsi="Times New Roman"/>
          <w:sz w:val="24"/>
          <w:szCs w:val="24"/>
          <w:lang w:val="uk-UA"/>
        </w:rPr>
        <w:t>самостійного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підвищення своєї кваліфікації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викладачів та перекладачів з іспанської мови, які здатні 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>використ</w:t>
      </w:r>
      <w:r>
        <w:rPr>
          <w:rFonts w:ascii="Times New Roman" w:eastAsia="MS Mincho" w:hAnsi="Times New Roman"/>
          <w:sz w:val="24"/>
          <w:szCs w:val="24"/>
          <w:lang w:val="uk-UA"/>
        </w:rPr>
        <w:t>овувати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 xml:space="preserve"> іноземн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у 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>мов</w:t>
      </w: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 xml:space="preserve"> у професійній діяльності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Це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 xml:space="preserve"> передбачає наявність знань загальної ділової лексики фахової тематики, правил мовного оформлення особистої ділової кореспонденції; вмінь продукувати особисту ділову кореспонде</w:t>
      </w:r>
      <w:r>
        <w:rPr>
          <w:rFonts w:ascii="Times New Roman" w:eastAsia="MS Mincho" w:hAnsi="Times New Roman"/>
          <w:sz w:val="24"/>
          <w:szCs w:val="24"/>
          <w:lang w:val="uk-UA"/>
        </w:rPr>
        <w:t>н</w:t>
      </w:r>
      <w:r w:rsidRPr="00E836DB">
        <w:rPr>
          <w:rFonts w:ascii="Times New Roman" w:eastAsia="MS Mincho" w:hAnsi="Times New Roman"/>
          <w:sz w:val="24"/>
          <w:szCs w:val="24"/>
          <w:lang w:val="uk-UA"/>
        </w:rPr>
        <w:t>цію іспанською мовою, підтримувати бесіду відповідно до тематики професійного ситуативного спілкування (співбесіда з майбутнім роботодавцем, організація роботи компанії, телефонні розмови з питань бізнесу, прийом відвідувачів фірми, бронювання готелів, квитків, проведення ділових зустрічей, переговорів, спілкування з іноземними  партнерами тощо).</w:t>
      </w:r>
    </w:p>
    <w:p w14:paraId="23A7F287" w14:textId="77777777" w:rsidR="000B6883" w:rsidRPr="00E836DB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Курс </w:t>
      </w:r>
      <w:r w:rsidRPr="00D7167D">
        <w:rPr>
          <w:rFonts w:ascii="Times New Roman" w:eastAsia="MS Mincho" w:hAnsi="Times New Roman"/>
          <w:sz w:val="24"/>
          <w:szCs w:val="24"/>
          <w:lang w:val="uk-UA"/>
        </w:rPr>
        <w:t>спрямований на досягнення студентами такого рівня знань, навичок і вмінь, який забезпечує необхідну іспаномовну комунікативну самостійність у сферах ситуативного спілкування (професійн</w:t>
      </w:r>
      <w:r>
        <w:rPr>
          <w:rFonts w:ascii="Times New Roman" w:eastAsia="MS Mincho" w:hAnsi="Times New Roman"/>
          <w:sz w:val="24"/>
          <w:szCs w:val="24"/>
          <w:lang w:val="uk-UA"/>
        </w:rPr>
        <w:t>е</w:t>
      </w:r>
      <w:r w:rsidRPr="00D7167D">
        <w:rPr>
          <w:rFonts w:ascii="Times New Roman" w:eastAsia="MS Mincho" w:hAnsi="Times New Roman"/>
          <w:sz w:val="24"/>
          <w:szCs w:val="24"/>
          <w:lang w:val="uk-UA"/>
        </w:rPr>
        <w:t xml:space="preserve"> спілкування) </w:t>
      </w: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D7167D">
        <w:rPr>
          <w:rFonts w:ascii="Times New Roman" w:eastAsia="MS Mincho" w:hAnsi="Times New Roman"/>
          <w:sz w:val="24"/>
          <w:szCs w:val="24"/>
          <w:lang w:val="uk-UA"/>
        </w:rPr>
        <w:t xml:space="preserve"> пис</w:t>
      </w:r>
      <w:r>
        <w:rPr>
          <w:rFonts w:ascii="Times New Roman" w:eastAsia="MS Mincho" w:hAnsi="Times New Roman"/>
          <w:sz w:val="24"/>
          <w:szCs w:val="24"/>
          <w:lang w:val="uk-UA"/>
        </w:rPr>
        <w:t>емні</w:t>
      </w:r>
      <w:r w:rsidRPr="00D7167D">
        <w:rPr>
          <w:rFonts w:ascii="Times New Roman" w:eastAsia="MS Mincho" w:hAnsi="Times New Roman"/>
          <w:sz w:val="24"/>
          <w:szCs w:val="24"/>
          <w:lang w:val="uk-UA"/>
        </w:rPr>
        <w:t>й форм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D7167D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Студенти мають можливість підвищити рівень ділової та особистісної культури.</w:t>
      </w:r>
    </w:p>
    <w:p w14:paraId="7D0FFB48" w14:textId="77777777" w:rsidR="000B6883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/>
          <w:sz w:val="24"/>
          <w:szCs w:val="24"/>
          <w:lang w:val="uk-UA"/>
        </w:rPr>
        <w:t>один семестр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6927FBFB" w14:textId="124270F1" w:rsidR="000B6883" w:rsidRPr="00B36D0E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</w:t>
      </w:r>
      <w:r w:rsidR="008016A4">
        <w:rPr>
          <w:rFonts w:ascii="Times New Roman" w:eastAsia="MS Mincho" w:hAnsi="Times New Roman"/>
          <w:i/>
          <w:sz w:val="24"/>
          <w:szCs w:val="24"/>
          <w:lang w:val="en-US"/>
        </w:rPr>
        <w:t>3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/>
          <w:sz w:val="24"/>
          <w:szCs w:val="24"/>
          <w:lang w:val="uk-UA"/>
        </w:rPr>
        <w:t>ується вдосконаленню навичок писемного мовлення, читанню автентичних літературних текстів; актуалізації та вивченню нового лексико-граматичного матеріалу</w:t>
      </w:r>
      <w:r w:rsidRPr="005E6B8D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3DFAABB8" w14:textId="77777777" w:rsidR="000B6883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14:paraId="549A7C06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>ОЧІКУВАНІ РЕЗУЛЬТАТИ НАВЧАННЯ</w:t>
      </w:r>
    </w:p>
    <w:p w14:paraId="4594C546" w14:textId="77777777" w:rsidR="000B6883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7760F920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:</w:t>
      </w:r>
    </w:p>
    <w:p w14:paraId="5E4233A3" w14:textId="77777777" w:rsidR="000B6883" w:rsidRPr="00477770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 xml:space="preserve">озуміти </w:t>
      </w:r>
      <w:r>
        <w:rPr>
          <w:rFonts w:ascii="Times New Roman" w:eastAsia="MS Mincho" w:hAnsi="Times New Roman"/>
          <w:sz w:val="24"/>
          <w:szCs w:val="24"/>
          <w:lang w:val="uk-UA"/>
        </w:rPr>
        <w:t>писемне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 xml:space="preserve"> мовлення та реагувати на нього за умови здійснення </w:t>
      </w:r>
      <w:r>
        <w:rPr>
          <w:rFonts w:ascii="Times New Roman" w:eastAsia="MS Mincho" w:hAnsi="Times New Roman"/>
          <w:sz w:val="24"/>
          <w:szCs w:val="24"/>
          <w:lang w:val="uk-UA"/>
        </w:rPr>
        <w:t>переписки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 xml:space="preserve"> стандартною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іспансь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>ко</w:t>
      </w:r>
      <w:r>
        <w:rPr>
          <w:rFonts w:ascii="Times New Roman" w:eastAsia="MS Mincho" w:hAnsi="Times New Roman"/>
          <w:sz w:val="24"/>
          <w:szCs w:val="24"/>
          <w:lang w:val="uk-UA"/>
        </w:rPr>
        <w:t>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мов</w:t>
      </w:r>
      <w:r>
        <w:rPr>
          <w:rFonts w:ascii="Times New Roman" w:eastAsia="MS Mincho" w:hAnsi="Times New Roman"/>
          <w:sz w:val="24"/>
          <w:szCs w:val="24"/>
          <w:lang w:val="uk-UA"/>
        </w:rPr>
        <w:t>ою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2CC3ED86" w14:textId="77777777" w:rsidR="000B6883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>еалізувати мовленнєвий намір в ситуаціях соціально-побутової, соціально-культурної та навчально-трудової сфер комунікації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737C0A70" w14:textId="77777777" w:rsidR="000B6883" w:rsidRPr="00477770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Оволодіти різноманітними писемними стратегіями, правилами написання ділової документації.</w:t>
      </w:r>
    </w:p>
    <w:p w14:paraId="78A965F1" w14:textId="77777777" w:rsidR="000B6883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Ч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>итати художні, науково-популярні, публіцистичні та прагматичні тексти, здійснювати аналіз текстів для читання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15B8C71D" w14:textId="77777777" w:rsidR="000B6883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Заповнювати бланки для академічних та професійних цілей з високим ступенем грамотності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CBB610D" w14:textId="77777777" w:rsidR="000B6883" w:rsidRPr="00477770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Володіти знаннями про історію та культуру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іспаномовних країн.</w:t>
      </w:r>
    </w:p>
    <w:p w14:paraId="6B870E6E" w14:textId="77777777" w:rsidR="000B6883" w:rsidRPr="00477770" w:rsidRDefault="000B6883" w:rsidP="00F64222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Знати особливості граматичної, фонетичної і лексичної систем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іспанської мови.</w:t>
      </w:r>
    </w:p>
    <w:p w14:paraId="37418294" w14:textId="77777777" w:rsidR="000B6883" w:rsidRPr="00AA79F8" w:rsidRDefault="000B6883" w:rsidP="00F64222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Вміти виділяти та порівнювати форму, зміст й функції мовних одиниць іноземної та рідної мов.</w:t>
      </w:r>
    </w:p>
    <w:p w14:paraId="673B41E7" w14:textId="77777777" w:rsidR="000B6883" w:rsidRPr="00AA79F8" w:rsidRDefault="000B6883" w:rsidP="00F64222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 xml:space="preserve">Уміти </w:t>
      </w:r>
      <w:r>
        <w:rPr>
          <w:rFonts w:ascii="Times New Roman" w:eastAsia="MS Mincho" w:hAnsi="Times New Roman"/>
          <w:sz w:val="24"/>
          <w:szCs w:val="24"/>
          <w:lang w:val="uk-UA"/>
        </w:rPr>
        <w:t>орфографічно</w:t>
      </w:r>
      <w:r w:rsidRPr="00AA79F8">
        <w:rPr>
          <w:rFonts w:ascii="Times New Roman" w:eastAsia="MS Mincho" w:hAnsi="Times New Roman"/>
          <w:sz w:val="24"/>
          <w:szCs w:val="24"/>
          <w:lang w:val="uk-UA"/>
        </w:rPr>
        <w:t xml:space="preserve"> правильно оформлювати власне іншомовне мовлення.</w:t>
      </w:r>
    </w:p>
    <w:p w14:paraId="675C2876" w14:textId="77777777" w:rsidR="000B6883" w:rsidRPr="00AA79F8" w:rsidRDefault="000B6883" w:rsidP="00F64222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Володіти навичками письмового та усного перекладу різножанрових текстів, робити аналітичне опрацювання та переклад іншомовних джерел з метою отримання інформації, що необхідна для професійної та наукової діяльності.</w:t>
      </w:r>
    </w:p>
    <w:p w14:paraId="55892622" w14:textId="77777777" w:rsidR="000B6883" w:rsidRPr="008A175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0988DC71" w14:textId="77777777" w:rsidR="000B6883" w:rsidRPr="008A1752" w:rsidRDefault="000B6883" w:rsidP="00F64222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14:paraId="627D98B7" w14:textId="77777777" w:rsidR="000B6883" w:rsidRDefault="000B6883" w:rsidP="00F6422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Тарасова В. В., Чупрыгина Е. А. Испанский язык. Основы деловой переписки. Учебное пособие. Уровни В1–В2. Москва : МГИМО-Университет, 2009. 104 с.</w:t>
      </w:r>
    </w:p>
    <w:p w14:paraId="07589121" w14:textId="77777777" w:rsidR="000B6883" w:rsidRDefault="000B6883" w:rsidP="006C7B0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 xml:space="preserve">Экк В., </w:t>
      </w:r>
      <w:r w:rsidRPr="006C7B03">
        <w:rPr>
          <w:rFonts w:ascii="Times New Roman" w:eastAsia="MS Mincho" w:hAnsi="Times New Roman"/>
          <w:iCs/>
          <w:sz w:val="24"/>
          <w:szCs w:val="24"/>
        </w:rPr>
        <w:t>Вилелья К.</w:t>
      </w:r>
      <w:r>
        <w:rPr>
          <w:rFonts w:ascii="Times New Roman" w:eastAsia="MS Mincho" w:hAnsi="Times New Roman"/>
          <w:iCs/>
          <w:sz w:val="24"/>
          <w:szCs w:val="24"/>
        </w:rPr>
        <w:t xml:space="preserve"> Деловая переписка на испанском. Учебное пособие. Пер. с нем. Н. А. Ганиной. Москва : Астрель : АСТ, 2005. 142 с.</w:t>
      </w:r>
    </w:p>
    <w:p w14:paraId="6BC460FF" w14:textId="77777777" w:rsidR="000B6883" w:rsidRPr="00B71665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</w:rPr>
      </w:pPr>
    </w:p>
    <w:p w14:paraId="67CA17D0" w14:textId="77777777" w:rsidR="000B6883" w:rsidRPr="00CA4EA3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Також до курсу рекомендуються додаткові джерела (див. Moodle).</w:t>
      </w:r>
    </w:p>
    <w:p w14:paraId="4F006618" w14:textId="77777777" w:rsidR="000B6883" w:rsidRPr="00CA4EA3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14:paraId="5D599742" w14:textId="77777777" w:rsidR="000B6883" w:rsidRPr="00BA587A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A587A">
        <w:rPr>
          <w:rFonts w:ascii="Times New Roman" w:eastAsia="MS Mincho" w:hAnsi="Times New Roman"/>
          <w:b/>
          <w:sz w:val="28"/>
          <w:szCs w:val="28"/>
        </w:rPr>
        <w:t>КОНТРОЛЬНІ ЗАХОДИ</w:t>
      </w:r>
    </w:p>
    <w:p w14:paraId="510CB86F" w14:textId="77777777" w:rsidR="000B6883" w:rsidRPr="00BA587A" w:rsidRDefault="000B6883" w:rsidP="00F64222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</w:rPr>
      </w:pPr>
    </w:p>
    <w:p w14:paraId="700C6505" w14:textId="77777777" w:rsidR="000B6883" w:rsidRDefault="000B6883" w:rsidP="00F64222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Поточні контрольні заходи (max 60 балів)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:</w:t>
      </w:r>
    </w:p>
    <w:p w14:paraId="268C63D5" w14:textId="77777777" w:rsidR="000B6883" w:rsidRPr="00374212" w:rsidRDefault="000B6883" w:rsidP="00F6422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</w:pPr>
    </w:p>
    <w:p w14:paraId="72DEB552" w14:textId="77777777" w:rsidR="000B6883" w:rsidRPr="005B5E7C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14:paraId="64DF0DE9" w14:textId="77777777" w:rsidR="000B6883" w:rsidRPr="006120F3" w:rsidRDefault="000B6883" w:rsidP="00F64222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письмовий лексичний диктант;</w:t>
      </w:r>
    </w:p>
    <w:p w14:paraId="5C259F0D" w14:textId="77777777" w:rsidR="000B6883" w:rsidRPr="006120F3" w:rsidRDefault="000B6883" w:rsidP="00F64222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короткий лексико-граматичний тест.</w:t>
      </w:r>
    </w:p>
    <w:p w14:paraId="2A5395C8" w14:textId="77777777" w:rsidR="000B6883" w:rsidRPr="005B5E7C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14:paraId="63A5EE40" w14:textId="77777777" w:rsidR="000B6883" w:rsidRPr="002F3315" w:rsidRDefault="000B6883" w:rsidP="00F64222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;</w:t>
      </w:r>
    </w:p>
    <w:p w14:paraId="6FB1E9DC" w14:textId="77777777" w:rsidR="000B6883" w:rsidRDefault="000B6883" w:rsidP="00F642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14:paraId="17658A3F" w14:textId="77777777" w:rsidR="000B6883" w:rsidRPr="00E727B0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2-го та 4-го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ідручника.</w:t>
      </w:r>
    </w:p>
    <w:p w14:paraId="2D7546F7" w14:textId="77777777" w:rsidR="000B6883" w:rsidRPr="005B5E7C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</w:p>
    <w:p w14:paraId="07302E6D" w14:textId="77777777" w:rsidR="000B6883" w:rsidRPr="00BA587A" w:rsidRDefault="000B6883" w:rsidP="00F64222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  <w:lang w:val="uk-UA"/>
        </w:rPr>
      </w:pPr>
    </w:p>
    <w:p w14:paraId="5E71C404" w14:textId="77777777" w:rsidR="000B6883" w:rsidRPr="0055628E" w:rsidRDefault="000B6883" w:rsidP="00F64222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):</w:t>
      </w:r>
    </w:p>
    <w:p w14:paraId="4D79C50A" w14:textId="77777777" w:rsidR="000B6883" w:rsidRDefault="000B6883" w:rsidP="00F642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5388E693" w14:textId="77777777" w:rsidR="000B6883" w:rsidRPr="0014512A" w:rsidRDefault="000B6883" w:rsidP="00F642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заліку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14:paraId="46027C5B" w14:textId="77777777" w:rsidR="000B6883" w:rsidRDefault="000B6883" w:rsidP="00F642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68697890" w14:textId="77777777" w:rsidR="000B6883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Усна відповідь на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заліку 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виконанні наступних завдань: читання та переклад уривка з оригінального іспаномовного тексту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).</w:t>
      </w:r>
    </w:p>
    <w:p w14:paraId="31430D6C" w14:textId="77777777" w:rsidR="000B6883" w:rsidRPr="00F35A15" w:rsidRDefault="000B6883" w:rsidP="00F6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14:paraId="7466AB4B" w14:textId="77777777" w:rsidR="000B6883" w:rsidRPr="00F35A15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</w:rPr>
      </w:pPr>
    </w:p>
    <w:p w14:paraId="21C64BE4" w14:textId="77777777" w:rsidR="000B6883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/>
          <w:i/>
          <w:sz w:val="24"/>
          <w:szCs w:val="24"/>
          <w:lang w:val="uk-UA"/>
        </w:rPr>
        <w:t>(max 20 балів)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:</w:t>
      </w:r>
    </w:p>
    <w:p w14:paraId="4F5A362E" w14:textId="77777777" w:rsidR="000B6883" w:rsidRPr="000C2D0D" w:rsidRDefault="000B6883" w:rsidP="000C2D0D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написання студентами ділових листів. </w:t>
      </w:r>
      <w:r>
        <w:rPr>
          <w:rFonts w:ascii="Times New Roman" w:eastAsia="MS Mincho" w:hAnsi="Times New Roman"/>
          <w:sz w:val="24"/>
          <w:szCs w:val="24"/>
          <w:lang w:val="uk-UA"/>
        </w:rPr>
        <w:t>Студенти мають змоделювати ситуації, коли вони займають певну посаду. Упродовж першого модулю одна частина групи є «керівниками», тоді як інша виступає у якості «робітників». У другому модулі студенти міняються ролями. Вони обмінюються між собою листами. Кожен має написати 2 листа за модуль (4 за курс).</w:t>
      </w:r>
    </w:p>
    <w:p w14:paraId="52DD6012" w14:textId="77777777" w:rsidR="000B6883" w:rsidRPr="00BD26D6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Розподіл за ролями доноситься до відома викладача.</w:t>
      </w:r>
    </w:p>
    <w:p w14:paraId="11BB78D2" w14:textId="77777777" w:rsidR="000B6883" w:rsidRPr="008A175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6016C171" w14:textId="77777777" w:rsidR="000B6883" w:rsidRDefault="000B6883" w:rsidP="00F64222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14:paraId="6407EBE2" w14:textId="77777777" w:rsidR="000B6883" w:rsidRDefault="000B6883" w:rsidP="00F64222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14:paraId="1EF12328" w14:textId="77777777" w:rsidR="000B6883" w:rsidRPr="008A1752" w:rsidRDefault="000B6883" w:rsidP="00F64222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0B6883" w:rsidRPr="000E2424" w14:paraId="7151C7DD" w14:textId="77777777" w:rsidTr="00791684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23DE7825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а шкалою</w:t>
            </w:r>
          </w:p>
          <w:p w14:paraId="28B3E947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14:paraId="1909075C" w14:textId="77777777" w:rsidR="000B6883" w:rsidRPr="008A1752" w:rsidRDefault="000B6883" w:rsidP="00791684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14:paraId="0A6C219A" w14:textId="77777777" w:rsidR="000B6883" w:rsidRPr="008A1752" w:rsidRDefault="000B6883" w:rsidP="00791684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B6883" w:rsidRPr="000E2424" w14:paraId="421622C3" w14:textId="77777777" w:rsidTr="00791684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696D6EF4" w14:textId="77777777" w:rsidR="000B6883" w:rsidRPr="008A1752" w:rsidRDefault="000B6883" w:rsidP="00791684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14:paraId="264688A5" w14:textId="77777777" w:rsidR="000B6883" w:rsidRPr="008A1752" w:rsidRDefault="000B6883" w:rsidP="00791684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AF4DB09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1E83D1D9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B6883" w:rsidRPr="000E2424" w14:paraId="1C5FA066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66405DC4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14:paraId="4E5A1A9E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71BC073F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556EF2A6" w14:textId="77777777" w:rsidR="000B6883" w:rsidRPr="008A1752" w:rsidRDefault="000B6883" w:rsidP="0079168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0B6883" w:rsidRPr="000E2424" w14:paraId="309F0603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1B993795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14:paraId="5FF61064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DDFAE2E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092A2375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B6883" w:rsidRPr="000E2424" w14:paraId="52095D5A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5FB67801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14:paraId="7626B32C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45B4A601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3E515A7E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B6883" w:rsidRPr="000E2424" w14:paraId="3B9D04A8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4C4F2DC5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14:paraId="149BC3DF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36B60BAB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00EA67CE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B6883" w:rsidRPr="000E2424" w14:paraId="03DAC413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11C86B11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14:paraId="50C0156F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74032E3E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39120872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B6883" w:rsidRPr="000E2424" w14:paraId="7C3A7A05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7AA0CB64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14:paraId="05A7A7E7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0BE1040A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14:paraId="5264B32C" w14:textId="77777777" w:rsidR="000B6883" w:rsidRPr="008A1752" w:rsidRDefault="000B6883" w:rsidP="00791684">
            <w:pPr>
              <w:spacing w:after="0" w:line="223" w:lineRule="auto"/>
              <w:ind w:right="-54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0B6883" w:rsidRPr="000E2424" w14:paraId="0F9F9342" w14:textId="77777777" w:rsidTr="00791684">
        <w:trPr>
          <w:cantSplit/>
          <w:jc w:val="center"/>
        </w:trPr>
        <w:tc>
          <w:tcPr>
            <w:tcW w:w="1500" w:type="dxa"/>
            <w:vAlign w:val="center"/>
          </w:tcPr>
          <w:p w14:paraId="6A680641" w14:textId="77777777" w:rsidR="000B6883" w:rsidRPr="008A1752" w:rsidRDefault="000B6883" w:rsidP="0079168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14:paraId="33C4CFF1" w14:textId="77777777" w:rsidR="000B6883" w:rsidRPr="008A1752" w:rsidRDefault="000B6883" w:rsidP="0079168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206A32B6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252821A6" w14:textId="77777777" w:rsidR="000B6883" w:rsidRPr="008A1752" w:rsidRDefault="000B6883" w:rsidP="0079168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77E0F60F" w14:textId="77777777" w:rsidR="000B6883" w:rsidRPr="008A175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575"/>
        <w:gridCol w:w="1843"/>
        <w:gridCol w:w="1566"/>
      </w:tblGrid>
      <w:tr w:rsidR="000B6883" w:rsidRPr="000E2424" w14:paraId="543DD105" w14:textId="77777777" w:rsidTr="00791684">
        <w:trPr>
          <w:jc w:val="center"/>
        </w:trPr>
        <w:tc>
          <w:tcPr>
            <w:tcW w:w="7080" w:type="dxa"/>
            <w:gridSpan w:val="2"/>
            <w:vAlign w:val="center"/>
          </w:tcPr>
          <w:p w14:paraId="0C4C884D" w14:textId="77777777" w:rsidR="000B6883" w:rsidRPr="008A1752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vAlign w:val="center"/>
          </w:tcPr>
          <w:p w14:paraId="6F15A658" w14:textId="77777777" w:rsidR="000B6883" w:rsidRPr="008A1752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vAlign w:val="center"/>
          </w:tcPr>
          <w:p w14:paraId="2C9B7CE6" w14:textId="77777777" w:rsidR="000B6883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% від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загальної</w:t>
            </w:r>
          </w:p>
          <w:p w14:paraId="64135201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оцінки</w:t>
            </w:r>
          </w:p>
        </w:tc>
      </w:tr>
      <w:tr w:rsidR="000B6883" w:rsidRPr="000E2424" w14:paraId="5ECDDDBA" w14:textId="77777777" w:rsidTr="00791684">
        <w:trPr>
          <w:jc w:val="center"/>
        </w:trPr>
        <w:tc>
          <w:tcPr>
            <w:tcW w:w="7080" w:type="dxa"/>
            <w:gridSpan w:val="2"/>
          </w:tcPr>
          <w:p w14:paraId="628892CB" w14:textId="77777777" w:rsidR="000B6883" w:rsidRPr="008A1752" w:rsidRDefault="000B6883" w:rsidP="00791684">
            <w:pPr>
              <w:keepNext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</w:tcPr>
          <w:p w14:paraId="2C7457C1" w14:textId="77777777" w:rsidR="000B6883" w:rsidRPr="008A1752" w:rsidRDefault="000B6883" w:rsidP="0079168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06575112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0B6883" w:rsidRPr="000E2424" w14:paraId="2AB69F7B" w14:textId="77777777" w:rsidTr="00791684">
        <w:trPr>
          <w:jc w:val="center"/>
        </w:trPr>
        <w:tc>
          <w:tcPr>
            <w:tcW w:w="1505" w:type="dxa"/>
            <w:vMerge w:val="restart"/>
          </w:tcPr>
          <w:p w14:paraId="1AC01FA2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</w:tcPr>
          <w:p w14:paraId="578A5561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14:paraId="70FA47AC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</w:tcPr>
          <w:p w14:paraId="4C9C7EBB" w14:textId="77777777" w:rsidR="000B6883" w:rsidRPr="00C84535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B6883" w:rsidRPr="000E2424" w14:paraId="3B36E12B" w14:textId="77777777" w:rsidTr="00791684">
        <w:trPr>
          <w:jc w:val="center"/>
        </w:trPr>
        <w:tc>
          <w:tcPr>
            <w:tcW w:w="1505" w:type="dxa"/>
            <w:vMerge/>
          </w:tcPr>
          <w:p w14:paraId="3B10F977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153F2486" w14:textId="77777777" w:rsidR="000B6883" w:rsidRPr="0055628E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3268D770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</w:tcPr>
          <w:p w14:paraId="7B1DA459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B6883" w:rsidRPr="000E2424" w14:paraId="68E0B544" w14:textId="77777777" w:rsidTr="00791684">
        <w:trPr>
          <w:trHeight w:val="351"/>
          <w:jc w:val="center"/>
        </w:trPr>
        <w:tc>
          <w:tcPr>
            <w:tcW w:w="1505" w:type="dxa"/>
            <w:vMerge w:val="restart"/>
          </w:tcPr>
          <w:p w14:paraId="43690BC2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</w:tcPr>
          <w:p w14:paraId="2FF4E2DA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</w:tcPr>
          <w:p w14:paraId="60AF82B6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</w:tcPr>
          <w:p w14:paraId="48365ED4" w14:textId="77777777" w:rsidR="000B6883" w:rsidRPr="00C84535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B6883" w:rsidRPr="000E2424" w14:paraId="1AC6AB37" w14:textId="77777777" w:rsidTr="00791684">
        <w:trPr>
          <w:trHeight w:val="229"/>
          <w:jc w:val="center"/>
        </w:trPr>
        <w:tc>
          <w:tcPr>
            <w:tcW w:w="1505" w:type="dxa"/>
            <w:vMerge/>
          </w:tcPr>
          <w:p w14:paraId="0F96F222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2CD3C291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</w:tcPr>
          <w:p w14:paraId="52DC01B4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</w:tcPr>
          <w:p w14:paraId="5D3A25BD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B6883" w:rsidRPr="000E2424" w14:paraId="50FF9862" w14:textId="77777777" w:rsidTr="00791684">
        <w:trPr>
          <w:jc w:val="center"/>
        </w:trPr>
        <w:tc>
          <w:tcPr>
            <w:tcW w:w="1505" w:type="dxa"/>
          </w:tcPr>
          <w:p w14:paraId="52A31181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54E3685D" w14:textId="77777777" w:rsidR="000B6883" w:rsidRPr="008A1752" w:rsidRDefault="000B6883" w:rsidP="00791684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14:paraId="3327A435" w14:textId="77777777" w:rsidR="000B6883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</w:tcPr>
          <w:p w14:paraId="12D358BA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B6883" w:rsidRPr="000E2424" w14:paraId="1AB7481E" w14:textId="77777777" w:rsidTr="00791684">
        <w:trPr>
          <w:jc w:val="center"/>
        </w:trPr>
        <w:tc>
          <w:tcPr>
            <w:tcW w:w="1505" w:type="dxa"/>
            <w:vMerge w:val="restart"/>
          </w:tcPr>
          <w:p w14:paraId="7885C602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  <w:p w14:paraId="3F0A35D6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5C01701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</w:tcPr>
          <w:p w14:paraId="353F470C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</w:tcPr>
          <w:p w14:paraId="57956E5A" w14:textId="77777777" w:rsidR="000B6883" w:rsidRPr="00C84535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B6883" w:rsidRPr="000E2424" w14:paraId="53CF0EBE" w14:textId="77777777" w:rsidTr="00791684">
        <w:trPr>
          <w:trHeight w:val="370"/>
          <w:jc w:val="center"/>
        </w:trPr>
        <w:tc>
          <w:tcPr>
            <w:tcW w:w="1505" w:type="dxa"/>
            <w:vMerge/>
          </w:tcPr>
          <w:p w14:paraId="04565D13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03D61E5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14:paraId="4DE14650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</w:tcPr>
          <w:p w14:paraId="565346C6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B6883" w:rsidRPr="000E2424" w14:paraId="37A2FE09" w14:textId="77777777" w:rsidTr="00791684">
        <w:trPr>
          <w:trHeight w:val="425"/>
          <w:jc w:val="center"/>
        </w:trPr>
        <w:tc>
          <w:tcPr>
            <w:tcW w:w="1505" w:type="dxa"/>
            <w:vMerge w:val="restart"/>
          </w:tcPr>
          <w:p w14:paraId="49756FAE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14:paraId="394A4C30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7259AF71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AC725E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</w:tcPr>
          <w:p w14:paraId="73AC64C6" w14:textId="77777777" w:rsidR="000B6883" w:rsidRPr="00C84535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B6883" w:rsidRPr="000E2424" w14:paraId="6B5C0AC4" w14:textId="77777777" w:rsidTr="00791684">
        <w:trPr>
          <w:jc w:val="center"/>
        </w:trPr>
        <w:tc>
          <w:tcPr>
            <w:tcW w:w="1505" w:type="dxa"/>
            <w:vMerge/>
          </w:tcPr>
          <w:p w14:paraId="02F86DB9" w14:textId="77777777" w:rsidR="000B6883" w:rsidRPr="0049072D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F960C81" w14:textId="77777777" w:rsidR="000B6883" w:rsidRPr="0055628E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</w:tcPr>
          <w:p w14:paraId="0A6A707C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</w:tcPr>
          <w:p w14:paraId="3069F155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B6883" w:rsidRPr="000E2424" w14:paraId="413B6EB5" w14:textId="77777777" w:rsidTr="00791684">
        <w:trPr>
          <w:jc w:val="center"/>
        </w:trPr>
        <w:tc>
          <w:tcPr>
            <w:tcW w:w="1505" w:type="dxa"/>
          </w:tcPr>
          <w:p w14:paraId="4515E695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p w14:paraId="743BB2D3" w14:textId="77777777" w:rsidR="000B6883" w:rsidRPr="008A1752" w:rsidRDefault="000B6883" w:rsidP="00791684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14:paraId="31483A8B" w14:textId="77777777" w:rsidR="000B6883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</w:tcPr>
          <w:p w14:paraId="3AFAC3EF" w14:textId="77777777" w:rsidR="000B6883" w:rsidRPr="0035621D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B6883" w:rsidRPr="000E2424" w14:paraId="405FB822" w14:textId="77777777" w:rsidTr="00791684">
        <w:trPr>
          <w:jc w:val="center"/>
        </w:trPr>
        <w:tc>
          <w:tcPr>
            <w:tcW w:w="7080" w:type="dxa"/>
            <w:gridSpan w:val="2"/>
          </w:tcPr>
          <w:p w14:paraId="2012E927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</w:tcPr>
          <w:p w14:paraId="10873704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2E56509F" w14:textId="77777777" w:rsidR="000B6883" w:rsidRPr="008A1752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B6883" w:rsidRPr="000E2424" w14:paraId="4029A57D" w14:textId="77777777" w:rsidTr="00791684">
        <w:trPr>
          <w:jc w:val="center"/>
        </w:trPr>
        <w:tc>
          <w:tcPr>
            <w:tcW w:w="7080" w:type="dxa"/>
            <w:gridSpan w:val="2"/>
          </w:tcPr>
          <w:p w14:paraId="3327B80F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</w:tcPr>
          <w:p w14:paraId="15CCEAC6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715760CE" w14:textId="77777777" w:rsidR="000B6883" w:rsidRPr="008A1752" w:rsidRDefault="000B6883" w:rsidP="0079168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B6883" w:rsidRPr="000E2424" w14:paraId="56E00B70" w14:textId="77777777" w:rsidTr="00791684">
        <w:trPr>
          <w:jc w:val="center"/>
        </w:trPr>
        <w:tc>
          <w:tcPr>
            <w:tcW w:w="7080" w:type="dxa"/>
            <w:gridSpan w:val="2"/>
          </w:tcPr>
          <w:p w14:paraId="18BE808F" w14:textId="77777777" w:rsidR="000B6883" w:rsidRPr="00197118" w:rsidRDefault="000B6883" w:rsidP="0079168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14:paraId="5F56A0C0" w14:textId="77777777" w:rsidR="000B6883" w:rsidRPr="008A1752" w:rsidRDefault="000B6883" w:rsidP="0079168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1961C570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B6883" w:rsidRPr="000E2424" w14:paraId="445D5A3E" w14:textId="77777777" w:rsidTr="00791684">
        <w:trPr>
          <w:jc w:val="center"/>
        </w:trPr>
        <w:tc>
          <w:tcPr>
            <w:tcW w:w="7080" w:type="dxa"/>
            <w:gridSpan w:val="2"/>
          </w:tcPr>
          <w:p w14:paraId="6C23B8E7" w14:textId="77777777" w:rsidR="000B6883" w:rsidRPr="008A1752" w:rsidRDefault="000B6883" w:rsidP="0079168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</w:tcPr>
          <w:p w14:paraId="3179615E" w14:textId="77777777" w:rsidR="000B6883" w:rsidRPr="008A1752" w:rsidRDefault="000B6883" w:rsidP="0079168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189918E9" w14:textId="77777777" w:rsidR="000B6883" w:rsidRPr="008A1752" w:rsidRDefault="000B6883" w:rsidP="007916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4C5BCDD2" w14:textId="77777777" w:rsidR="000B6883" w:rsidRPr="008A175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14:paraId="78F3CE32" w14:textId="77777777" w:rsidR="000B6883" w:rsidRPr="005216FF" w:rsidRDefault="000B6883" w:rsidP="005216FF">
      <w:pPr>
        <w:pStyle w:val="1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3A5D5C" w14:textId="77777777" w:rsidR="000B6883" w:rsidRDefault="000B6883" w:rsidP="005216FF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КУРСУ ЗА ТЕМАМИ І КОНТРОЛЬНІ ЗАВДАННЯ</w:t>
      </w:r>
    </w:p>
    <w:p w14:paraId="261C5C61" w14:textId="77777777" w:rsidR="000B6883" w:rsidRDefault="000B6883" w:rsidP="005216FF">
      <w:pPr>
        <w:pStyle w:val="1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0"/>
        <w:gridCol w:w="2816"/>
        <w:gridCol w:w="4253"/>
        <w:gridCol w:w="1383"/>
      </w:tblGrid>
      <w:tr w:rsidR="000B6883" w14:paraId="33ED7600" w14:textId="77777777" w:rsidTr="005216FF">
        <w:tc>
          <w:tcPr>
            <w:tcW w:w="1970" w:type="dxa"/>
            <w:shd w:val="clear" w:color="auto" w:fill="FF9999"/>
          </w:tcPr>
          <w:p w14:paraId="2910B36E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</w:p>
          <w:p w14:paraId="00C053AA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sz w:val="24"/>
                <w:szCs w:val="24"/>
              </w:rPr>
              <w:t>і вид заняття</w:t>
            </w:r>
          </w:p>
        </w:tc>
        <w:tc>
          <w:tcPr>
            <w:tcW w:w="2816" w:type="dxa"/>
            <w:shd w:val="clear" w:color="auto" w:fill="FF9999"/>
          </w:tcPr>
          <w:p w14:paraId="6D5645E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sz w:val="24"/>
                <w:szCs w:val="24"/>
              </w:rPr>
              <w:t>Тема змістового модулю</w:t>
            </w:r>
          </w:p>
        </w:tc>
        <w:tc>
          <w:tcPr>
            <w:tcW w:w="4253" w:type="dxa"/>
            <w:shd w:val="clear" w:color="auto" w:fill="FF9999"/>
          </w:tcPr>
          <w:p w14:paraId="21C54C2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 захід</w:t>
            </w:r>
          </w:p>
        </w:tc>
        <w:tc>
          <w:tcPr>
            <w:tcW w:w="1383" w:type="dxa"/>
            <w:shd w:val="clear" w:color="auto" w:fill="FF9999"/>
          </w:tcPr>
          <w:p w14:paraId="2908067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Кількістьбалів</w:t>
            </w:r>
          </w:p>
        </w:tc>
      </w:tr>
      <w:tr w:rsidR="000B6883" w14:paraId="73D4A4D9" w14:textId="77777777" w:rsidTr="005216FF">
        <w:tc>
          <w:tcPr>
            <w:tcW w:w="10422" w:type="dxa"/>
            <w:gridSpan w:val="4"/>
            <w:shd w:val="clear" w:color="auto" w:fill="D9D9D9"/>
          </w:tcPr>
          <w:p w14:paraId="37D4A542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ЗМІСТОВИЙ МОДУЛЬ 1 (19 балів)</w:t>
            </w:r>
          </w:p>
        </w:tc>
      </w:tr>
      <w:tr w:rsidR="000B6883" w14:paraId="5DFE11CA" w14:textId="77777777" w:rsidTr="005216FF">
        <w:trPr>
          <w:trHeight w:val="881"/>
        </w:trPr>
        <w:tc>
          <w:tcPr>
            <w:tcW w:w="1970" w:type="dxa"/>
            <w:shd w:val="clear" w:color="auto" w:fill="DBEEF3"/>
          </w:tcPr>
          <w:p w14:paraId="3FC50AC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1</w:t>
            </w:r>
          </w:p>
          <w:p w14:paraId="053C1898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Лекція1</w:t>
            </w:r>
          </w:p>
        </w:tc>
        <w:tc>
          <w:tcPr>
            <w:tcW w:w="2816" w:type="dxa"/>
            <w:shd w:val="clear" w:color="auto" w:fill="DBEEF3"/>
          </w:tcPr>
          <w:p w14:paraId="6D882295" w14:textId="77777777" w:rsidR="000B6883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925F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¿Cómo elaborar un currículum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vitae</w:t>
            </w:r>
            <w:r w:rsidRPr="004925F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en español?</w:t>
            </w:r>
          </w:p>
          <w:p w14:paraId="1AA3A425" w14:textId="77777777" w:rsidR="000B6883" w:rsidRPr="004925F6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925F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¿Cómo preparar un Resume?</w:t>
            </w:r>
          </w:p>
        </w:tc>
        <w:tc>
          <w:tcPr>
            <w:tcW w:w="4253" w:type="dxa"/>
            <w:shd w:val="clear" w:color="auto" w:fill="DBEEF3"/>
          </w:tcPr>
          <w:p w14:paraId="12DCD638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BEEF3"/>
          </w:tcPr>
          <w:p w14:paraId="3D12CD5A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5CD99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BB1D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83" w14:paraId="73C04707" w14:textId="77777777" w:rsidTr="005216FF">
        <w:trPr>
          <w:trHeight w:val="874"/>
        </w:trPr>
        <w:tc>
          <w:tcPr>
            <w:tcW w:w="1970" w:type="dxa"/>
            <w:tcBorders>
              <w:top w:val="single" w:sz="18" w:space="0" w:color="000000"/>
            </w:tcBorders>
            <w:shd w:val="clear" w:color="auto" w:fill="DBEEF3"/>
          </w:tcPr>
          <w:p w14:paraId="76FD4C72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2</w:t>
            </w:r>
          </w:p>
          <w:p w14:paraId="6E6A97FD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Практичне заняття 1</w:t>
            </w:r>
          </w:p>
        </w:tc>
        <w:tc>
          <w:tcPr>
            <w:tcW w:w="2816" w:type="dxa"/>
            <w:tcBorders>
              <w:top w:val="single" w:sz="18" w:space="0" w:color="000000"/>
            </w:tcBorders>
            <w:shd w:val="clear" w:color="auto" w:fill="DBEEF3"/>
          </w:tcPr>
          <w:p w14:paraId="0A55B861" w14:textId="77777777" w:rsidR="000B6883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925F6">
              <w:rPr>
                <w:rFonts w:ascii="Times New Roman" w:hAnsi="Times New Roman" w:cs="Times New Roman"/>
                <w:sz w:val="24"/>
                <w:szCs w:val="24"/>
              </w:rPr>
              <w:t>Cómo preparar la entrevista de trabajo</w:t>
            </w:r>
            <w:r w:rsidRPr="0089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F1145" w14:textId="77777777" w:rsidR="000B6883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6BD5">
              <w:rPr>
                <w:rFonts w:ascii="Times New Roman" w:hAnsi="Times New Roman" w:cs="Times New Roman"/>
                <w:sz w:val="24"/>
                <w:szCs w:val="24"/>
              </w:rPr>
              <w:t>Preguntas sobre la personalidad en la entrevista de trabajo</w:t>
            </w:r>
            <w:r w:rsidRPr="0049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6481A" w14:textId="77777777" w:rsidR="000B6883" w:rsidRPr="00896BD5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6BD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Modelos y Plantillas de Currículum Vitae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DBEEF3"/>
          </w:tcPr>
          <w:p w14:paraId="1C58E497" w14:textId="77777777" w:rsidR="000B6883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94631DA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 xml:space="preserve">Диктант за тематичним глосарієм </w:t>
            </w:r>
          </w:p>
          <w:p w14:paraId="34F32621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 xml:space="preserve">Робота у групах: створення письмових продуктів, колективна перевірка та створення рейтингів якості письма </w:t>
            </w:r>
          </w:p>
          <w:p w14:paraId="6F0A80B9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 xml:space="preserve">Кейс: співбесіда </w:t>
            </w:r>
          </w:p>
        </w:tc>
        <w:tc>
          <w:tcPr>
            <w:tcW w:w="1383" w:type="dxa"/>
            <w:tcBorders>
              <w:top w:val="single" w:sz="18" w:space="0" w:color="000000"/>
            </w:tcBorders>
            <w:shd w:val="clear" w:color="auto" w:fill="DBEEF3"/>
          </w:tcPr>
          <w:p w14:paraId="00F9370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7279FB75" w14:textId="77777777" w:rsidTr="005216FF">
        <w:trPr>
          <w:trHeight w:val="340"/>
        </w:trPr>
        <w:tc>
          <w:tcPr>
            <w:tcW w:w="1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BEEF3"/>
          </w:tcPr>
          <w:p w14:paraId="3271C8B0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3</w:t>
            </w:r>
          </w:p>
          <w:p w14:paraId="522CD19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Лекція 2</w:t>
            </w:r>
          </w:p>
        </w:tc>
        <w:tc>
          <w:tcPr>
            <w:tcW w:w="28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BEEF3"/>
          </w:tcPr>
          <w:p w14:paraId="1C717CE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F6">
              <w:rPr>
                <w:rFonts w:ascii="Times New Roman" w:hAnsi="Times New Roman" w:cs="Times New Roman"/>
                <w:sz w:val="24"/>
                <w:szCs w:val="24"/>
              </w:rPr>
              <w:t>Carta de presentación. Tipos de carta de presentación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BEEF3"/>
          </w:tcPr>
          <w:p w14:paraId="48D164BD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BEEF3"/>
          </w:tcPr>
          <w:p w14:paraId="241270B1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83" w14:paraId="14F30B53" w14:textId="77777777" w:rsidTr="005216FF">
        <w:trPr>
          <w:trHeight w:val="312"/>
        </w:trPr>
        <w:tc>
          <w:tcPr>
            <w:tcW w:w="1970" w:type="dxa"/>
            <w:vMerge w:val="restart"/>
            <w:tcBorders>
              <w:top w:val="single" w:sz="18" w:space="0" w:color="000000"/>
            </w:tcBorders>
            <w:shd w:val="clear" w:color="auto" w:fill="DBEEF3"/>
          </w:tcPr>
          <w:p w14:paraId="4CB0AA72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4</w:t>
            </w:r>
          </w:p>
          <w:p w14:paraId="3087A378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Практичне заняття 2</w:t>
            </w:r>
          </w:p>
        </w:tc>
        <w:tc>
          <w:tcPr>
            <w:tcW w:w="2816" w:type="dxa"/>
            <w:vMerge w:val="restart"/>
            <w:tcBorders>
              <w:top w:val="single" w:sz="18" w:space="0" w:color="000000"/>
            </w:tcBorders>
            <w:shd w:val="clear" w:color="auto" w:fill="DBEEF3"/>
          </w:tcPr>
          <w:p w14:paraId="5E96F414" w14:textId="77777777" w:rsidR="000B6883" w:rsidRPr="00896BD5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F6">
              <w:rPr>
                <w:rFonts w:ascii="Times New Roman" w:hAnsi="Times New Roman" w:cs="Times New Roman"/>
                <w:sz w:val="24"/>
                <w:szCs w:val="24"/>
              </w:rPr>
              <w:t>Ejemplos de Cartas de Presentación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DBEEF3"/>
          </w:tcPr>
          <w:p w14:paraId="601E9A06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Диктант за тематичним глосарієм</w:t>
            </w:r>
          </w:p>
          <w:p w14:paraId="1107D490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Робота у групах: створення письмових продуктів, колективна перевірка та створення рейтингів якості письма</w:t>
            </w:r>
          </w:p>
          <w:p w14:paraId="74725FDE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Кейс: вступ до європейського вишу</w:t>
            </w:r>
          </w:p>
        </w:tc>
        <w:tc>
          <w:tcPr>
            <w:tcW w:w="1383" w:type="dxa"/>
            <w:tcBorders>
              <w:top w:val="single" w:sz="18" w:space="0" w:color="000000"/>
            </w:tcBorders>
            <w:shd w:val="clear" w:color="auto" w:fill="DBEEF3"/>
          </w:tcPr>
          <w:p w14:paraId="62D4B365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10E9482F" w14:textId="77777777" w:rsidTr="005216FF">
        <w:trPr>
          <w:trHeight w:val="378"/>
        </w:trPr>
        <w:tc>
          <w:tcPr>
            <w:tcW w:w="1970" w:type="dxa"/>
            <w:vMerge/>
            <w:tcBorders>
              <w:top w:val="single" w:sz="18" w:space="0" w:color="000000"/>
            </w:tcBorders>
            <w:shd w:val="clear" w:color="auto" w:fill="DBEEF3"/>
          </w:tcPr>
          <w:p w14:paraId="4B063CA1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18" w:space="0" w:color="000000"/>
            </w:tcBorders>
            <w:shd w:val="clear" w:color="auto" w:fill="DBEEF3"/>
          </w:tcPr>
          <w:p w14:paraId="4950BF49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EF3"/>
          </w:tcPr>
          <w:p w14:paraId="39C72258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Тест (платформа Moodle)</w:t>
            </w:r>
          </w:p>
        </w:tc>
        <w:tc>
          <w:tcPr>
            <w:tcW w:w="1383" w:type="dxa"/>
            <w:shd w:val="clear" w:color="auto" w:fill="DBEEF3"/>
          </w:tcPr>
          <w:p w14:paraId="277D671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83" w14:paraId="1A54AF91" w14:textId="77777777" w:rsidTr="005216FF">
        <w:tc>
          <w:tcPr>
            <w:tcW w:w="10422" w:type="dxa"/>
            <w:gridSpan w:val="4"/>
            <w:shd w:val="clear" w:color="auto" w:fill="D9D9D9"/>
          </w:tcPr>
          <w:p w14:paraId="6082F09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ЗМІСТОВИЙ МОДУЛЬ 2  ( 11  балів)</w:t>
            </w:r>
          </w:p>
        </w:tc>
      </w:tr>
      <w:tr w:rsidR="000B6883" w14:paraId="4F871DAB" w14:textId="77777777" w:rsidTr="005216FF">
        <w:trPr>
          <w:trHeight w:val="650"/>
        </w:trPr>
        <w:tc>
          <w:tcPr>
            <w:tcW w:w="1970" w:type="dxa"/>
            <w:shd w:val="clear" w:color="auto" w:fill="FDEADA"/>
          </w:tcPr>
          <w:p w14:paraId="3DE017EE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5</w:t>
            </w:r>
          </w:p>
          <w:p w14:paraId="5902DF86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Лекція 3</w:t>
            </w:r>
          </w:p>
        </w:tc>
        <w:tc>
          <w:tcPr>
            <w:tcW w:w="2816" w:type="dxa"/>
            <w:shd w:val="clear" w:color="auto" w:fill="FDEADA"/>
          </w:tcPr>
          <w:p w14:paraId="5E45FE41" w14:textId="77777777" w:rsidR="000B6883" w:rsidRPr="00185AF6" w:rsidRDefault="000B6883" w:rsidP="00185AF6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D5">
              <w:rPr>
                <w:rFonts w:ascii="Times New Roman" w:hAnsi="Times New Roman" w:cs="Times New Roman"/>
                <w:sz w:val="24"/>
                <w:szCs w:val="24"/>
              </w:rPr>
              <w:t>¿Cómo hacer una Carta Formal?</w:t>
            </w:r>
            <w:r>
              <w:t xml:space="preserve"> </w:t>
            </w:r>
          </w:p>
        </w:tc>
        <w:tc>
          <w:tcPr>
            <w:tcW w:w="4253" w:type="dxa"/>
            <w:shd w:val="clear" w:color="auto" w:fill="FDEADA"/>
          </w:tcPr>
          <w:p w14:paraId="3E37F701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ADA"/>
          </w:tcPr>
          <w:p w14:paraId="040BB0B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83" w14:paraId="7D8ED8A0" w14:textId="77777777" w:rsidTr="005216FF">
        <w:trPr>
          <w:trHeight w:val="380"/>
        </w:trPr>
        <w:tc>
          <w:tcPr>
            <w:tcW w:w="1970" w:type="dxa"/>
            <w:vMerge w:val="restart"/>
            <w:tcBorders>
              <w:top w:val="single" w:sz="18" w:space="0" w:color="000000"/>
            </w:tcBorders>
            <w:shd w:val="clear" w:color="auto" w:fill="FDEADA"/>
          </w:tcPr>
          <w:p w14:paraId="0D8A0403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6</w:t>
            </w:r>
          </w:p>
          <w:p w14:paraId="02C8A73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Практичне заняття 3</w:t>
            </w:r>
          </w:p>
        </w:tc>
        <w:tc>
          <w:tcPr>
            <w:tcW w:w="2816" w:type="dxa"/>
            <w:vMerge w:val="restart"/>
            <w:tcBorders>
              <w:top w:val="single" w:sz="18" w:space="0" w:color="000000"/>
            </w:tcBorders>
            <w:shd w:val="clear" w:color="auto" w:fill="FDEADA"/>
          </w:tcPr>
          <w:p w14:paraId="66C4487D" w14:textId="77777777" w:rsidR="000B6883" w:rsidRPr="00D22212" w:rsidRDefault="000B6883" w:rsidP="00185AF6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F6">
              <w:rPr>
                <w:rFonts w:ascii="Times New Roman" w:hAnsi="Times New Roman" w:cs="Times New Roman"/>
                <w:sz w:val="24"/>
                <w:szCs w:val="24"/>
              </w:rPr>
              <w:t>Pasos para redactar una carta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FDEADA"/>
          </w:tcPr>
          <w:p w14:paraId="131DDD40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Диктант за тематичним глосарієм</w:t>
            </w:r>
          </w:p>
          <w:p w14:paraId="7BBD91B3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Робота у групах: створення письмових продуктів, колективна перевірка та створення рейтингів якості письма</w:t>
            </w:r>
          </w:p>
          <w:p w14:paraId="328B7BBC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 xml:space="preserve">Кейс: в редакції </w:t>
            </w:r>
          </w:p>
        </w:tc>
        <w:tc>
          <w:tcPr>
            <w:tcW w:w="1383" w:type="dxa"/>
            <w:tcBorders>
              <w:top w:val="single" w:sz="18" w:space="0" w:color="000000"/>
            </w:tcBorders>
            <w:shd w:val="clear" w:color="auto" w:fill="FDEADA"/>
          </w:tcPr>
          <w:p w14:paraId="2C16B0F1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716EDA1B" w14:textId="77777777" w:rsidTr="005216FF">
        <w:trPr>
          <w:trHeight w:val="449"/>
        </w:trPr>
        <w:tc>
          <w:tcPr>
            <w:tcW w:w="1970" w:type="dxa"/>
            <w:vMerge/>
            <w:tcBorders>
              <w:top w:val="single" w:sz="18" w:space="0" w:color="000000"/>
            </w:tcBorders>
            <w:shd w:val="clear" w:color="auto" w:fill="FDEADA"/>
          </w:tcPr>
          <w:p w14:paraId="6C19727A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18" w:space="0" w:color="000000"/>
            </w:tcBorders>
            <w:shd w:val="clear" w:color="auto" w:fill="FDEADA"/>
          </w:tcPr>
          <w:p w14:paraId="27499201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DEADA"/>
          </w:tcPr>
          <w:p w14:paraId="4C73088E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Тест (платформа Moodle)</w:t>
            </w:r>
          </w:p>
        </w:tc>
        <w:tc>
          <w:tcPr>
            <w:tcW w:w="1383" w:type="dxa"/>
            <w:shd w:val="clear" w:color="auto" w:fill="FDEADA"/>
          </w:tcPr>
          <w:p w14:paraId="741C0168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83" w14:paraId="020AECFC" w14:textId="77777777" w:rsidTr="005216FF">
        <w:tc>
          <w:tcPr>
            <w:tcW w:w="10422" w:type="dxa"/>
            <w:gridSpan w:val="4"/>
            <w:tcBorders>
              <w:top w:val="single" w:sz="18" w:space="0" w:color="000000"/>
            </w:tcBorders>
            <w:shd w:val="clear" w:color="auto" w:fill="D9D9D9"/>
          </w:tcPr>
          <w:p w14:paraId="44B22A3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ЗМІСТОВИЙ МОДУЛЬ 3 ( 11 балів)</w:t>
            </w:r>
          </w:p>
        </w:tc>
      </w:tr>
      <w:tr w:rsidR="000B6883" w14:paraId="01A0CB5C" w14:textId="77777777" w:rsidTr="005216FF">
        <w:trPr>
          <w:trHeight w:val="367"/>
        </w:trPr>
        <w:tc>
          <w:tcPr>
            <w:tcW w:w="1970" w:type="dxa"/>
            <w:shd w:val="clear" w:color="auto" w:fill="F2DCDB"/>
          </w:tcPr>
          <w:p w14:paraId="783220F6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7</w:t>
            </w:r>
          </w:p>
          <w:p w14:paraId="36277E06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Лекція 4</w:t>
            </w:r>
          </w:p>
        </w:tc>
        <w:tc>
          <w:tcPr>
            <w:tcW w:w="2816" w:type="dxa"/>
            <w:shd w:val="clear" w:color="auto" w:fill="F2DCDB"/>
          </w:tcPr>
          <w:p w14:paraId="241A71F1" w14:textId="77777777" w:rsidR="000B6883" w:rsidRPr="00185AF6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Carta de aviso</w:t>
            </w:r>
            <w:r>
              <w:t xml:space="preserve"> </w:t>
            </w:r>
            <w:r w:rsidRPr="00A47E1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Tipos de carta de aviso</w:t>
            </w:r>
          </w:p>
        </w:tc>
        <w:tc>
          <w:tcPr>
            <w:tcW w:w="4253" w:type="dxa"/>
            <w:shd w:val="clear" w:color="auto" w:fill="F2DCDB"/>
          </w:tcPr>
          <w:p w14:paraId="2591E226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2DCDB"/>
          </w:tcPr>
          <w:p w14:paraId="689D9D1A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83" w14:paraId="337B97C8" w14:textId="77777777" w:rsidTr="005216FF">
        <w:trPr>
          <w:trHeight w:val="450"/>
        </w:trPr>
        <w:tc>
          <w:tcPr>
            <w:tcW w:w="1970" w:type="dxa"/>
            <w:vMerge w:val="restart"/>
            <w:tcBorders>
              <w:top w:val="single" w:sz="18" w:space="0" w:color="000000"/>
            </w:tcBorders>
            <w:shd w:val="clear" w:color="auto" w:fill="F2DCDB"/>
          </w:tcPr>
          <w:p w14:paraId="10A644E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8</w:t>
            </w:r>
          </w:p>
          <w:p w14:paraId="55ADA8B5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Практичне заняття 4</w:t>
            </w:r>
          </w:p>
        </w:tc>
        <w:tc>
          <w:tcPr>
            <w:tcW w:w="2816" w:type="dxa"/>
            <w:vMerge w:val="restart"/>
            <w:tcBorders>
              <w:top w:val="single" w:sz="18" w:space="0" w:color="000000"/>
            </w:tcBorders>
            <w:shd w:val="clear" w:color="auto" w:fill="F2DCDB"/>
          </w:tcPr>
          <w:p w14:paraId="022E10D8" w14:textId="77777777" w:rsidR="000B6883" w:rsidRPr="00A47E10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0">
              <w:rPr>
                <w:rFonts w:ascii="Times New Roman" w:hAnsi="Times New Roman" w:cs="Times New Roman"/>
                <w:sz w:val="24"/>
                <w:szCs w:val="24"/>
              </w:rPr>
              <w:t>Consejos para escribir una carta de aviso.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F2DCDB"/>
          </w:tcPr>
          <w:p w14:paraId="3C48EB9C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Диктант за тематичним глосарієм</w:t>
            </w:r>
          </w:p>
          <w:p w14:paraId="5483A1E7" w14:textId="77777777" w:rsidR="000B6883" w:rsidRPr="001016D6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Робота у групах: створення письмових продуктів, колективна перевірка та створення рейтингів якості письма</w:t>
            </w:r>
          </w:p>
        </w:tc>
        <w:tc>
          <w:tcPr>
            <w:tcW w:w="1383" w:type="dxa"/>
            <w:tcBorders>
              <w:top w:val="single" w:sz="18" w:space="0" w:color="000000"/>
            </w:tcBorders>
            <w:shd w:val="clear" w:color="auto" w:fill="F2DCDB"/>
          </w:tcPr>
          <w:p w14:paraId="58E710C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125948F6" w14:textId="77777777" w:rsidTr="005216FF">
        <w:trPr>
          <w:trHeight w:val="367"/>
        </w:trPr>
        <w:tc>
          <w:tcPr>
            <w:tcW w:w="1970" w:type="dxa"/>
            <w:vMerge/>
            <w:tcBorders>
              <w:top w:val="single" w:sz="18" w:space="0" w:color="000000"/>
            </w:tcBorders>
            <w:shd w:val="clear" w:color="auto" w:fill="F2DCDB"/>
          </w:tcPr>
          <w:p w14:paraId="277AA64E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18" w:space="0" w:color="000000"/>
            </w:tcBorders>
            <w:shd w:val="clear" w:color="auto" w:fill="F2DCDB"/>
          </w:tcPr>
          <w:p w14:paraId="274ABF3A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DCDB"/>
          </w:tcPr>
          <w:p w14:paraId="7996D315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Тест (платформа Moodle)</w:t>
            </w:r>
          </w:p>
        </w:tc>
        <w:tc>
          <w:tcPr>
            <w:tcW w:w="1383" w:type="dxa"/>
            <w:shd w:val="clear" w:color="auto" w:fill="F2DCDB"/>
          </w:tcPr>
          <w:p w14:paraId="2A2CC39E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83" w14:paraId="62F81AD1" w14:textId="77777777" w:rsidTr="005216FF">
        <w:tc>
          <w:tcPr>
            <w:tcW w:w="10422" w:type="dxa"/>
            <w:gridSpan w:val="4"/>
            <w:shd w:val="clear" w:color="auto" w:fill="D9D9D9"/>
          </w:tcPr>
          <w:p w14:paraId="0650C090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ЗМІСТОВИЙ МОДУЛЬ 4 ( 13 балів) </w:t>
            </w:r>
          </w:p>
        </w:tc>
      </w:tr>
      <w:tr w:rsidR="000B6883" w14:paraId="7EE89233" w14:textId="77777777" w:rsidTr="005216FF">
        <w:tc>
          <w:tcPr>
            <w:tcW w:w="1970" w:type="dxa"/>
            <w:tcBorders>
              <w:bottom w:val="single" w:sz="18" w:space="0" w:color="000000"/>
            </w:tcBorders>
            <w:shd w:val="clear" w:color="auto" w:fill="EBF1DD"/>
          </w:tcPr>
          <w:p w14:paraId="6329C13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9</w:t>
            </w:r>
          </w:p>
          <w:p w14:paraId="53E5DCB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5</w:t>
            </w:r>
          </w:p>
        </w:tc>
        <w:tc>
          <w:tcPr>
            <w:tcW w:w="2816" w:type="dxa"/>
            <w:tcBorders>
              <w:bottom w:val="single" w:sz="18" w:space="0" w:color="000000"/>
            </w:tcBorders>
            <w:shd w:val="clear" w:color="auto" w:fill="EBF1DD"/>
          </w:tcPr>
          <w:p w14:paraId="3450C60D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¿Cómo escribir un </w:t>
            </w:r>
            <w:r w:rsidRPr="001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ensayo? ¿Cuáles son las partes en las que se divide un ensayo?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  <w:shd w:val="clear" w:color="auto" w:fill="EBF1DD"/>
          </w:tcPr>
          <w:p w14:paraId="19CAA057" w14:textId="77777777" w:rsidR="000B6883" w:rsidRPr="00D22212" w:rsidRDefault="000B6883" w:rsidP="005216FF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18" w:space="0" w:color="000000"/>
            </w:tcBorders>
            <w:shd w:val="clear" w:color="auto" w:fill="EBF1DD"/>
          </w:tcPr>
          <w:p w14:paraId="0D75E540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83" w14:paraId="3E4325FD" w14:textId="77777777" w:rsidTr="005216FF">
        <w:tc>
          <w:tcPr>
            <w:tcW w:w="1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F1DD"/>
          </w:tcPr>
          <w:p w14:paraId="3B3DB972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10</w:t>
            </w:r>
          </w:p>
          <w:p w14:paraId="4A001B43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Лекція 6</w:t>
            </w:r>
          </w:p>
        </w:tc>
        <w:tc>
          <w:tcPr>
            <w:tcW w:w="28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F1DD"/>
          </w:tcPr>
          <w:p w14:paraId="0122B2CF" w14:textId="77777777" w:rsidR="000B6883" w:rsidRPr="00A47E10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0">
              <w:rPr>
                <w:rFonts w:ascii="Times New Roman" w:hAnsi="Times New Roman" w:cs="Times New Roman"/>
                <w:sz w:val="24"/>
                <w:szCs w:val="24"/>
              </w:rPr>
              <w:t>¿Cómo usar los signos de puntuación y acentuación?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F1DD"/>
          </w:tcPr>
          <w:p w14:paraId="2B325E08" w14:textId="77777777" w:rsidR="000B6883" w:rsidRPr="00D22212" w:rsidRDefault="000B6883" w:rsidP="005216FF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F1DD"/>
          </w:tcPr>
          <w:p w14:paraId="464E208A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83" w14:paraId="44B34572" w14:textId="77777777" w:rsidTr="005216FF">
        <w:trPr>
          <w:trHeight w:val="473"/>
        </w:trPr>
        <w:tc>
          <w:tcPr>
            <w:tcW w:w="1970" w:type="dxa"/>
            <w:vMerge w:val="restart"/>
            <w:tcBorders>
              <w:top w:val="single" w:sz="18" w:space="0" w:color="000000"/>
            </w:tcBorders>
            <w:shd w:val="clear" w:color="auto" w:fill="EBF1DD"/>
          </w:tcPr>
          <w:p w14:paraId="31152098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11</w:t>
            </w:r>
          </w:p>
          <w:p w14:paraId="12903E3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Практичне заняття 5</w:t>
            </w:r>
          </w:p>
        </w:tc>
        <w:tc>
          <w:tcPr>
            <w:tcW w:w="2816" w:type="dxa"/>
            <w:vMerge w:val="restart"/>
            <w:tcBorders>
              <w:top w:val="single" w:sz="18" w:space="0" w:color="000000"/>
            </w:tcBorders>
            <w:shd w:val="clear" w:color="auto" w:fill="EBF1DD"/>
          </w:tcPr>
          <w:p w14:paraId="42AF7309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0">
              <w:rPr>
                <w:rFonts w:ascii="Times New Roman" w:hAnsi="Times New Roman" w:cs="Times New Roman"/>
                <w:sz w:val="24"/>
                <w:szCs w:val="24"/>
              </w:rPr>
              <w:t>Recomendaciones para elaborar un ensayo académico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EBF1DD"/>
          </w:tcPr>
          <w:p w14:paraId="5FDCFCCE" w14:textId="77777777" w:rsidR="000B6883" w:rsidRPr="00D22212" w:rsidRDefault="000B6883" w:rsidP="005216FF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Диктант за тематичним глосарієм</w:t>
            </w:r>
          </w:p>
          <w:p w14:paraId="3BDB5130" w14:textId="77777777" w:rsidR="000B6883" w:rsidRPr="001016D6" w:rsidRDefault="000B6883" w:rsidP="005216FF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Робота у групах: створення письмових продуктів, колективна перевірка та створення рейтингів якості письма</w:t>
            </w:r>
          </w:p>
        </w:tc>
        <w:tc>
          <w:tcPr>
            <w:tcW w:w="1383" w:type="dxa"/>
            <w:tcBorders>
              <w:top w:val="single" w:sz="18" w:space="0" w:color="000000"/>
            </w:tcBorders>
            <w:shd w:val="clear" w:color="auto" w:fill="EBF1DD"/>
          </w:tcPr>
          <w:p w14:paraId="67C67CE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6FD800C1" w14:textId="77777777" w:rsidTr="005216FF">
        <w:trPr>
          <w:trHeight w:val="344"/>
        </w:trPr>
        <w:tc>
          <w:tcPr>
            <w:tcW w:w="1970" w:type="dxa"/>
            <w:vMerge/>
            <w:tcBorders>
              <w:top w:val="single" w:sz="18" w:space="0" w:color="000000"/>
            </w:tcBorders>
            <w:shd w:val="clear" w:color="auto" w:fill="EBF1DD"/>
          </w:tcPr>
          <w:p w14:paraId="2C7C0CD8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18" w:space="0" w:color="000000"/>
            </w:tcBorders>
            <w:shd w:val="clear" w:color="auto" w:fill="EBF1DD"/>
          </w:tcPr>
          <w:p w14:paraId="2E05798F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/>
            </w:tcBorders>
            <w:shd w:val="clear" w:color="auto" w:fill="EBF1DD"/>
          </w:tcPr>
          <w:p w14:paraId="23153A8B" w14:textId="77777777" w:rsidR="000B6883" w:rsidRPr="00D22212" w:rsidRDefault="000B6883" w:rsidP="005216FF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Тест (платформа Moodle)</w:t>
            </w:r>
          </w:p>
        </w:tc>
        <w:tc>
          <w:tcPr>
            <w:tcW w:w="1383" w:type="dxa"/>
            <w:tcBorders>
              <w:bottom w:val="single" w:sz="18" w:space="0" w:color="000000"/>
            </w:tcBorders>
            <w:shd w:val="clear" w:color="auto" w:fill="EBF1DD"/>
          </w:tcPr>
          <w:p w14:paraId="0073A6F0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83" w14:paraId="11B468E8" w14:textId="77777777" w:rsidTr="005216FF">
        <w:trPr>
          <w:trHeight w:val="344"/>
        </w:trPr>
        <w:tc>
          <w:tcPr>
            <w:tcW w:w="9039" w:type="dxa"/>
            <w:gridSpan w:val="3"/>
            <w:tcBorders>
              <w:bottom w:val="single" w:sz="18" w:space="0" w:color="000000"/>
            </w:tcBorders>
            <w:shd w:val="clear" w:color="auto" w:fill="EBF1DD"/>
          </w:tcPr>
          <w:p w14:paraId="4CA1D57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Індивідуальні письмові завдання (додаткові)</w:t>
            </w:r>
          </w:p>
        </w:tc>
        <w:tc>
          <w:tcPr>
            <w:tcW w:w="1383" w:type="dxa"/>
            <w:tcBorders>
              <w:bottom w:val="single" w:sz="18" w:space="0" w:color="000000"/>
            </w:tcBorders>
            <w:shd w:val="clear" w:color="auto" w:fill="EBF1DD"/>
          </w:tcPr>
          <w:p w14:paraId="7787041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37883B40" w14:textId="77777777" w:rsidTr="005216FF">
        <w:tc>
          <w:tcPr>
            <w:tcW w:w="10422" w:type="dxa"/>
            <w:gridSpan w:val="4"/>
            <w:shd w:val="clear" w:color="auto" w:fill="D9D9D9"/>
          </w:tcPr>
          <w:p w14:paraId="512946A6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ІНДИВІДУАЛЬНЕ ЗАВДАННЯ  (20 балів)</w:t>
            </w:r>
          </w:p>
        </w:tc>
      </w:tr>
      <w:tr w:rsidR="000B6883" w14:paraId="67FA8D75" w14:textId="77777777" w:rsidTr="005216FF">
        <w:trPr>
          <w:trHeight w:val="828"/>
        </w:trPr>
        <w:tc>
          <w:tcPr>
            <w:tcW w:w="1970" w:type="dxa"/>
            <w:shd w:val="clear" w:color="auto" w:fill="FF9999"/>
          </w:tcPr>
          <w:p w14:paraId="0055E424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Тиждень самостійної роботи</w:t>
            </w:r>
          </w:p>
        </w:tc>
        <w:tc>
          <w:tcPr>
            <w:tcW w:w="7069" w:type="dxa"/>
            <w:gridSpan w:val="2"/>
            <w:shd w:val="clear" w:color="auto" w:fill="FF9999"/>
          </w:tcPr>
          <w:p w14:paraId="7A1DDD0A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Створення портфоліо письмової діяльності</w:t>
            </w:r>
          </w:p>
        </w:tc>
        <w:tc>
          <w:tcPr>
            <w:tcW w:w="1383" w:type="dxa"/>
            <w:shd w:val="clear" w:color="auto" w:fill="FF9999"/>
          </w:tcPr>
          <w:p w14:paraId="66B5D00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883" w14:paraId="4CB74025" w14:textId="77777777" w:rsidTr="005216FF">
        <w:tc>
          <w:tcPr>
            <w:tcW w:w="10422" w:type="dxa"/>
            <w:gridSpan w:val="4"/>
            <w:shd w:val="clear" w:color="auto" w:fill="D9D9D9"/>
          </w:tcPr>
          <w:p w14:paraId="1211B772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ЗАЛІК   (20 балів)</w:t>
            </w:r>
          </w:p>
        </w:tc>
      </w:tr>
      <w:tr w:rsidR="000B6883" w14:paraId="5DE5ED81" w14:textId="77777777" w:rsidTr="005216FF">
        <w:tc>
          <w:tcPr>
            <w:tcW w:w="1970" w:type="dxa"/>
            <w:vMerge w:val="restart"/>
            <w:shd w:val="clear" w:color="auto" w:fill="99FF99"/>
          </w:tcPr>
          <w:p w14:paraId="2D2499F8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Екзаменаційний тиждень</w:t>
            </w:r>
          </w:p>
        </w:tc>
        <w:tc>
          <w:tcPr>
            <w:tcW w:w="2816" w:type="dxa"/>
            <w:vMerge w:val="restart"/>
            <w:shd w:val="clear" w:color="auto" w:fill="99FF99"/>
          </w:tcPr>
          <w:p w14:paraId="7033805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9FF99"/>
          </w:tcPr>
          <w:p w14:paraId="02D004EB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 xml:space="preserve">Тест Moodle </w:t>
            </w:r>
          </w:p>
        </w:tc>
        <w:tc>
          <w:tcPr>
            <w:tcW w:w="1383" w:type="dxa"/>
            <w:shd w:val="clear" w:color="auto" w:fill="99FF99"/>
          </w:tcPr>
          <w:p w14:paraId="0159678B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83" w14:paraId="73FFA81C" w14:textId="77777777" w:rsidTr="005216FF">
        <w:tc>
          <w:tcPr>
            <w:tcW w:w="1970" w:type="dxa"/>
            <w:vMerge/>
            <w:shd w:val="clear" w:color="auto" w:fill="99FF99"/>
          </w:tcPr>
          <w:p w14:paraId="58D54C91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shd w:val="clear" w:color="auto" w:fill="99FF99"/>
          </w:tcPr>
          <w:p w14:paraId="09E73431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9FF99"/>
          </w:tcPr>
          <w:p w14:paraId="05C9E34B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Есе  Moodle</w:t>
            </w:r>
          </w:p>
        </w:tc>
        <w:tc>
          <w:tcPr>
            <w:tcW w:w="1383" w:type="dxa"/>
            <w:shd w:val="clear" w:color="auto" w:fill="99FF99"/>
          </w:tcPr>
          <w:p w14:paraId="2D215D29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883" w14:paraId="3D0BA39C" w14:textId="77777777" w:rsidTr="005216FF">
        <w:tc>
          <w:tcPr>
            <w:tcW w:w="1970" w:type="dxa"/>
            <w:vMerge/>
            <w:shd w:val="clear" w:color="auto" w:fill="99FF99"/>
          </w:tcPr>
          <w:p w14:paraId="31E13F8C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shd w:val="clear" w:color="auto" w:fill="99FF99"/>
          </w:tcPr>
          <w:p w14:paraId="294F9DA0" w14:textId="77777777" w:rsidR="000B6883" w:rsidRPr="00D22212" w:rsidRDefault="000B6883" w:rsidP="005216FF">
            <w:pPr>
              <w:pStyle w:val="1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9FF99"/>
          </w:tcPr>
          <w:p w14:paraId="6E5ECCB4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Чати  Moodle</w:t>
            </w:r>
          </w:p>
        </w:tc>
        <w:tc>
          <w:tcPr>
            <w:tcW w:w="1383" w:type="dxa"/>
            <w:shd w:val="clear" w:color="auto" w:fill="99FF99"/>
          </w:tcPr>
          <w:p w14:paraId="45DFFD77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883" w14:paraId="78FDF02A" w14:textId="77777777" w:rsidTr="005216FF">
        <w:tc>
          <w:tcPr>
            <w:tcW w:w="10422" w:type="dxa"/>
            <w:gridSpan w:val="4"/>
            <w:shd w:val="clear" w:color="auto" w:fill="D9D9D9"/>
          </w:tcPr>
          <w:p w14:paraId="0290684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83" w14:paraId="7A0FB97D" w14:textId="77777777" w:rsidTr="005216FF">
        <w:tc>
          <w:tcPr>
            <w:tcW w:w="1970" w:type="dxa"/>
            <w:shd w:val="clear" w:color="auto" w:fill="FBD5B5"/>
          </w:tcPr>
          <w:p w14:paraId="40F3832E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ВСЬОГО </w:t>
            </w:r>
          </w:p>
        </w:tc>
        <w:tc>
          <w:tcPr>
            <w:tcW w:w="2816" w:type="dxa"/>
            <w:shd w:val="clear" w:color="auto" w:fill="FBD5B5"/>
          </w:tcPr>
          <w:p w14:paraId="58FC594C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D5B5"/>
          </w:tcPr>
          <w:p w14:paraId="63FA8D6D" w14:textId="77777777" w:rsidR="000B6883" w:rsidRPr="00D22212" w:rsidRDefault="000B6883" w:rsidP="005216F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BD5B5"/>
          </w:tcPr>
          <w:p w14:paraId="1E10801E" w14:textId="77777777" w:rsidR="000B6883" w:rsidRPr="00D22212" w:rsidRDefault="000B6883" w:rsidP="005216FF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84BF243" w14:textId="77777777" w:rsidR="000B6883" w:rsidRPr="00541CA4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4"/>
          <w:lang w:val="uk-UA"/>
        </w:rPr>
        <w:t xml:space="preserve">ОСНОВНІ ДЖЕРЕЛА </w:t>
      </w:r>
    </w:p>
    <w:p w14:paraId="2499C5F0" w14:textId="77777777" w:rsidR="000B6883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</w:p>
    <w:p w14:paraId="3A4B5A9C" w14:textId="77777777" w:rsidR="000B6883" w:rsidRPr="00CA4EA3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>Книги:</w:t>
      </w:r>
    </w:p>
    <w:p w14:paraId="77DFE504" w14:textId="77777777" w:rsidR="000B6883" w:rsidRDefault="000B6883" w:rsidP="005A169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Тарасова В. В., Чупрыгина Е. А. Испанский язык. Основы деловой переписки. Учебное пособие. Уровни В1–В2. Москва : МГИМО-Университет, 2009. 104 с.</w:t>
      </w:r>
    </w:p>
    <w:p w14:paraId="6361BC31" w14:textId="77777777" w:rsidR="000B6883" w:rsidRPr="005D12A1" w:rsidRDefault="000B6883" w:rsidP="00F64222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 xml:space="preserve">Фирсова Н. М. </w:t>
      </w:r>
      <w:r w:rsidRPr="005D12A1">
        <w:rPr>
          <w:rFonts w:ascii="Times New Roman" w:eastAsia="MS Mincho" w:hAnsi="Times New Roman"/>
          <w:iCs/>
          <w:sz w:val="24"/>
          <w:szCs w:val="24"/>
        </w:rPr>
        <w:t>Испанский язык и культура в испаноязычных странах.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</w:rPr>
        <w:t xml:space="preserve">Москва : </w:t>
      </w:r>
      <w:r>
        <w:rPr>
          <w:rFonts w:ascii="Times New Roman" w:eastAsia="MS Mincho" w:hAnsi="Times New Roman"/>
          <w:iCs/>
          <w:sz w:val="24"/>
          <w:szCs w:val="24"/>
          <w:lang w:val="en-US"/>
        </w:rPr>
        <w:t>URSS</w:t>
      </w:r>
      <w:r w:rsidRPr="00D96BCF">
        <w:rPr>
          <w:rFonts w:ascii="Times New Roman" w:eastAsia="MS Mincho" w:hAnsi="Times New Roman"/>
          <w:iCs/>
          <w:sz w:val="24"/>
          <w:szCs w:val="24"/>
        </w:rPr>
        <w:t xml:space="preserve">, </w:t>
      </w:r>
      <w:r>
        <w:rPr>
          <w:rFonts w:ascii="Times New Roman" w:eastAsia="MS Mincho" w:hAnsi="Times New Roman"/>
          <w:iCs/>
          <w:sz w:val="24"/>
          <w:szCs w:val="24"/>
        </w:rPr>
        <w:t>201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7</w:t>
      </w:r>
      <w:r>
        <w:rPr>
          <w:rFonts w:ascii="Times New Roman" w:eastAsia="MS Mincho" w:hAnsi="Times New Roman"/>
          <w:iCs/>
          <w:sz w:val="24"/>
          <w:szCs w:val="24"/>
        </w:rPr>
        <w:t>. 1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76 </w:t>
      </w:r>
      <w:r>
        <w:rPr>
          <w:rFonts w:ascii="Times New Roman" w:eastAsia="MS Mincho" w:hAnsi="Times New Roman"/>
          <w:iCs/>
          <w:sz w:val="24"/>
          <w:szCs w:val="24"/>
        </w:rPr>
        <w:t>с.</w:t>
      </w:r>
    </w:p>
    <w:p w14:paraId="377D99D0" w14:textId="77777777" w:rsidR="000B6883" w:rsidRPr="005A1691" w:rsidRDefault="000B6883" w:rsidP="005A169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Фирсова Н. М. Современный испанский язык в Испании и странах Латинской Америки. Учебное пособие. Москва : АСТ : Восток – Запад, 2007. 352 с.</w:t>
      </w:r>
    </w:p>
    <w:p w14:paraId="68829D9F" w14:textId="77777777" w:rsidR="000B6883" w:rsidRPr="00896BD5" w:rsidRDefault="000B6883" w:rsidP="00896BD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eastAsia="MS Mincho"/>
        </w:rPr>
        <w:t xml:space="preserve">Экк В., </w:t>
      </w:r>
      <w:r w:rsidRPr="006C7B03">
        <w:rPr>
          <w:rFonts w:eastAsia="MS Mincho"/>
        </w:rPr>
        <w:t>Вилелья К.</w:t>
      </w:r>
      <w:r>
        <w:rPr>
          <w:rFonts w:eastAsia="MS Mincho"/>
        </w:rPr>
        <w:t xml:space="preserve"> Деловая переписка на испанском. Учебное пособие. Пер. с нем. Н. А. Ганиной. Москва : Астрель : АСТ, 2005. 142 с.</w:t>
      </w:r>
    </w:p>
    <w:p w14:paraId="75E5CD87" w14:textId="77777777" w:rsidR="000B6883" w:rsidRPr="008A1752" w:rsidRDefault="000B6883" w:rsidP="00F64222">
      <w:pPr>
        <w:spacing w:after="0" w:line="240" w:lineRule="auto"/>
        <w:contextualSpacing/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14:paraId="0C0A9C0C" w14:textId="77777777" w:rsidR="000B6883" w:rsidRPr="00E53C46" w:rsidRDefault="000B6883" w:rsidP="00F64222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40 Ejemplos de Comunicación Oral y Escrita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 https://www.ejemplos.co/40-ejemplos-de-comunicacion-oral-y-escrita/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</w:t>
      </w:r>
    </w:p>
    <w:p w14:paraId="0E113056" w14:textId="77777777" w:rsidR="000B6883" w:rsidRPr="00585DC4" w:rsidRDefault="000B6883" w:rsidP="00585DC4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85DC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Cómo escribir una carta de motivación académica</w:t>
      </w:r>
      <w:r w:rsidRPr="00585DC4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585DC4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 https://www.youtube.com/watch?v=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 </w:t>
      </w:r>
      <w:r w:rsidRPr="00585DC4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gRsnUDPTXy0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</w:t>
      </w:r>
    </w:p>
    <w:p w14:paraId="4477FAA8" w14:textId="77777777" w:rsidR="000B6883" w:rsidRPr="00274788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Cómo Escribir una Carta de Presentacion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URL: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https://www.youtube.com/watch?v=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VAmyIApuZoM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14:paraId="49D7C756" w14:textId="77777777" w:rsidR="000B6883" w:rsidRPr="00274788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Como escribir una carta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0C2D0D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URL: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https://www.youtube.com/watch?v=7mTHNR8xdI4</w:t>
      </w:r>
      <w:r w:rsidRPr="000C2D0D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14:paraId="760712F1" w14:textId="77777777" w:rsidR="000B6883" w:rsidRPr="00274788" w:rsidRDefault="000B6883" w:rsidP="00274788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Cómo hacer una CARTA FORMAL con ejemplo FÁCIL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URL: https://www.youtube.com/watch? v=Qmcf_QND300</w:t>
      </w:r>
    </w:p>
    <w:p w14:paraId="086EAC8D" w14:textId="77777777" w:rsidR="000B6883" w:rsidRPr="00274788" w:rsidRDefault="000B6883" w:rsidP="00274788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Comunicación oral y escrita – Uned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URL: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https://www.uned.ac.cr/ecsh/images/documentos/Lit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Grama/guiADIDActica-709-2012-3.pdf.</w:t>
      </w:r>
    </w:p>
    <w:p w14:paraId="18DE6096" w14:textId="77777777" w:rsidR="000B6883" w:rsidRPr="00274788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Comunicación Oral y Escrita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Academia COE. URL: https://coe.academia.iteso.mx/tag/ comunicacion-oral/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</w:t>
      </w:r>
    </w:p>
    <w:p w14:paraId="262C1949" w14:textId="77777777" w:rsidR="000B6883" w:rsidRPr="00274788" w:rsidRDefault="000B6883" w:rsidP="00274788">
      <w:pPr>
        <w:pStyle w:val="a8"/>
        <w:numPr>
          <w:ilvl w:val="0"/>
          <w:numId w:val="6"/>
        </w:numPr>
        <w:spacing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Estructura de una carta formal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 https://www.youtube.com/watch?v=4W9B94lO77w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</w:t>
      </w:r>
    </w:p>
    <w:p w14:paraId="04D2C13E" w14:textId="77777777" w:rsidR="000B6883" w:rsidRPr="00896BD5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Redactar una cart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a. </w:t>
      </w:r>
      <w:r w:rsidRPr="008016A4">
        <w:rPr>
          <w:rFonts w:ascii="Times New Roman" w:eastAsia="MS Mincho" w:hAnsi="Times New Roman"/>
          <w:bCs/>
          <w:color w:val="000000"/>
          <w:sz w:val="24"/>
          <w:szCs w:val="24"/>
          <w:lang w:val="es-ES"/>
        </w:rPr>
        <w:t xml:space="preserve">URL: </w:t>
      </w:r>
      <w:hyperlink r:id="rId7" w:history="1">
        <w:r w:rsidRPr="008016A4">
          <w:rPr>
            <w:rStyle w:val="a9"/>
            <w:rFonts w:ascii="Times New Roman" w:eastAsia="MS Mincho" w:hAnsi="Times New Roman"/>
            <w:bCs/>
            <w:sz w:val="24"/>
            <w:szCs w:val="24"/>
            <w:lang w:val="es-ES"/>
          </w:rPr>
          <w:t>https://www.youtube.com/watch?v=Cu-CyIA7BF4</w:t>
        </w:r>
      </w:hyperlink>
      <w:r w:rsidRPr="008016A4">
        <w:rPr>
          <w:rFonts w:ascii="Times New Roman" w:eastAsia="MS Mincho" w:hAnsi="Times New Roman"/>
          <w:bCs/>
          <w:color w:val="000000"/>
          <w:sz w:val="24"/>
          <w:szCs w:val="24"/>
          <w:lang w:val="es-ES"/>
        </w:rPr>
        <w:t>.</w:t>
      </w:r>
    </w:p>
    <w:p w14:paraId="244C1216" w14:textId="77777777" w:rsidR="000B6883" w:rsidRPr="00185AF6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lastRenderedPageBreak/>
        <w:t>Redactar una cart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a.</w:t>
      </w:r>
      <w:r w:rsidRPr="00896BD5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27478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8016A4">
        <w:rPr>
          <w:rFonts w:ascii="Times New Roman" w:eastAsia="MS Mincho" w:hAnsi="Times New Roman"/>
          <w:bCs/>
          <w:color w:val="000000"/>
          <w:sz w:val="24"/>
          <w:szCs w:val="24"/>
          <w:lang w:val="es-ES"/>
        </w:rPr>
        <w:t xml:space="preserve">URL  </w:t>
      </w:r>
      <w:hyperlink r:id="rId8" w:history="1">
        <w:r w:rsidRPr="00F74221">
          <w:rPr>
            <w:rStyle w:val="a9"/>
            <w:rFonts w:ascii="Times New Roman" w:eastAsia="MS Mincho" w:hAnsi="Times New Roman"/>
            <w:bCs/>
            <w:sz w:val="24"/>
            <w:szCs w:val="24"/>
            <w:lang w:val="uk-UA"/>
          </w:rPr>
          <w:t>https://www.modelocurriculum.net/preguntas-entrevista.html</w:t>
        </w:r>
      </w:hyperlink>
    </w:p>
    <w:p w14:paraId="155E9011" w14:textId="77777777" w:rsidR="000B6883" w:rsidRPr="00274788" w:rsidRDefault="000B6883" w:rsidP="00274788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185AF6">
        <w:rPr>
          <w:rFonts w:ascii="Times New Roman" w:hAnsi="Times New Roman"/>
          <w:sz w:val="24"/>
          <w:szCs w:val="24"/>
          <w:lang w:val="es-ES_tradnl"/>
        </w:rPr>
        <w:t xml:space="preserve">¿Cómo escribir un ensayo? </w:t>
      </w:r>
      <w:r w:rsidRPr="008016A4">
        <w:rPr>
          <w:rFonts w:ascii="Times New Roman" w:eastAsia="MS Mincho" w:hAnsi="Times New Roman"/>
          <w:bCs/>
          <w:color w:val="000000"/>
          <w:sz w:val="24"/>
          <w:szCs w:val="24"/>
          <w:lang w:val="es-ES"/>
        </w:rPr>
        <w:t>URL</w:t>
      </w:r>
      <w:r w:rsidRPr="00185AF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8016A4">
        <w:rPr>
          <w:rFonts w:ascii="Times New Roman" w:eastAsia="MS Mincho" w:hAnsi="Times New Roman"/>
          <w:bCs/>
          <w:color w:val="000000"/>
          <w:sz w:val="24"/>
          <w:szCs w:val="24"/>
          <w:lang w:val="es-ES"/>
        </w:rPr>
        <w:t xml:space="preserve"> </w:t>
      </w:r>
      <w:r w:rsidRPr="00185AF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https://aprendizaje.uchile.cl/recursos-para-leer-escribir-y-hablar-en-la-universidad/profundiza/profundiza-la-escritura/como-escribir-un-ensayo/</w:t>
      </w:r>
    </w:p>
    <w:p w14:paraId="67C986E2" w14:textId="77777777" w:rsidR="000B6883" w:rsidRPr="00A03DE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39487A79" w14:textId="77777777" w:rsidR="000B6883" w:rsidRPr="00A03DE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2C8F3CCA" w14:textId="77777777" w:rsidR="000B6883" w:rsidRPr="00A03DE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0E1BDA24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14:paraId="5D8C58DD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14:paraId="6C3A028E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14:paraId="0880ED7D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14:paraId="5523771A" w14:textId="77777777" w:rsidR="000B6883" w:rsidRPr="002761F2" w:rsidRDefault="000B6883" w:rsidP="00F64222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14:paraId="4C9CFE1B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силабусу).</w:t>
      </w:r>
    </w:p>
    <w:p w14:paraId="3DCD2D99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14:paraId="035B0D9E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Підручник</w:t>
      </w:r>
    </w:p>
    <w:p w14:paraId="5726215E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</w:p>
    <w:p w14:paraId="6CDAEB1D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14:paraId="257A9AD1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14:paraId="6B921153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UniCheck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</w:t>
      </w:r>
    </w:p>
    <w:p w14:paraId="5DAF8F57" w14:textId="77777777" w:rsidR="000B6883" w:rsidRPr="002761F2" w:rsidRDefault="000B6883" w:rsidP="00F64222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Роботи, у яких виявлено ознаки плагіату, до розгляду не приймаються і відхиляються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14:paraId="331AF5EA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14:paraId="2C58EEC5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14:paraId="6ACCD075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14:paraId="4E6610FD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з викладачем).</w:t>
      </w:r>
    </w:p>
    <w:p w14:paraId="3CA696BF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використання гаджетів забороняється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14:paraId="5DF1F93F" w14:textId="77777777" w:rsidR="000B6883" w:rsidRDefault="000B6883" w:rsidP="00F64222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14:paraId="26F3DA41" w14:textId="77777777" w:rsidR="000B6883" w:rsidRPr="002761F2" w:rsidRDefault="000B6883" w:rsidP="00F6422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14:paraId="7408A675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Moodle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14:paraId="0AE6D536" w14:textId="77777777" w:rsidR="000B6883" w:rsidRPr="002761F2" w:rsidRDefault="000B6883" w:rsidP="00F64222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123@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gmail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не приймаються!</w:t>
      </w:r>
    </w:p>
    <w:p w14:paraId="548E3216" w14:textId="77777777" w:rsidR="000B6883" w:rsidRDefault="000B6883" w:rsidP="00F64222">
      <w:p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br w:type="page"/>
      </w:r>
    </w:p>
    <w:p w14:paraId="6E245C0B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8"/>
          <w:szCs w:val="24"/>
          <w:lang w:val="uk-UA"/>
        </w:rPr>
        <w:t>ДОДАТОК ДО СИЛАБУСУ ЗНУ – 2020-2021 рр.</w:t>
      </w:r>
    </w:p>
    <w:p w14:paraId="03EBFAFA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</w:p>
    <w:p w14:paraId="0F07E85E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/>
          <w:b/>
          <w:i/>
          <w:sz w:val="20"/>
          <w:szCs w:val="20"/>
        </w:rPr>
        <w:t xml:space="preserve"> 2020-2021 </w:t>
      </w: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/>
          <w:i/>
          <w:sz w:val="20"/>
          <w:szCs w:val="20"/>
          <w:lang w:val="uk-UA"/>
        </w:rPr>
        <w:t>(посилання на сторінку сайту ЗНУ)</w:t>
      </w:r>
    </w:p>
    <w:p w14:paraId="3D6A23AF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2BE7B9A1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/>
          <w:b/>
          <w:sz w:val="20"/>
          <w:szCs w:val="24"/>
          <w:lang w:val="uk-UA"/>
        </w:rPr>
        <w:t>:</w:t>
      </w:r>
      <w:r>
        <w:rPr>
          <w:rFonts w:ascii="Cambria" w:eastAsia="MS Mincho" w:hAnsi="Cambria"/>
          <w:b/>
          <w:sz w:val="20"/>
          <w:szCs w:val="24"/>
          <w:lang w:val="uk-UA"/>
        </w:rPr>
        <w:t xml:space="preserve"> </w:t>
      </w:r>
      <w:hyperlink r:id="rId9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73C93325" w14:textId="77777777" w:rsidR="000B6883" w:rsidRPr="008A1752" w:rsidRDefault="000B6883" w:rsidP="00F64222">
      <w:pPr>
        <w:spacing w:after="0" w:line="240" w:lineRule="auto"/>
        <w:rPr>
          <w:rFonts w:ascii="Cambria" w:eastAsia="MS Mincho" w:hAnsi="Cambria"/>
          <w:sz w:val="14"/>
          <w:szCs w:val="14"/>
          <w:lang w:val="uk-UA"/>
        </w:rPr>
      </w:pPr>
    </w:p>
    <w:p w14:paraId="08BC1498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</w:hyperlink>
      <w:r w:rsidRPr="008A1752">
        <w:rPr>
          <w:rFonts w:ascii="Cambria" w:eastAsia="MS Mincho" w:hAnsi="Cambria"/>
          <w:b/>
          <w:bCs/>
          <w:sz w:val="20"/>
          <w:szCs w:val="24"/>
          <w:shd w:val="clear" w:color="auto" w:fill="FFFFFF"/>
          <w:lang w:val="uk-UA"/>
        </w:rPr>
        <w:t>.</w:t>
      </w:r>
    </w:p>
    <w:p w14:paraId="326ED254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i/>
          <w:sz w:val="14"/>
          <w:szCs w:val="14"/>
          <w:lang w:val="uk-UA"/>
        </w:rPr>
      </w:pPr>
    </w:p>
    <w:p w14:paraId="6087A273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4E700FFC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3C221A34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035406B3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4991B148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6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14:paraId="754AF018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56E9D0DD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14:paraId="62FE89C5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59F84273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 питань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 та виявлення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каб.,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14:paraId="241A2798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1A6DC8B0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14:paraId="00B8D2F2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4D813A92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9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14:paraId="71B0D6C4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282C1FCE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14:paraId="3FCCEC64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14:paraId="339587E7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14:paraId="0A8B7F04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2494649E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6BE4C2A9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14:paraId="420CAF40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7BAC0CC7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lastRenderedPageBreak/>
        <w:t>Центр інтенсивного вивчення іноземних мов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http://sites.znu.edu.ua/child-advance/</w:t>
      </w:r>
    </w:p>
    <w:p w14:paraId="12732907" w14:textId="77777777" w:rsidR="000B6883" w:rsidRPr="008A1752" w:rsidRDefault="000B6883" w:rsidP="00F64222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https://www.znu.edu.ua/ukr/edu/ocznu/nim</w:t>
      </w:r>
    </w:p>
    <w:p w14:paraId="66F9B966" w14:textId="77777777" w:rsidR="000B6883" w:rsidRPr="00F64222" w:rsidRDefault="000B6883" w:rsidP="00F64222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http://sites.znu.edu.ua/confucius</w:t>
      </w:r>
    </w:p>
    <w:sectPr w:rsidR="000B6883" w:rsidRPr="00F64222" w:rsidSect="00791684">
      <w:headerReference w:type="default" r:id="rId2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B4A5" w14:textId="77777777" w:rsidR="00EA2D04" w:rsidRDefault="00EA2D04" w:rsidP="00F64222">
      <w:pPr>
        <w:spacing w:after="0" w:line="240" w:lineRule="auto"/>
      </w:pPr>
      <w:r>
        <w:separator/>
      </w:r>
    </w:p>
  </w:endnote>
  <w:endnote w:type="continuationSeparator" w:id="0">
    <w:p w14:paraId="7B841E9E" w14:textId="77777777" w:rsidR="00EA2D04" w:rsidRDefault="00EA2D04" w:rsidP="00F6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6968" w14:textId="77777777" w:rsidR="00EA2D04" w:rsidRDefault="00EA2D04" w:rsidP="00F64222">
      <w:pPr>
        <w:spacing w:after="0" w:line="240" w:lineRule="auto"/>
      </w:pPr>
      <w:r>
        <w:separator/>
      </w:r>
    </w:p>
  </w:footnote>
  <w:footnote w:type="continuationSeparator" w:id="0">
    <w:p w14:paraId="60A44318" w14:textId="77777777" w:rsidR="00EA2D04" w:rsidRDefault="00EA2D04" w:rsidP="00F64222">
      <w:pPr>
        <w:spacing w:after="0" w:line="240" w:lineRule="auto"/>
      </w:pPr>
      <w:r>
        <w:continuationSeparator/>
      </w:r>
    </w:p>
  </w:footnote>
  <w:footnote w:id="1">
    <w:p w14:paraId="4E9CFD38" w14:textId="77777777" w:rsidR="000B6883" w:rsidRDefault="000B6883" w:rsidP="00F64222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77AB3770" w14:textId="77777777" w:rsidR="000B6883" w:rsidRDefault="000B6883" w:rsidP="00F64222">
      <w:pPr>
        <w:pStyle w:val="a5"/>
      </w:pPr>
      <w:r w:rsidRPr="009F6B92">
        <w:rPr>
          <w:rStyle w:val="a7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16E" w14:textId="77777777" w:rsidR="000B6883" w:rsidRPr="006F1B80" w:rsidRDefault="00EA2D04" w:rsidP="0079168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pict w14:anchorId="1A266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Лого укр5" style="position:absolute;left:0;text-align:left;margin-left:424.35pt;margin-top:.2pt;width:41.75pt;height:43.6pt;z-index:-1;visibility:visible">
          <v:imagedata r:id="rId1" o:title=""/>
        </v:shape>
      </w:pict>
    </w:r>
    <w:r w:rsidR="000B6883">
      <w:rPr>
        <w:rFonts w:ascii="Cambria" w:hAnsi="Cambria" w:cs="Tahoma"/>
        <w:b/>
        <w:lang w:val="uk-UA"/>
      </w:rPr>
      <w:t>З</w:t>
    </w:r>
    <w:r w:rsidR="000B6883"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14:paraId="45324A8F" w14:textId="77777777" w:rsidR="000B6883" w:rsidRPr="00E42FA1" w:rsidRDefault="000B6883" w:rsidP="0079168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14:paraId="3563225F" w14:textId="77777777" w:rsidR="000B6883" w:rsidRPr="009E7399" w:rsidRDefault="000B6883" w:rsidP="00791684">
    <w:pPr>
      <w:pStyle w:val="a3"/>
      <w:jc w:val="center"/>
      <w:rPr>
        <w:rFonts w:ascii="Cambria" w:hAnsi="Cambria" w:cs="Tahoma"/>
        <w:b/>
        <w:lang w:val="uk-UA"/>
      </w:rPr>
    </w:pPr>
    <w:r w:rsidRPr="006F1B80">
      <w:rPr>
        <w:rFonts w:ascii="Cambria" w:hAnsi="Cambria" w:cs="Tahoma"/>
        <w:b/>
        <w:lang w:val="uk-UA"/>
      </w:rPr>
      <w:t>Силабус навчальної дисципліни</w:t>
    </w:r>
  </w:p>
  <w:p w14:paraId="372A68DC" w14:textId="77777777" w:rsidR="000B6883" w:rsidRPr="00CF2559" w:rsidRDefault="000B6883" w:rsidP="0079168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5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C800B4E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42B0F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B3050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B2DF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22A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D45E3E"/>
    <w:multiLevelType w:val="multilevel"/>
    <w:tmpl w:val="FFFFFFFF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638"/>
    <w:rsid w:val="00030A79"/>
    <w:rsid w:val="000901AB"/>
    <w:rsid w:val="000931DF"/>
    <w:rsid w:val="000B6883"/>
    <w:rsid w:val="000C2D0D"/>
    <w:rsid w:val="000C7346"/>
    <w:rsid w:val="000D7DD8"/>
    <w:rsid w:val="000E2424"/>
    <w:rsid w:val="000F48AB"/>
    <w:rsid w:val="001016D6"/>
    <w:rsid w:val="0014512A"/>
    <w:rsid w:val="00185AF6"/>
    <w:rsid w:val="00197118"/>
    <w:rsid w:val="001F5F46"/>
    <w:rsid w:val="00207C06"/>
    <w:rsid w:val="00215358"/>
    <w:rsid w:val="00240B21"/>
    <w:rsid w:val="00274788"/>
    <w:rsid w:val="002761F2"/>
    <w:rsid w:val="00285638"/>
    <w:rsid w:val="002B2BD6"/>
    <w:rsid w:val="002B3264"/>
    <w:rsid w:val="002E00A0"/>
    <w:rsid w:val="002E4FDA"/>
    <w:rsid w:val="002F3315"/>
    <w:rsid w:val="0035621D"/>
    <w:rsid w:val="00374212"/>
    <w:rsid w:val="003851AF"/>
    <w:rsid w:val="003B6428"/>
    <w:rsid w:val="00477770"/>
    <w:rsid w:val="004807E4"/>
    <w:rsid w:val="0049072D"/>
    <w:rsid w:val="004925F6"/>
    <w:rsid w:val="004A59C5"/>
    <w:rsid w:val="00517B46"/>
    <w:rsid w:val="00520E2B"/>
    <w:rsid w:val="005213C4"/>
    <w:rsid w:val="005216FF"/>
    <w:rsid w:val="00526C55"/>
    <w:rsid w:val="00541CA4"/>
    <w:rsid w:val="0055628E"/>
    <w:rsid w:val="00585DC4"/>
    <w:rsid w:val="005A1691"/>
    <w:rsid w:val="005B5E7C"/>
    <w:rsid w:val="005D12A1"/>
    <w:rsid w:val="005E6B8D"/>
    <w:rsid w:val="005E7BB7"/>
    <w:rsid w:val="006075F0"/>
    <w:rsid w:val="006120F3"/>
    <w:rsid w:val="006817B5"/>
    <w:rsid w:val="00683486"/>
    <w:rsid w:val="00684122"/>
    <w:rsid w:val="006B74F6"/>
    <w:rsid w:val="006C7B03"/>
    <w:rsid w:val="006D0C6D"/>
    <w:rsid w:val="006F1B80"/>
    <w:rsid w:val="007447C2"/>
    <w:rsid w:val="0079072F"/>
    <w:rsid w:val="00791684"/>
    <w:rsid w:val="007A10AE"/>
    <w:rsid w:val="007A7A3B"/>
    <w:rsid w:val="007B2CF3"/>
    <w:rsid w:val="007D3802"/>
    <w:rsid w:val="007E0245"/>
    <w:rsid w:val="007E45A3"/>
    <w:rsid w:val="007E567B"/>
    <w:rsid w:val="008016A4"/>
    <w:rsid w:val="00847669"/>
    <w:rsid w:val="00855BB8"/>
    <w:rsid w:val="00896BD5"/>
    <w:rsid w:val="008A1752"/>
    <w:rsid w:val="008B6D92"/>
    <w:rsid w:val="008C6BD4"/>
    <w:rsid w:val="008E1CD7"/>
    <w:rsid w:val="008E2986"/>
    <w:rsid w:val="009103A7"/>
    <w:rsid w:val="00951633"/>
    <w:rsid w:val="009824F6"/>
    <w:rsid w:val="009947BF"/>
    <w:rsid w:val="00994C81"/>
    <w:rsid w:val="009B61C3"/>
    <w:rsid w:val="009D7389"/>
    <w:rsid w:val="009E7399"/>
    <w:rsid w:val="009F6B92"/>
    <w:rsid w:val="00A03DE2"/>
    <w:rsid w:val="00A176E1"/>
    <w:rsid w:val="00A47E10"/>
    <w:rsid w:val="00A7646B"/>
    <w:rsid w:val="00AA79F8"/>
    <w:rsid w:val="00AB0CFB"/>
    <w:rsid w:val="00AC1FFC"/>
    <w:rsid w:val="00AE57B1"/>
    <w:rsid w:val="00B36D0E"/>
    <w:rsid w:val="00B468A0"/>
    <w:rsid w:val="00B533A9"/>
    <w:rsid w:val="00B71665"/>
    <w:rsid w:val="00BA587A"/>
    <w:rsid w:val="00BC1EAB"/>
    <w:rsid w:val="00BD26D6"/>
    <w:rsid w:val="00BF4278"/>
    <w:rsid w:val="00C13CEE"/>
    <w:rsid w:val="00C632EF"/>
    <w:rsid w:val="00C84535"/>
    <w:rsid w:val="00C9377F"/>
    <w:rsid w:val="00CA4EA3"/>
    <w:rsid w:val="00CD17B5"/>
    <w:rsid w:val="00CF19D3"/>
    <w:rsid w:val="00CF2559"/>
    <w:rsid w:val="00D22212"/>
    <w:rsid w:val="00D250DD"/>
    <w:rsid w:val="00D54CB1"/>
    <w:rsid w:val="00D7167D"/>
    <w:rsid w:val="00D96BCF"/>
    <w:rsid w:val="00DB3F17"/>
    <w:rsid w:val="00DC56B9"/>
    <w:rsid w:val="00DD3075"/>
    <w:rsid w:val="00DE34C1"/>
    <w:rsid w:val="00E42FA1"/>
    <w:rsid w:val="00E53C46"/>
    <w:rsid w:val="00E727B0"/>
    <w:rsid w:val="00E836DB"/>
    <w:rsid w:val="00EA0F48"/>
    <w:rsid w:val="00EA2D04"/>
    <w:rsid w:val="00EA725C"/>
    <w:rsid w:val="00F35A15"/>
    <w:rsid w:val="00F5123B"/>
    <w:rsid w:val="00F512B6"/>
    <w:rsid w:val="00F64222"/>
    <w:rsid w:val="00F74221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19377"/>
  <w15:docId w15:val="{D8AD5DF1-EB7C-4B04-8978-AE73D24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642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42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42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11"/>
    <w:next w:val="11"/>
    <w:link w:val="40"/>
    <w:uiPriority w:val="99"/>
    <w:qFormat/>
    <w:locked/>
    <w:rsid w:val="005216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locked/>
    <w:rsid w:val="005216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uiPriority w:val="99"/>
    <w:qFormat/>
    <w:locked/>
    <w:rsid w:val="005216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42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642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6422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6F0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6F081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6F081D"/>
    <w:rPr>
      <w:rFonts w:ascii="Calibri" w:eastAsia="Times New Roman" w:hAnsi="Calibri" w:cs="Times New Roman"/>
      <w:b/>
      <w:bCs/>
      <w:lang w:eastAsia="en-US"/>
    </w:rPr>
  </w:style>
  <w:style w:type="paragraph" w:customStyle="1" w:styleId="11">
    <w:name w:val="Обычный1"/>
    <w:uiPriority w:val="99"/>
    <w:rsid w:val="005216FF"/>
    <w:pPr>
      <w:spacing w:after="200" w:line="276" w:lineRule="auto"/>
    </w:pPr>
    <w:rPr>
      <w:rFonts w:cs="Calibri"/>
      <w:sz w:val="22"/>
      <w:szCs w:val="22"/>
      <w:lang w:val="uk-UA" w:eastAsia="ru-RU"/>
    </w:rPr>
  </w:style>
  <w:style w:type="paragraph" w:styleId="a3">
    <w:name w:val="header"/>
    <w:basedOn w:val="a"/>
    <w:link w:val="a4"/>
    <w:uiPriority w:val="99"/>
    <w:rsid w:val="00F6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64222"/>
    <w:rPr>
      <w:rFonts w:cs="Times New Roman"/>
    </w:rPr>
  </w:style>
  <w:style w:type="paragraph" w:styleId="a5">
    <w:name w:val="footnote text"/>
    <w:basedOn w:val="a"/>
    <w:link w:val="12"/>
    <w:uiPriority w:val="99"/>
    <w:semiHidden/>
    <w:rsid w:val="00F64222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12">
    <w:name w:val="Текст сноски Знак1"/>
    <w:link w:val="a5"/>
    <w:uiPriority w:val="99"/>
    <w:semiHidden/>
    <w:locked/>
    <w:rsid w:val="00F64222"/>
    <w:rPr>
      <w:rFonts w:ascii="Times New Roman" w:eastAsia="MS Mincho" w:hAnsi="Times New Roman"/>
      <w:sz w:val="20"/>
    </w:rPr>
  </w:style>
  <w:style w:type="character" w:customStyle="1" w:styleId="a6">
    <w:name w:val="Текст сноски Знак"/>
    <w:uiPriority w:val="99"/>
    <w:semiHidden/>
    <w:rsid w:val="00F6422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64222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F64222"/>
    <w:pPr>
      <w:ind w:left="720"/>
      <w:contextualSpacing/>
    </w:pPr>
  </w:style>
  <w:style w:type="character" w:styleId="a9">
    <w:name w:val="Hyperlink"/>
    <w:uiPriority w:val="99"/>
    <w:rsid w:val="00F6422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6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64222"/>
    <w:rPr>
      <w:rFonts w:cs="Times New Roman"/>
    </w:rPr>
  </w:style>
  <w:style w:type="paragraph" w:styleId="ac">
    <w:name w:val="Title"/>
    <w:basedOn w:val="11"/>
    <w:next w:val="11"/>
    <w:link w:val="ad"/>
    <w:uiPriority w:val="99"/>
    <w:qFormat/>
    <w:locked/>
    <w:rsid w:val="005216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Заголовок Знак"/>
    <w:link w:val="ac"/>
    <w:uiPriority w:val="10"/>
    <w:rsid w:val="006F08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Subtitle"/>
    <w:basedOn w:val="11"/>
    <w:next w:val="11"/>
    <w:link w:val="af"/>
    <w:uiPriority w:val="99"/>
    <w:qFormat/>
    <w:locked/>
    <w:rsid w:val="005216F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link w:val="ae"/>
    <w:uiPriority w:val="11"/>
    <w:rsid w:val="006F081D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locurriculum.net/preguntas-entrevista.html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u-CyIA7BF4" TargetMode="Externa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3071</Words>
  <Characters>17510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ПИСЕМНОГО МОВЛЕННЯ З ДРУГОЇ ІНОЗЕМНОЇ МОВИ </dc:title>
  <dc:subject/>
  <dc:creator>Ucer</dc:creator>
  <cp:keywords/>
  <dc:description/>
  <cp:lastModifiedBy>User</cp:lastModifiedBy>
  <cp:revision>3</cp:revision>
  <dcterms:created xsi:type="dcterms:W3CDTF">2021-08-30T23:02:00Z</dcterms:created>
  <dcterms:modified xsi:type="dcterms:W3CDTF">2023-09-02T10:41:00Z</dcterms:modified>
</cp:coreProperties>
</file>