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6AFB" w14:textId="77777777" w:rsidR="00314FDD" w:rsidRPr="00E3303B" w:rsidRDefault="00314FDD" w:rsidP="00314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30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Розділ 1. Теорія масових заходів</w:t>
      </w:r>
    </w:p>
    <w:p w14:paraId="7360A968" w14:textId="04896670" w:rsidR="00B62757" w:rsidRDefault="00314FDD" w:rsidP="00E33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30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Лекція № </w:t>
      </w:r>
      <w:r w:rsidR="00B6275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E3303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r w:rsidR="00B62757" w:rsidRPr="00B6275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Зміст, методи, організація й структура масових спортивних заходів</w:t>
      </w:r>
    </w:p>
    <w:p w14:paraId="65B8A1F5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2A231F" w14:textId="77777777" w:rsidR="00C8307F" w:rsidRPr="00DA4FDF" w:rsidRDefault="00C8307F" w:rsidP="00C8307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Зміст та методи масових спортивних заходів</w:t>
      </w:r>
    </w:p>
    <w:p w14:paraId="2692446A" w14:textId="77777777" w:rsidR="00C8307F" w:rsidRPr="00DA4FDF" w:rsidRDefault="00C8307F" w:rsidP="00C8307F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і структура основних об'єктів МСЗ</w:t>
      </w:r>
    </w:p>
    <w:p w14:paraId="54575C91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86FA26" w14:textId="77777777" w:rsidR="00C8307F" w:rsidRPr="00DA4FDF" w:rsidRDefault="00C8307F" w:rsidP="00C8307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b/>
          <w:sz w:val="28"/>
          <w:szCs w:val="28"/>
          <w:lang w:val="uk-UA"/>
        </w:rPr>
        <w:t>Зміст та методи масових спортивних заходів</w:t>
      </w:r>
    </w:p>
    <w:p w14:paraId="7337449D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03FCF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До змісту спортивно-масових заходів входить секційна робота та змагання з окремих або групи видів спорту для осіб різного віку, статі, підготовленості та професійної приналежності. </w:t>
      </w:r>
    </w:p>
    <w:p w14:paraId="63ACBCF1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 Особливістю спортивно-масових заходів є те, що в них найбільше зацікавлені діти, молодь та люди середнього віку, хоча не виключається активність осіб старшого віку, у яких було тривале спортивне життя.</w:t>
      </w:r>
    </w:p>
    <w:p w14:paraId="74D95419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Спортивно-масові заходи реалізовуються у спортивно-масовій роботі навчальних і позашкільних закладів, підприємств, організацій, установ, а також є частиною програм та проектів на місцевому, регіональному та державному рівні. </w:t>
      </w:r>
    </w:p>
    <w:p w14:paraId="507C2829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Спортивно-масова робота планується у відповідності до наявної бази, контингенту та фахівців. Спочатку розробляється концепція спортивно-масової діяльності відповідного закладу (установи, організації, підприємства) на 3-5 років, де прописуються проблемні моменти залучення контингенту до фізичної культури та напрями і відповідні заходи їх подолання.</w:t>
      </w:r>
    </w:p>
    <w:p w14:paraId="461D8815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На підставі концепції розробляються щорічні плани спортивно-масової роботи, в яких заходи плануються у довільному чи визначеному нормативними документами порядку з рівномірним щомісячним завантаженням. Затверджена керівництвом закладу (установи, організації, підприємства) концепція та плани роботи повинні розміщуватися на інформаційних стендах. Щорічно також затверджується бюджет витрат на реалізацію планів.</w:t>
      </w:r>
    </w:p>
    <w:p w14:paraId="75FA69A3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Спортивно-масова робота складається із трьох розділів: </w:t>
      </w:r>
    </w:p>
    <w:p w14:paraId="22B39484" w14:textId="77777777" w:rsidR="00C8307F" w:rsidRPr="00DA4FDF" w:rsidRDefault="00C8307F" w:rsidP="00C8307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перший розділ – організація, планування та проведення занять у спортивних секціях. До розділу входить планування роботи спортивних секцій у відповідності до потреб контингенту та можливостей закладу чи установи (наявного матеріального, фінансового та фахового забезпечення), а також планами спортивно-масових заходів місцевого, регіонального та державного рівня; </w:t>
      </w:r>
    </w:p>
    <w:p w14:paraId="5E5560FF" w14:textId="77777777" w:rsidR="00C8307F" w:rsidRPr="00DA4FDF" w:rsidRDefault="00C8307F" w:rsidP="00C8307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другий розділ – організація, планування та проведення спортивних змагань і свят, туристичних та комплексних спортивно-масових заходів. У даному розділі враховуються заходи, що будуть проводитися у закладі чи установі, а також заходи, в яких можуть брати участь команди чи спортсмени даного закладу чи установи поза їх межами;</w:t>
      </w:r>
    </w:p>
    <w:p w14:paraId="0C76F6B3" w14:textId="77777777" w:rsidR="00C8307F" w:rsidRPr="00DA4FDF" w:rsidRDefault="00C8307F" w:rsidP="00C8307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третій розділ – розробка та забезпечення медіатехнологій та PR підтримки спортивно-масових заходів. Рекламно-інформаційні компанії включають в себе просування бренду закладу чи установи через спортивно-масові заходи, пошук та </w:t>
      </w:r>
      <w:r w:rsidRPr="00DA4FD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залучення спонсорів, зв’язок із засобами масової інформації, розробка та реалізація рекламно-сувенірної продукції заходів.</w:t>
      </w:r>
    </w:p>
    <w:p w14:paraId="4AE2DF42" w14:textId="77777777" w:rsidR="00C8307F" w:rsidRPr="00DA4FDF" w:rsidRDefault="00C8307F" w:rsidP="00C8307F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Фізкультурно-оздоровчі та спортивно-масові заходи можуть здійснюватися: </w:t>
      </w:r>
    </w:p>
    <w:p w14:paraId="7C9BC396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різновіковими категоріями населення: </w:t>
      </w:r>
    </w:p>
    <w:p w14:paraId="7EAB3ECF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з дітьми; </w:t>
      </w:r>
    </w:p>
    <w:p w14:paraId="0A958C01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з молоддю; </w:t>
      </w:r>
    </w:p>
    <w:p w14:paraId="2628BF22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з людьми середнього віку; </w:t>
      </w:r>
    </w:p>
    <w:p w14:paraId="04393ABF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з людьми старшого та похилого віку. </w:t>
      </w:r>
    </w:p>
    <w:p w14:paraId="228F5820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різних соціальних сферах: </w:t>
      </w:r>
    </w:p>
    <w:p w14:paraId="703499F1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серед дошкільнят та школярів; </w:t>
      </w:r>
    </w:p>
    <w:p w14:paraId="2D0295FB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серед студентів; </w:t>
      </w:r>
    </w:p>
    <w:p w14:paraId="57409985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серед працюючого населення; </w:t>
      </w:r>
    </w:p>
    <w:p w14:paraId="644E6D43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серед пенсіонерів. </w:t>
      </w:r>
    </w:p>
    <w:p w14:paraId="2FC29D66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i/>
          <w:sz w:val="28"/>
          <w:szCs w:val="28"/>
          <w:lang w:val="uk-UA"/>
        </w:rPr>
        <w:t>У залежності від місця реалізації послуг:</w:t>
      </w:r>
    </w:p>
    <w:p w14:paraId="581D27C6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місті; </w:t>
      </w:r>
    </w:p>
    <w:p w14:paraId="718BA8F9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сільській місцевості; </w:t>
      </w:r>
    </w:p>
    <w:p w14:paraId="15DE54B1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спортивних та оздоровчих клубах; </w:t>
      </w:r>
    </w:p>
    <w:p w14:paraId="0D63C413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за місцем проживання; </w:t>
      </w:r>
    </w:p>
    <w:p w14:paraId="4765C21A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на підприємстві; </w:t>
      </w:r>
    </w:p>
    <w:p w14:paraId="25D437F0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в організаціях; </w:t>
      </w:r>
    </w:p>
    <w:p w14:paraId="5972B985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закладах; </w:t>
      </w:r>
    </w:p>
    <w:p w14:paraId="2143FA29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на туристичних базах; </w:t>
      </w:r>
    </w:p>
    <w:p w14:paraId="47E0BE60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санаторіях, профілакторіях; </w:t>
      </w:r>
    </w:p>
    <w:p w14:paraId="13F44DA8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- на курортах.</w:t>
      </w:r>
    </w:p>
    <w:p w14:paraId="1E53E546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залежності від місця проведення заходів: </w:t>
      </w:r>
    </w:p>
    <w:p w14:paraId="138F6D99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на спортивному майданчику або стадіоні; </w:t>
      </w:r>
    </w:p>
    <w:p w14:paraId="006C3EC8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спортивному залі; </w:t>
      </w:r>
    </w:p>
    <w:p w14:paraId="53B13AF9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басейні; </w:t>
      </w:r>
    </w:p>
    <w:p w14:paraId="513044C3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у природних умовах (у лісі, парку, біля водоймища, у горах); </w:t>
      </w:r>
    </w:p>
    <w:p w14:paraId="43CADE22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 xml:space="preserve">- в умовах міського ландшафту (на площі, вулиці, у дворі); </w:t>
      </w:r>
    </w:p>
    <w:p w14:paraId="58B88A67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- на території підприємства, організації, закладу.</w:t>
      </w:r>
    </w:p>
    <w:p w14:paraId="3AA27945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131C78" w14:textId="77777777" w:rsidR="00C8307F" w:rsidRPr="00DA4FDF" w:rsidRDefault="00C8307F" w:rsidP="00C8307F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Організація і структура основних об’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DA4F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ктів МСЗ</w:t>
      </w:r>
    </w:p>
    <w:p w14:paraId="2637D740" w14:textId="77777777" w:rsidR="00C8307F" w:rsidRPr="00DA4FDF" w:rsidRDefault="00C8307F" w:rsidP="00C8307F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474979CE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Серед об'єктів, які займаються МСЗ, найбільш поширеними є: </w:t>
      </w:r>
    </w:p>
    <w:p w14:paraId="68D2BF95" w14:textId="77777777" w:rsidR="00C8307F" w:rsidRPr="00DA4FDF" w:rsidRDefault="00C8307F" w:rsidP="00C8307F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фізкультурно-оздоровчі центри (ФОЦ) на підприємствах, </w:t>
      </w:r>
    </w:p>
    <w:p w14:paraId="780C989C" w14:textId="77777777" w:rsidR="00C8307F" w:rsidRPr="00DA4FDF" w:rsidRDefault="00C8307F" w:rsidP="00C8307F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спортивні клуби навчальних закладів (</w:t>
      </w:r>
      <w:r w:rsidRPr="00C8307F">
        <w:rPr>
          <w:rFonts w:ascii="Times New Roman" w:eastAsia="Times New Roman" w:hAnsi="Times New Roman" w:cs="Times New Roman"/>
          <w:sz w:val="28"/>
          <w:szCs w:val="28"/>
        </w:rPr>
        <w:t xml:space="preserve">ВНЗ, </w:t>
      </w: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школи, дитячі садки), </w:t>
      </w:r>
    </w:p>
    <w:p w14:paraId="16477E94" w14:textId="77777777" w:rsidR="00C8307F" w:rsidRPr="00DA4FDF" w:rsidRDefault="00C8307F" w:rsidP="00C8307F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палаци спорту міст, </w:t>
      </w:r>
    </w:p>
    <w:p w14:paraId="4FCFA871" w14:textId="77777777" w:rsidR="00C8307F" w:rsidRPr="00DA4FDF" w:rsidRDefault="00C8307F" w:rsidP="00C8307F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спортивно-оздоровчі клуби.</w:t>
      </w:r>
    </w:p>
    <w:p w14:paraId="6C7DC520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uk-UA"/>
        </w:rPr>
      </w:pPr>
      <w:r w:rsidRPr="00DA4FD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Структура спортивно-масових заходів у вищих навчальних закладах.</w:t>
      </w:r>
    </w:p>
    <w:p w14:paraId="300040CE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Напрями спортивної роботи:</w:t>
      </w:r>
    </w:p>
    <w:p w14:paraId="14C2F322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1) Спортивно-змагальна робота (спартакіади, чемпіонати ВНЗ, кубки).</w:t>
      </w:r>
    </w:p>
    <w:p w14:paraId="15F62018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2) Спорт вищих досягнень (участь спортсменів і збірних команд в чемпіонатах України, Європи, світу та інших міжнародних змаганнях).</w:t>
      </w:r>
    </w:p>
    <w:p w14:paraId="1E39E9CD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lastRenderedPageBreak/>
        <w:t>3) Спортивно-оздоровча робота (участь студентів у спортивних святах, фестивалях, проведення майстер-класів з різних видів спорту, формування груп для занять лайт-спортом (легким спортом), проведення легкоатлетичних естафет, свята які присвячені та інші види заходів).</w:t>
      </w:r>
    </w:p>
    <w:p w14:paraId="2ECB0FFA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Спортивні змагання є однією з найбільш ефективних форм організації масово-оздоровчої, фізкультурної та спортивної роботи. В системі фізичного виховання студентів ВНЗ спортивні змагання займають велике місце. Структура студентських спортивних змагань може виглядати наступним чином:</w:t>
      </w:r>
    </w:p>
    <w:p w14:paraId="3F30ADA1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1E217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40B7B130"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1" type="#_x0000_t70" style="position:absolute;left:0;text-align:left;margin-left:322.95pt;margin-top:1pt;width:17.55pt;height:29.1pt;rotation:-53115241fd;flip:x;z-index:251664384" fillcolor="#c9f">
            <v:fill rotate="t" type="gradien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3B3835"/>
          <w:sz w:val="28"/>
          <w:szCs w:val="28"/>
          <w:lang w:val="uk-UA"/>
        </w:rPr>
        <w:pict w14:anchorId="62156623">
          <v:shape id="_x0000_s1030" type="#_x0000_t70" style="position:absolute;left:0;text-align:left;margin-left:145.1pt;margin-top:1pt;width:17.55pt;height:29.1pt;rotation:-53115241fd;flip:x;z-index:251663360" fillcolor="#c9f">
            <v:fill rotate="t" type="gradien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69FC358A">
          <v:roundrect id="_x0000_s1026" style="position:absolute;left:0;text-align:left;margin-left:1.1pt;margin-top:6.75pt;width:144.4pt;height:23.25pt;z-index:251659264" arcsize="10923f" fillcolor="#ffc000">
            <v:fill rotate="t"/>
            <v:textbox style="mso-next-textbox:#_x0000_s1026" inset="0,0,0,0">
              <w:txbxContent>
                <w:p w14:paraId="22DE7813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221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Внутрішні змагання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0B9ECD65">
          <v:roundrect id="_x0000_s1028" style="position:absolute;left:0;text-align:left;margin-left:341.85pt;margin-top:6.75pt;width:157.4pt;height:23.25pt;z-index:251661312" arcsize="10923f" fillcolor="#00b0f0">
            <v:fill rotate="t"/>
            <v:textbox style="mso-next-textbox:#_x0000_s1028" inset="0,0,0,0">
              <w:txbxContent>
                <w:p w14:paraId="6984E41A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221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Міжнародні змагання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663A627F">
          <v:roundrect id="_x0000_s1027" style="position:absolute;left:0;text-align:left;margin-left:162.7pt;margin-top:6.75pt;width:165.75pt;height:23.25pt;z-index:251660288" arcsize="10923f" fillcolor="#92d050">
            <v:fill rotate="t"/>
            <v:textbox style="mso-next-textbox:#_x0000_s1027" inset="0,0,0,0">
              <w:txbxContent>
                <w:p w14:paraId="00AD6C9D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5221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Зовнішні змагання</w:t>
                  </w:r>
                </w:p>
              </w:txbxContent>
            </v:textbox>
          </v:roundrect>
        </w:pict>
      </w:r>
    </w:p>
    <w:p w14:paraId="16CB55B7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68E194ED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419.25pt;margin-top:8.2pt;width:16.75pt;height:31.05pt;z-index:251666432" fillcolor="#c9f">
            <v:fill rotate="t" type="gradien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311B2C6E">
          <v:shape id="_x0000_s1034" type="#_x0000_t67" style="position:absolute;left:0;text-align:left;margin-left:251.9pt;margin-top:8.2pt;width:15pt;height:36.75pt;z-index:251667456" fillcolor="#c9f">
            <v:fill rotate="t" type="gradien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7A8433C0">
          <v:shape id="_x0000_s1032" type="#_x0000_t67" style="position:absolute;left:0;text-align:left;margin-left:67.7pt;margin-top:8.2pt;width:15pt;height:36.75pt;z-index:251665408" fillcolor="#c9f">
            <v:fill rotate="t" type="gradient"/>
            <v:textbox style="layout-flow:vertical-ideographic"/>
          </v:shape>
        </w:pict>
      </w:r>
    </w:p>
    <w:p w14:paraId="11A3FA4A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</w:p>
    <w:p w14:paraId="5AC5B42F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3CC24B01">
          <v:roundrect id="_x0000_s1043" style="position:absolute;left:0;text-align:left;margin-left:370.7pt;margin-top:7.05pt;width:100pt;height:23.25pt;z-index:251676672" arcsize="10923f" fillcolor="#00b0f0">
            <v:fill rotate="t"/>
            <v:textbox style="mso-next-textbox:#_x0000_s1043" inset="0,0,0,0">
              <w:txbxContent>
                <w:p w14:paraId="7E3860D6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1D0093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матчеві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val="uk-UA"/>
        </w:rPr>
        <w:pict w14:anchorId="04C441C1">
          <v:roundrect id="_x0000_s1038" style="position:absolute;left:0;text-align:left;margin-left:210.4pt;margin-top:12.75pt;width:90.4pt;height:23.25pt;z-index:251671552" arcsize="10923f" fillcolor="#92d050">
            <v:fill rotate="t"/>
            <v:textbox style="mso-next-textbox:#_x0000_s1038" inset="0,0,0,0">
              <w:txbxContent>
                <w:p w14:paraId="022FEA1A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районні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781B3B2A">
          <v:roundrect id="_x0000_s1035" style="position:absolute;left:0;text-align:left;margin-left:1.1pt;margin-top:12.75pt;width:144.4pt;height:36.35pt;z-index:251668480" arcsize="10923f" fillcolor="#ffc000">
            <v:fill rotate="t"/>
            <v:textbox style="mso-next-textbox:#_x0000_s1035" inset="0,0,0,0">
              <w:txbxContent>
                <w:p w14:paraId="11B85D7A" w14:textId="77777777" w:rsidR="00C8307F" w:rsidRPr="00522148" w:rsidRDefault="00C8307F" w:rsidP="00C830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C01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на першість навчальних груп</w:t>
                  </w:r>
                </w:p>
              </w:txbxContent>
            </v:textbox>
          </v:roundrect>
        </w:pict>
      </w:r>
    </w:p>
    <w:p w14:paraId="6D9E5DF7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B3835"/>
          <w:sz w:val="28"/>
          <w:szCs w:val="28"/>
          <w:lang w:val="uk-UA"/>
        </w:rPr>
        <w:pict w14:anchorId="47B9A0FC">
          <v:shape id="_x0000_s1029" type="#_x0000_t70" style="position:absolute;left:0;text-align:left;margin-left:173.45pt;margin-top:-18.5pt;width:11.85pt;height:53.55pt;rotation:-53115241fd;flip:x;z-index:251662336" fillcolor="#c9f">
            <v:fill rotate="t" type="gradien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3761BE96">
          <v:shape id="_x0000_s1048" type="#_x0000_t67" style="position:absolute;left:0;text-align:left;margin-left:419.25pt;margin-top:7.9pt;width:15.1pt;height:20.35pt;z-index:251681792" fillcolor="#c9f">
            <v:fill rotate="t" type="gradient"/>
            <v:textbox style="layout-flow:vertical-ideographic"/>
          </v:shape>
        </w:pict>
      </w:r>
    </w:p>
    <w:p w14:paraId="6F87C656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3BD94E91">
          <v:roundrect id="_x0000_s1044" style="position:absolute;left:0;text-align:left;margin-left:370.7pt;margin-top:12.15pt;width:100pt;height:23.25pt;z-index:251677696" arcsize="10923f" fillcolor="#00b0f0">
            <v:fill rotate="t"/>
            <v:textbox style="mso-next-textbox:#_x0000_s1044" inset="0,0,0,0">
              <w:txbxContent>
                <w:p w14:paraId="7782F084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9414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товариські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1AA7F4DC">
          <v:shape id="_x0000_s1042" type="#_x0000_t67" style="position:absolute;left:0;text-align:left;margin-left:67.7pt;margin-top:12.15pt;width:15pt;height:28.4pt;z-index:251675648" fillcolor="#c9f">
            <v:fill rotate="t" type="gradien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386949C7">
          <v:shape id="_x0000_s1040" type="#_x0000_t67" style="position:absolute;left:0;text-align:left;margin-left:250.1pt;margin-top:3.8pt;width:15pt;height:36.75pt;z-index:251673600" fillcolor="#c9f">
            <v:fill rotate="t" type="gradient"/>
            <v:textbox style="layout-flow:vertical-ideographic"/>
          </v:shape>
        </w:pict>
      </w:r>
    </w:p>
    <w:p w14:paraId="46D0C9F4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3A40376D">
          <v:shape id="_x0000_s1049" type="#_x0000_t67" style="position:absolute;left:0;text-align:left;margin-left:419.25pt;margin-top:14.4pt;width:15pt;height:25pt;z-index:251682816" fillcolor="#c9f">
            <v:fill rotate="t" type="gradient"/>
            <v:textbox style="layout-flow:vertical-ideographic"/>
          </v:shape>
        </w:pict>
      </w:r>
    </w:p>
    <w:p w14:paraId="52E06118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B3835"/>
          <w:sz w:val="28"/>
          <w:szCs w:val="28"/>
          <w:lang w:val="uk-UA"/>
        </w:rPr>
        <w:pict w14:anchorId="4C9B2C29">
          <v:shape id="_x0000_s1052" type="#_x0000_t70" style="position:absolute;left:0;text-align:left;margin-left:166.35pt;margin-top:-9.4pt;width:11.85pt;height:53.55pt;rotation:-53115241fd;flip:x;z-index:251685888" fillcolor="#c9f">
            <v:fill rotate="t" type="gradient"/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77F9F962">
          <v:roundrect id="_x0000_s1039" style="position:absolute;left:0;text-align:left;margin-left:210.4pt;margin-top:4.95pt;width:90.4pt;height:23.25pt;z-index:251672576" arcsize="10923f" fillcolor="#92d050">
            <v:fill rotate="t"/>
            <v:textbox style="mso-next-textbox:#_x0000_s1039" inset="0,0,0,0">
              <w:txbxContent>
                <w:p w14:paraId="63C112D4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обласні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4BE1124C">
          <v:roundrect id="_x0000_s1036" style="position:absolute;left:0;text-align:left;margin-left:17.85pt;margin-top:4.95pt;width:114.7pt;height:41.65pt;z-index:251669504" arcsize="10923f" fillcolor="#ffc000">
            <v:fill rotate="t"/>
            <v:textbox style="mso-next-textbox:#_x0000_s1036" inset="0,0,0,0">
              <w:txbxContent>
                <w:p w14:paraId="6508A79B" w14:textId="77777777" w:rsidR="00C8307F" w:rsidRPr="00C011B8" w:rsidRDefault="00C8307F" w:rsidP="00C8307F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C01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на першість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факультетів</w:t>
                  </w:r>
                </w:p>
              </w:txbxContent>
            </v:textbox>
          </v:roundrect>
        </w:pict>
      </w:r>
    </w:p>
    <w:p w14:paraId="04F9AC31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3B3835"/>
          <w:sz w:val="28"/>
          <w:szCs w:val="28"/>
          <w:lang w:val="uk-UA"/>
        </w:rPr>
        <w:pict w14:anchorId="1487C474">
          <v:roundrect id="_x0000_s1045" style="position:absolute;left:0;text-align:left;margin-left:377.45pt;margin-top:7.2pt;width:100pt;height:23.25pt;z-index:251678720" arcsize="10923f" fillcolor="#00b0f0">
            <v:fill rotate="t"/>
            <v:textbox style="mso-next-textbox:#_x0000_s1045" inset="0,0,0,0">
              <w:txbxContent>
                <w:p w14:paraId="27DEF105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Універсіади</w:t>
                  </w:r>
                </w:p>
              </w:txbxContent>
            </v:textbox>
          </v:roundrect>
        </w:pict>
      </w:r>
    </w:p>
    <w:p w14:paraId="794F7870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37885DA0">
          <v:shape id="_x0000_s1050" type="#_x0000_t67" style="position:absolute;left:0;text-align:left;margin-left:421pt;margin-top:14.35pt;width:15pt;height:18.2pt;z-index:251683840" fillcolor="#c9f">
            <v:fill rotate="t" type="gradien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color w:val="3B3835"/>
          <w:sz w:val="28"/>
          <w:szCs w:val="28"/>
          <w:lang w:val="uk-UA"/>
        </w:rPr>
        <w:pict w14:anchorId="057C818B">
          <v:shape id="_x0000_s1041" type="#_x0000_t67" style="position:absolute;left:0;text-align:left;margin-left:67.7pt;margin-top:6.95pt;width:15pt;height:36.75pt;z-index:251674624" fillcolor="#c9f">
            <v:fill rotate="t" type="gradient"/>
            <v:textbox style="layout-flow:vertical-ideographic"/>
          </v:shape>
        </w:pict>
      </w:r>
    </w:p>
    <w:p w14:paraId="78CC5A11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148270BD">
          <v:roundrect id="_x0000_s1046" style="position:absolute;left:0;text-align:left;margin-left:300.8pt;margin-top:13.85pt;width:198.45pt;height:23.25pt;z-index:251679744" arcsize="10923f" fillcolor="#00b0f0">
            <v:fill rotate="t"/>
            <v:textbox style="mso-next-textbox:#_x0000_s1046" inset="0,0,0,0">
              <w:txbxContent>
                <w:p w14:paraId="27ED3668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Ч</w:t>
                  </w:r>
                  <w:r w:rsidRPr="00D9414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емпіонати Європи та Світу</w:t>
                  </w:r>
                </w:p>
              </w:txbxContent>
            </v:textbox>
          </v:roundrect>
        </w:pict>
      </w:r>
    </w:p>
    <w:p w14:paraId="52A84845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6B2BC1D3">
          <v:roundrect id="_x0000_s1037" style="position:absolute;left:0;text-align:left;margin-left:11.7pt;margin-top:3.35pt;width:127.65pt;height:24.9pt;z-index:251670528" arcsize="10923f" fillcolor="#ffc000">
            <v:fill rotate="t"/>
            <v:textbox style="mso-next-textbox:#_x0000_s1037" inset="0,0,0,0">
              <w:txbxContent>
                <w:p w14:paraId="6B92BDAC" w14:textId="77777777" w:rsidR="00C8307F" w:rsidRPr="00C011B8" w:rsidRDefault="00C8307F" w:rsidP="00C8307F">
                  <w:pPr>
                    <w:spacing w:line="240" w:lineRule="auto"/>
                    <w:jc w:val="center"/>
                    <w:rPr>
                      <w:szCs w:val="28"/>
                    </w:rPr>
                  </w:pPr>
                  <w:r w:rsidRPr="00C011B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на першість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ВНЗ</w:t>
                  </w:r>
                </w:p>
              </w:txbxContent>
            </v:textbox>
          </v:roundrect>
        </w:pict>
      </w:r>
    </w:p>
    <w:p w14:paraId="1CE94FEB" w14:textId="77777777" w:rsidR="00C8307F" w:rsidRPr="00DA4FDF" w:rsidRDefault="00B62757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val="uk-UA"/>
        </w:rPr>
        <w:pict w14:anchorId="08B79A37">
          <v:roundrect id="_x0000_s1047" style="position:absolute;left:0;text-align:left;margin-left:373.25pt;margin-top:21.55pt;width:126pt;height:23.25pt;z-index:251680768" arcsize="10923f" fillcolor="#00b0f0">
            <v:fill rotate="t"/>
            <v:textbox style="mso-next-textbox:#_x0000_s1047" inset="0,0,0,0">
              <w:txbxContent>
                <w:p w14:paraId="059A848F" w14:textId="77777777" w:rsidR="00C8307F" w:rsidRPr="00522148" w:rsidRDefault="00C8307F" w:rsidP="00C830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9414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Олімпійські ігри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color w:val="3B3835"/>
          <w:sz w:val="28"/>
          <w:szCs w:val="28"/>
          <w:lang w:val="uk-UA"/>
        </w:rPr>
        <w:pict w14:anchorId="06A3EC74">
          <v:shape id="_x0000_s1051" type="#_x0000_t67" style="position:absolute;left:0;text-align:left;margin-left:421pt;margin-top:.4pt;width:15pt;height:21.15pt;z-index:251684864" fillcolor="#c9f">
            <v:fill rotate="t" type="gradient"/>
            <v:textbox style="layout-flow:vertical-ideographic"/>
          </v:shape>
        </w:pict>
      </w:r>
    </w:p>
    <w:p w14:paraId="3DAB9D79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</w:p>
    <w:p w14:paraId="7BC50026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val="uk-UA"/>
        </w:rPr>
      </w:pPr>
    </w:p>
    <w:p w14:paraId="4FA39FCC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Рис.1. </w:t>
      </w:r>
      <w:r w:rsidRPr="00DA4FDF">
        <w:rPr>
          <w:rFonts w:ascii="Times New Roman" w:hAnsi="Times New Roman" w:cs="Times New Roman"/>
          <w:sz w:val="28"/>
          <w:szCs w:val="28"/>
          <w:lang w:val="uk-UA"/>
        </w:rPr>
        <w:t>Структура студентських спортивних змагань</w:t>
      </w:r>
    </w:p>
    <w:p w14:paraId="533647D3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6E4703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Спортивний клуб у вузі</w:t>
      </w: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це вища форма організації колективу ФК.</w:t>
      </w:r>
    </w:p>
    <w:p w14:paraId="75A7245D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Його приблизну структуру організації можна зобразити наступною схемою:</w:t>
      </w:r>
    </w:p>
    <w:p w14:paraId="282B01AB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  Мета спортклубу вузу: сприяння формуванню особистості майбутнього фахівця.</w:t>
      </w:r>
    </w:p>
    <w:p w14:paraId="14EBB698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Завдання:</w:t>
      </w:r>
    </w:p>
    <w:p w14:paraId="31C8A4E9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залучення викладачів та студентів в систему занять спортом та ФК;</w:t>
      </w:r>
    </w:p>
    <w:p w14:paraId="796B4141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виховання фізичних і моральних якостей;</w:t>
      </w:r>
    </w:p>
    <w:p w14:paraId="22B346D0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взаємодія з усіма суб'єктами управління;</w:t>
      </w:r>
    </w:p>
    <w:p w14:paraId="52B05820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організація і проведення МСЗ;</w:t>
      </w:r>
    </w:p>
    <w:p w14:paraId="5231B72A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створення спортивних аматорських об'єднань, секцій і команд з видів спорту;</w:t>
      </w:r>
    </w:p>
    <w:p w14:paraId="584CA38B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пропаганда ФК і С.</w:t>
      </w:r>
    </w:p>
    <w:p w14:paraId="0F2AEACF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Обов'язкова облікова документація спортивного клубу:</w:t>
      </w:r>
    </w:p>
    <w:p w14:paraId="7C7EBC78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журнал обліку роботи клубу;</w:t>
      </w:r>
    </w:p>
    <w:p w14:paraId="25114D6B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книга обліку масових МСЗ;</w:t>
      </w:r>
    </w:p>
    <w:p w14:paraId="23D3C53C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книга обліку рекордів;</w:t>
      </w:r>
    </w:p>
    <w:p w14:paraId="0E424D97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протоколи змагань з видів спорту;</w:t>
      </w:r>
    </w:p>
    <w:p w14:paraId="20A75593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- журнал обліку травматичних випадків.</w:t>
      </w:r>
    </w:p>
    <w:p w14:paraId="4E8AB953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Найбільш поширеними в вузі МСЗ масового характеру: кроси, естафети, доріжки здоров'я, оздоровче плавання, туристичні походи, оздоровча жіноча гімнастика і атлетична гімнастика, першості з видів спорту і т.д.</w:t>
      </w:r>
    </w:p>
    <w:p w14:paraId="3AF48596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/>
          <w:bCs/>
          <w:caps/>
          <w:color w:val="990099"/>
          <w:sz w:val="28"/>
          <w:szCs w:val="28"/>
          <w:lang w:val="uk-UA"/>
        </w:rPr>
      </w:pPr>
    </w:p>
    <w:p w14:paraId="51B59C90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  <w:r w:rsidRPr="00DA4FDF">
        <w:rPr>
          <w:b/>
          <w:bCs/>
          <w:color w:val="333333"/>
          <w:sz w:val="28"/>
          <w:szCs w:val="28"/>
          <w:lang w:val="uk-UA"/>
        </w:rPr>
        <w:t>Структура спортивно-масових заходів в школі виглядає наступним чином:</w:t>
      </w:r>
    </w:p>
    <w:p w14:paraId="3F442EAF" w14:textId="77777777" w:rsidR="00C8307F" w:rsidRPr="00DA4FDF" w:rsidRDefault="00B62757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noProof/>
          <w:color w:val="333333"/>
          <w:sz w:val="28"/>
          <w:szCs w:val="28"/>
          <w:lang w:val="uk-UA"/>
        </w:rPr>
        <w:pict w14:anchorId="59B2C1A8">
          <v:oval id="_x0000_s1053" style="position:absolute;left:0;text-align:left;margin-left:145.1pt;margin-top:9.15pt;width:161.25pt;height:29.3pt;z-index:251686912" fillcolor="#ccc0d9 [1303]" strokecolor="#b2a1c7" strokeweight="1pt">
            <v:fill color2="#ccc0d9"/>
            <v:shadow on="t" type="perspective" color="#3f3151" opacity=".5" offset="1pt" offset2="-3pt"/>
            <v:textbox style="mso-next-textbox:#_x0000_s1053">
              <w:txbxContent>
                <w:p w14:paraId="7A7167D2" w14:textId="77777777" w:rsidR="00C8307F" w:rsidRPr="00A4439D" w:rsidRDefault="00C8307F" w:rsidP="00C830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Змагання</w:t>
                  </w:r>
                </w:p>
              </w:txbxContent>
            </v:textbox>
          </v:oval>
        </w:pict>
      </w:r>
    </w:p>
    <w:p w14:paraId="35BFB868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</w:p>
    <w:p w14:paraId="1712368A" w14:textId="77777777" w:rsidR="00C8307F" w:rsidRPr="00DA4FDF" w:rsidRDefault="00B62757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  <w:r>
        <w:rPr>
          <w:noProof/>
          <w:color w:val="3B3835"/>
          <w:sz w:val="28"/>
          <w:szCs w:val="28"/>
          <w:lang w:val="uk-UA"/>
        </w:rPr>
        <w:pict w14:anchorId="39BC279E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5" type="#_x0000_t68" style="position:absolute;left:0;text-align:left;margin-left:175.65pt;margin-top:3.05pt;width:26.4pt;height:21pt;rotation:-1384056fd;flip:y;z-index:251688960" fillcolor="#c6f">
            <v:fill color2="#ff6" rotate="t" focus="100%" type="gradient"/>
            <v:textbox style="layout-flow:vertical-ideographic"/>
          </v:shape>
        </w:pict>
      </w:r>
      <w:r>
        <w:rPr>
          <w:b/>
          <w:bCs/>
          <w:noProof/>
          <w:color w:val="333333"/>
          <w:sz w:val="28"/>
          <w:szCs w:val="28"/>
          <w:lang w:val="uk-UA"/>
        </w:rPr>
        <w:pict w14:anchorId="0248AD39">
          <v:shape id="_x0000_s1054" type="#_x0000_t68" style="position:absolute;left:0;text-align:left;margin-left:256pt;margin-top:3.05pt;width:26.4pt;height:21pt;rotation:1654426fd;flip:y;z-index:251687936" fillcolor="#c6f">
            <v:fill color2="#ff6" rotate="t" focus="100%" type="gradient"/>
            <v:textbox style="layout-flow:vertical-ideographic"/>
          </v:shape>
        </w:pict>
      </w:r>
    </w:p>
    <w:p w14:paraId="30C30DEC" w14:textId="77777777" w:rsidR="00C8307F" w:rsidRPr="00DA4FDF" w:rsidRDefault="00B62757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  <w:lang w:val="uk-UA"/>
        </w:rPr>
        <w:pict w14:anchorId="392A087F">
          <v:roundrect id="_x0000_s1057" style="position:absolute;left:0;text-align:left;margin-left:240.55pt;margin-top:14.45pt;width:71.15pt;height:26.8pt;z-index:251691008" arcsize="10923f" fillcolor="#ff9">
            <v:fill color2="#c6f" rotate="t" angle="-135" focus="50%" type="gradient"/>
            <v:textbox style="mso-next-textbox:#_x0000_s1057" inset="0,0,0,0">
              <w:txbxContent>
                <w:p w14:paraId="4A515D54" w14:textId="77777777" w:rsidR="00C8307F" w:rsidRPr="008168B2" w:rsidRDefault="00C8307F" w:rsidP="00C830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</w:t>
                  </w:r>
                  <w:r w:rsidRPr="00C2657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овнішні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333333"/>
          <w:sz w:val="28"/>
          <w:szCs w:val="28"/>
          <w:lang w:val="uk-UA"/>
        </w:rPr>
        <w:pict w14:anchorId="1C94D119">
          <v:roundrect id="_x0000_s1056" style="position:absolute;left:0;text-align:left;margin-left:123.3pt;margin-top:14.45pt;width:87.1pt;height:26.8pt;z-index:251689984" arcsize="10923f" fillcolor="#ff9">
            <v:fill color2="#c6f" rotate="t" angle="-135" focus="50%" type="gradient"/>
            <v:textbox style="mso-next-textbox:#_x0000_s1056" inset="0,0,0,0">
              <w:txbxContent>
                <w:p w14:paraId="09BF5B82" w14:textId="77777777" w:rsidR="00C8307F" w:rsidRPr="008168B2" w:rsidRDefault="00C8307F" w:rsidP="00C8307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2657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Внутрішні</w:t>
                  </w:r>
                </w:p>
              </w:txbxContent>
            </v:textbox>
          </v:roundrect>
        </w:pict>
      </w:r>
    </w:p>
    <w:p w14:paraId="45F9DCA4" w14:textId="77777777" w:rsidR="00C8307F" w:rsidRPr="00DA4FDF" w:rsidRDefault="00B62757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  <w:r>
        <w:rPr>
          <w:b/>
          <w:bCs/>
          <w:noProof/>
          <w:color w:val="333333"/>
          <w:sz w:val="28"/>
          <w:szCs w:val="28"/>
          <w:lang w:val="uk-UA"/>
        </w:rPr>
        <w:pict w14:anchorId="14267836">
          <v:shape id="_x0000_s1058" type="#_x0000_t70" style="position:absolute;left:0;text-align:left;margin-left:219.7pt;margin-top:-11.75pt;width:7.15pt;height:42.5pt;rotation:-53115241fd;flip:x;z-index:251692032" fillcolor="#c9f">
            <v:fill rotate="t" type="gradient"/>
            <v:textbox style="layout-flow:vertical-ideographic"/>
          </v:shape>
        </w:pict>
      </w:r>
    </w:p>
    <w:p w14:paraId="1D926B7A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uk-UA"/>
        </w:rPr>
      </w:pPr>
    </w:p>
    <w:p w14:paraId="1531F061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uk-UA"/>
        </w:rPr>
      </w:pPr>
    </w:p>
    <w:p w14:paraId="37DF7089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lang w:val="uk-UA"/>
        </w:rPr>
      </w:pPr>
      <w:r w:rsidRPr="00DA4FDF">
        <w:rPr>
          <w:bCs/>
          <w:i/>
          <w:color w:val="333333"/>
          <w:sz w:val="28"/>
          <w:szCs w:val="28"/>
          <w:lang w:val="uk-UA"/>
        </w:rPr>
        <w:t>Внутрішні:</w:t>
      </w:r>
      <w:r w:rsidRPr="00DA4FDF">
        <w:rPr>
          <w:bCs/>
          <w:color w:val="333333"/>
          <w:sz w:val="28"/>
          <w:szCs w:val="28"/>
          <w:lang w:val="uk-UA"/>
        </w:rPr>
        <w:t xml:space="preserve"> першість школи з різних видів спорту, турніри, Дні здоров'я, тематичні змагання, конкурси, спартакіади і т.д.</w:t>
      </w:r>
    </w:p>
    <w:p w14:paraId="11ED138F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lang w:val="uk-UA"/>
        </w:rPr>
      </w:pPr>
      <w:r w:rsidRPr="00DA4FDF">
        <w:rPr>
          <w:bCs/>
          <w:i/>
          <w:color w:val="333333"/>
          <w:sz w:val="28"/>
          <w:szCs w:val="28"/>
          <w:lang w:val="uk-UA"/>
        </w:rPr>
        <w:t>Зовнішні:</w:t>
      </w:r>
      <w:r w:rsidRPr="00DA4FDF">
        <w:rPr>
          <w:bCs/>
          <w:color w:val="333333"/>
          <w:sz w:val="28"/>
          <w:szCs w:val="28"/>
          <w:lang w:val="uk-UA"/>
        </w:rPr>
        <w:t xml:space="preserve"> районні, міські, обласні, зональні.</w:t>
      </w:r>
    </w:p>
    <w:p w14:paraId="4F141BFB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lang w:val="uk-UA"/>
        </w:rPr>
      </w:pPr>
    </w:p>
    <w:p w14:paraId="51824D84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lang w:val="uk-UA"/>
        </w:rPr>
      </w:pPr>
      <w:r w:rsidRPr="00DA4FDF">
        <w:rPr>
          <w:bCs/>
          <w:color w:val="333333"/>
          <w:sz w:val="28"/>
          <w:szCs w:val="28"/>
          <w:lang w:val="uk-UA"/>
        </w:rPr>
        <w:t>ФОЦ - це фізкультурно-оздоровчі центри, які створюються на великих підприємствах і забезпечують: оздоровлення трудящих і їх відновлення, профілактику професійної шкідливості, професійно-прикладну фізичну підготовку і заняття масовими видами спорту.</w:t>
      </w:r>
    </w:p>
    <w:p w14:paraId="0EE498EC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lang w:val="uk-UA"/>
        </w:rPr>
      </w:pPr>
      <w:r w:rsidRPr="00DA4FDF">
        <w:rPr>
          <w:bCs/>
          <w:color w:val="333333"/>
          <w:sz w:val="28"/>
          <w:szCs w:val="28"/>
          <w:lang w:val="uk-UA"/>
        </w:rPr>
        <w:t>Керівництво центром здійснює заступник директора підприємства. Методичне керівництво - методична рада (інструктора, методисти, тренери). Медичний контроль здійснюють здравпункт, поліклініка, медсанчастину.</w:t>
      </w:r>
    </w:p>
    <w:p w14:paraId="72CB52A6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Штат працівників ФОЦ затверджується адміністрацією та узгоджується профспілковою організацією.</w:t>
      </w:r>
    </w:p>
    <w:p w14:paraId="7D2E9DFE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За своїм призначенням ФОЦ можуть бути:</w:t>
      </w:r>
    </w:p>
    <w:p w14:paraId="00700480" w14:textId="77777777" w:rsidR="00C8307F" w:rsidRPr="00DA4FDF" w:rsidRDefault="00C8307F" w:rsidP="00C8307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Оздоровчо-профілактичні (тренажерних кімнат, доріжки «Здоров'я»).</w:t>
      </w:r>
    </w:p>
    <w:p w14:paraId="64695347" w14:textId="77777777" w:rsidR="00C8307F" w:rsidRPr="00DA4FDF" w:rsidRDefault="00C8307F" w:rsidP="00C8307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Відновно-профілактичні (зал або кімната механотерапії, центри гідровідновлення і профілактики (лазні, сауни, басейни, душові тощо); центри психом'язового регуляції.</w:t>
      </w:r>
    </w:p>
    <w:p w14:paraId="37ACAE26" w14:textId="77777777" w:rsidR="00C8307F" w:rsidRPr="00DA4FDF" w:rsidRDefault="00C8307F" w:rsidP="00C8307F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Комплексні фізкультурно-оздоровчі центри.</w:t>
      </w:r>
    </w:p>
    <w:p w14:paraId="76A1C78F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771BE66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i/>
          <w:sz w:val="28"/>
          <w:szCs w:val="28"/>
          <w:lang w:val="uk-UA"/>
        </w:rPr>
        <w:t>Масові заходи широкого масштабу в дитячому саду рекомендовані тільки для дітей старшої і середньої групи, їх батьків та педагогів.</w:t>
      </w:r>
    </w:p>
    <w:p w14:paraId="21A215DD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У дитячому садку проводять комплексні спортивні заходи (рухливі и народні ігри, поєдинки, естафети, спортивні вправи).</w:t>
      </w:r>
    </w:p>
    <w:p w14:paraId="622D8BB6" w14:textId="77777777" w:rsidR="00C8307F" w:rsidRPr="00DA4FDF" w:rsidRDefault="00C8307F" w:rsidP="00C8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sz w:val="28"/>
          <w:szCs w:val="28"/>
          <w:lang w:val="uk-UA"/>
        </w:rPr>
        <w:t>На початку навчального року інструктор з фізичної культури вносить до календарного плану намічені заходи, в якому вказується назва змагань, терміни, місце їх проведення та відповідальні за підготовку та організацію.</w:t>
      </w:r>
    </w:p>
    <w:p w14:paraId="0855A973" w14:textId="77777777" w:rsidR="00C8307F" w:rsidRPr="00DA4FDF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b/>
          <w:bCs/>
          <w:caps/>
          <w:color w:val="990099"/>
          <w:sz w:val="28"/>
          <w:szCs w:val="28"/>
          <w:lang w:val="uk-UA"/>
        </w:rPr>
      </w:pPr>
    </w:p>
    <w:p w14:paraId="59525C92" w14:textId="77777777" w:rsidR="00C8307F" w:rsidRPr="009D6C55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D6C55">
        <w:rPr>
          <w:rStyle w:val="af4"/>
          <w:b/>
          <w:bCs/>
          <w:sz w:val="28"/>
          <w:szCs w:val="28"/>
          <w:lang w:val="uk-UA"/>
        </w:rPr>
        <w:t>К о н т р о л ь н і   з а п и т а н н я :</w:t>
      </w:r>
    </w:p>
    <w:p w14:paraId="47B624EE" w14:textId="77777777" w:rsidR="00C8307F" w:rsidRPr="009D6C55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color w:val="555555"/>
          <w:spacing w:val="-7"/>
          <w:sz w:val="28"/>
          <w:szCs w:val="28"/>
          <w:lang w:val="uk-UA"/>
        </w:rPr>
      </w:pPr>
    </w:p>
    <w:p w14:paraId="31B39AC6" w14:textId="77777777" w:rsidR="00C8307F" w:rsidRPr="009D6C55" w:rsidRDefault="00C8307F" w:rsidP="00C8307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55">
        <w:rPr>
          <w:rFonts w:ascii="Times New Roman" w:hAnsi="Times New Roman" w:cs="Times New Roman"/>
          <w:sz w:val="28"/>
          <w:szCs w:val="28"/>
          <w:lang w:val="uk-UA"/>
        </w:rPr>
        <w:t>С чого починається планування спортивно-масової роботи?</w:t>
      </w:r>
    </w:p>
    <w:p w14:paraId="52456F60" w14:textId="77777777" w:rsidR="00C8307F" w:rsidRPr="009D6C55" w:rsidRDefault="00C8307F" w:rsidP="00C8307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55">
        <w:rPr>
          <w:rFonts w:ascii="Times New Roman" w:hAnsi="Times New Roman" w:cs="Times New Roman"/>
          <w:sz w:val="28"/>
          <w:szCs w:val="28"/>
          <w:lang w:val="uk-UA"/>
        </w:rPr>
        <w:t>У чому особливість спортивно-масових заходів ?</w:t>
      </w:r>
    </w:p>
    <w:p w14:paraId="4CCEA0B9" w14:textId="77777777" w:rsidR="00C8307F" w:rsidRPr="009D6C55" w:rsidRDefault="00C8307F" w:rsidP="00C8307F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C55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розробляється на підставі концепції спортивно-масової діяльності?</w:t>
      </w:r>
    </w:p>
    <w:p w14:paraId="2DF8B3CC" w14:textId="77777777" w:rsidR="00C8307F" w:rsidRPr="009D6C55" w:rsidRDefault="00C8307F" w:rsidP="00C8307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C55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9D6C55">
        <w:rPr>
          <w:rFonts w:ascii="Times New Roman" w:eastAsia="Times New Roman" w:hAnsi="Times New Roman" w:cs="Times New Roman"/>
          <w:sz w:val="28"/>
          <w:szCs w:val="28"/>
          <w:lang w:val="uk-UA"/>
        </w:rPr>
        <w:t>об'єкти  займаються масовими спортивними заходами?</w:t>
      </w:r>
    </w:p>
    <w:p w14:paraId="391663BD" w14:textId="77777777" w:rsidR="00C8307F" w:rsidRPr="009D6C55" w:rsidRDefault="00C8307F" w:rsidP="00C8307F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D6C55">
        <w:rPr>
          <w:rFonts w:ascii="Times New Roman" w:eastAsia="Times New Roman" w:hAnsi="Times New Roman" w:cs="Times New Roman"/>
          <w:sz w:val="28"/>
          <w:szCs w:val="28"/>
          <w:lang w:val="uk-UA"/>
        </w:rPr>
        <w:t>Мета, завдання, обов'язкова облікова документація спортивного клубу ВНЗу?</w:t>
      </w:r>
    </w:p>
    <w:p w14:paraId="2AFD2034" w14:textId="77777777" w:rsidR="00C8307F" w:rsidRPr="009D6C55" w:rsidRDefault="00C8307F" w:rsidP="00C8307F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lang w:val="uk-UA"/>
        </w:rPr>
      </w:pPr>
      <w:r w:rsidRPr="009D6C55">
        <w:rPr>
          <w:bCs/>
          <w:color w:val="333333"/>
          <w:sz w:val="28"/>
          <w:szCs w:val="28"/>
          <w:lang w:val="uk-UA"/>
        </w:rPr>
        <w:t>Як виглядає структура спортивно-масових заходів в школі ?</w:t>
      </w:r>
    </w:p>
    <w:p w14:paraId="4BC93CDD" w14:textId="77777777" w:rsidR="00C8307F" w:rsidRPr="009D6C55" w:rsidRDefault="00C8307F" w:rsidP="00C8307F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sz w:val="28"/>
          <w:szCs w:val="28"/>
          <w:lang w:val="uk-UA"/>
        </w:rPr>
      </w:pPr>
      <w:r w:rsidRPr="009D6C55">
        <w:rPr>
          <w:color w:val="333333"/>
          <w:sz w:val="28"/>
          <w:szCs w:val="28"/>
          <w:lang w:val="uk-UA"/>
        </w:rPr>
        <w:t xml:space="preserve">Охарактеризуйте значення </w:t>
      </w:r>
      <w:r w:rsidRPr="009D6C55">
        <w:rPr>
          <w:bCs/>
          <w:color w:val="333333"/>
          <w:sz w:val="28"/>
          <w:szCs w:val="28"/>
          <w:lang w:val="uk-UA"/>
        </w:rPr>
        <w:t>фізкультурно-оздоровчих центрів на підприємствах?</w:t>
      </w:r>
    </w:p>
    <w:p w14:paraId="0230B930" w14:textId="77777777" w:rsidR="00C8307F" w:rsidRPr="009D6C55" w:rsidRDefault="00C8307F" w:rsidP="00C8307F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D6C55">
        <w:rPr>
          <w:color w:val="333333"/>
          <w:sz w:val="28"/>
          <w:szCs w:val="28"/>
          <w:lang w:val="uk-UA"/>
        </w:rPr>
        <w:t>Охарактеризуйте  м</w:t>
      </w:r>
      <w:r w:rsidRPr="009D6C55">
        <w:rPr>
          <w:sz w:val="28"/>
          <w:szCs w:val="28"/>
          <w:lang w:val="uk-UA"/>
        </w:rPr>
        <w:t xml:space="preserve">асові спортивні заходи у дитячому саду? </w:t>
      </w:r>
    </w:p>
    <w:p w14:paraId="223D242E" w14:textId="77777777" w:rsidR="00C8307F" w:rsidRPr="009D6C55" w:rsidRDefault="00C8307F" w:rsidP="00C8307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color w:val="555555"/>
          <w:spacing w:val="-7"/>
          <w:sz w:val="28"/>
          <w:szCs w:val="28"/>
          <w:lang w:val="uk-UA"/>
        </w:rPr>
      </w:pPr>
    </w:p>
    <w:p w14:paraId="1EA1C5F7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DA4F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ЛІТЕРАТУРА</w:t>
      </w:r>
    </w:p>
    <w:p w14:paraId="3F3469A0" w14:textId="77777777" w:rsidR="00C8307F" w:rsidRPr="00DA4FDF" w:rsidRDefault="00C8307F" w:rsidP="00C830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8C4F13F" w14:textId="77777777" w:rsidR="00C8307F" w:rsidRPr="00DA4FDF" w:rsidRDefault="00C8307F" w:rsidP="00C8307F">
      <w:pPr>
        <w:pStyle w:val="af5"/>
        <w:numPr>
          <w:ilvl w:val="0"/>
          <w:numId w:val="35"/>
        </w:numPr>
        <w:spacing w:line="240" w:lineRule="auto"/>
        <w:jc w:val="both"/>
      </w:pPr>
      <w:r w:rsidRPr="00DA4FDF">
        <w:rPr>
          <w:color w:val="000000"/>
        </w:rPr>
        <w:t xml:space="preserve">Деделюк Н.А. Традиції фізичного виховання Київської Русі та їх використання в загальноосвітній школі </w:t>
      </w:r>
      <w:r w:rsidRPr="00DA4FDF">
        <w:t xml:space="preserve">: автореф. дис... канд. наук з фіз. вих.і спорту: 24.00.02 – фізична культура, фізичне виховання різних груп населення / Н.А. Деделюк; Львів. держ. ін. фіз. культ. – Львів, 2004. – 20 с. </w:t>
      </w:r>
    </w:p>
    <w:p w14:paraId="1667DABA" w14:textId="77777777" w:rsidR="00C8307F" w:rsidRPr="00DA4FDF" w:rsidRDefault="00C8307F" w:rsidP="00C8307F">
      <w:pPr>
        <w:pStyle w:val="af5"/>
        <w:numPr>
          <w:ilvl w:val="0"/>
          <w:numId w:val="35"/>
        </w:numPr>
        <w:spacing w:line="240" w:lineRule="auto"/>
        <w:jc w:val="both"/>
      </w:pPr>
      <w:r w:rsidRPr="00DA4FDF">
        <w:t>Фролова Л. С., Глазирін І. Д. Фахова виробнича практика: спортивно-масова та фізкультурно-оздоровча робота [навчальний посібник]. – Черкаси: Вид. ЧНУ – 2013. – 278 с.</w:t>
      </w:r>
    </w:p>
    <w:p w14:paraId="2F2DCAD8" w14:textId="77777777" w:rsidR="00C8307F" w:rsidRPr="001D34F1" w:rsidRDefault="00C8307F" w:rsidP="00172B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8307F" w:rsidRPr="001D34F1" w:rsidSect="00817176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AED"/>
    <w:multiLevelType w:val="hybridMultilevel"/>
    <w:tmpl w:val="7BE8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275E"/>
    <w:multiLevelType w:val="hybridMultilevel"/>
    <w:tmpl w:val="8A4E7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8847197"/>
    <w:multiLevelType w:val="hybridMultilevel"/>
    <w:tmpl w:val="F390A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EE3"/>
    <w:multiLevelType w:val="hybridMultilevel"/>
    <w:tmpl w:val="8974C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75CC1"/>
    <w:multiLevelType w:val="hybridMultilevel"/>
    <w:tmpl w:val="30220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B6647C"/>
    <w:multiLevelType w:val="hybridMultilevel"/>
    <w:tmpl w:val="1AD22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F5F6E"/>
    <w:multiLevelType w:val="hybridMultilevel"/>
    <w:tmpl w:val="AFF6E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C7120"/>
    <w:multiLevelType w:val="hybridMultilevel"/>
    <w:tmpl w:val="2E8CF6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5F7836"/>
    <w:multiLevelType w:val="hybridMultilevel"/>
    <w:tmpl w:val="145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F0942"/>
    <w:multiLevelType w:val="hybridMultilevel"/>
    <w:tmpl w:val="A2448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5468F"/>
    <w:multiLevelType w:val="hybridMultilevel"/>
    <w:tmpl w:val="61D456C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AF662F6"/>
    <w:multiLevelType w:val="hybridMultilevel"/>
    <w:tmpl w:val="2104E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105B3"/>
    <w:multiLevelType w:val="hybridMultilevel"/>
    <w:tmpl w:val="8F2E4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97E0B"/>
    <w:multiLevelType w:val="hybridMultilevel"/>
    <w:tmpl w:val="6A688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640B9"/>
    <w:multiLevelType w:val="hybridMultilevel"/>
    <w:tmpl w:val="4F528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05F4E"/>
    <w:multiLevelType w:val="hybridMultilevel"/>
    <w:tmpl w:val="110AF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D51D18"/>
    <w:multiLevelType w:val="hybridMultilevel"/>
    <w:tmpl w:val="C99865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7C577F"/>
    <w:multiLevelType w:val="hybridMultilevel"/>
    <w:tmpl w:val="DA1CD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D95454"/>
    <w:multiLevelType w:val="hybridMultilevel"/>
    <w:tmpl w:val="AD262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5F07E5"/>
    <w:multiLevelType w:val="hybridMultilevel"/>
    <w:tmpl w:val="244A7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14496"/>
    <w:multiLevelType w:val="hybridMultilevel"/>
    <w:tmpl w:val="4DCCE5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260862"/>
    <w:multiLevelType w:val="hybridMultilevel"/>
    <w:tmpl w:val="F4503AD0"/>
    <w:lvl w:ilvl="0" w:tplc="91FC00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1511B47"/>
    <w:multiLevelType w:val="hybridMultilevel"/>
    <w:tmpl w:val="6CDE0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AA725D"/>
    <w:multiLevelType w:val="hybridMultilevel"/>
    <w:tmpl w:val="513E4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21542A"/>
    <w:multiLevelType w:val="hybridMultilevel"/>
    <w:tmpl w:val="0F5A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15399A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4B75"/>
    <w:multiLevelType w:val="hybridMultilevel"/>
    <w:tmpl w:val="1DC68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6A25D5"/>
    <w:multiLevelType w:val="hybridMultilevel"/>
    <w:tmpl w:val="3C6203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3754D"/>
    <w:multiLevelType w:val="hybridMultilevel"/>
    <w:tmpl w:val="039E1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478D5"/>
    <w:multiLevelType w:val="hybridMultilevel"/>
    <w:tmpl w:val="C45A3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87791"/>
    <w:multiLevelType w:val="hybridMultilevel"/>
    <w:tmpl w:val="A94AF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750577"/>
    <w:multiLevelType w:val="hybridMultilevel"/>
    <w:tmpl w:val="99887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822935"/>
    <w:multiLevelType w:val="hybridMultilevel"/>
    <w:tmpl w:val="458208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433322"/>
    <w:multiLevelType w:val="hybridMultilevel"/>
    <w:tmpl w:val="A13AA48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840C95"/>
    <w:multiLevelType w:val="hybridMultilevel"/>
    <w:tmpl w:val="C1182F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1D137D"/>
    <w:multiLevelType w:val="hybridMultilevel"/>
    <w:tmpl w:val="A8CC2B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35"/>
  </w:num>
  <w:num w:numId="5">
    <w:abstractNumId w:val="4"/>
  </w:num>
  <w:num w:numId="6">
    <w:abstractNumId w:val="15"/>
  </w:num>
  <w:num w:numId="7">
    <w:abstractNumId w:val="34"/>
  </w:num>
  <w:num w:numId="8">
    <w:abstractNumId w:val="3"/>
  </w:num>
  <w:num w:numId="9">
    <w:abstractNumId w:val="31"/>
  </w:num>
  <w:num w:numId="10">
    <w:abstractNumId w:val="19"/>
  </w:num>
  <w:num w:numId="11">
    <w:abstractNumId w:val="22"/>
  </w:num>
  <w:num w:numId="12">
    <w:abstractNumId w:val="6"/>
  </w:num>
  <w:num w:numId="13">
    <w:abstractNumId w:val="8"/>
  </w:num>
  <w:num w:numId="14">
    <w:abstractNumId w:val="23"/>
  </w:num>
  <w:num w:numId="15">
    <w:abstractNumId w:val="27"/>
  </w:num>
  <w:num w:numId="16">
    <w:abstractNumId w:val="30"/>
  </w:num>
  <w:num w:numId="17">
    <w:abstractNumId w:val="29"/>
  </w:num>
  <w:num w:numId="18">
    <w:abstractNumId w:val="17"/>
  </w:num>
  <w:num w:numId="19">
    <w:abstractNumId w:val="20"/>
  </w:num>
  <w:num w:numId="20">
    <w:abstractNumId w:val="12"/>
  </w:num>
  <w:num w:numId="21">
    <w:abstractNumId w:val="13"/>
  </w:num>
  <w:num w:numId="22">
    <w:abstractNumId w:val="14"/>
  </w:num>
  <w:num w:numId="23">
    <w:abstractNumId w:val="0"/>
  </w:num>
  <w:num w:numId="24">
    <w:abstractNumId w:val="25"/>
  </w:num>
  <w:num w:numId="25">
    <w:abstractNumId w:val="28"/>
  </w:num>
  <w:num w:numId="26">
    <w:abstractNumId w:val="2"/>
  </w:num>
  <w:num w:numId="27">
    <w:abstractNumId w:val="10"/>
  </w:num>
  <w:num w:numId="28">
    <w:abstractNumId w:val="21"/>
  </w:num>
  <w:num w:numId="29">
    <w:abstractNumId w:val="33"/>
  </w:num>
  <w:num w:numId="30">
    <w:abstractNumId w:val="16"/>
  </w:num>
  <w:num w:numId="31">
    <w:abstractNumId w:val="32"/>
  </w:num>
  <w:num w:numId="32">
    <w:abstractNumId w:val="26"/>
  </w:num>
  <w:num w:numId="33">
    <w:abstractNumId w:val="9"/>
  </w:num>
  <w:num w:numId="34">
    <w:abstractNumId w:val="5"/>
  </w:num>
  <w:num w:numId="35">
    <w:abstractNumId w:val="18"/>
  </w:num>
  <w:num w:numId="3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71"/>
    <w:rsid w:val="00015299"/>
    <w:rsid w:val="00030744"/>
    <w:rsid w:val="00051FD2"/>
    <w:rsid w:val="00084949"/>
    <w:rsid w:val="000D3E67"/>
    <w:rsid w:val="000E2B18"/>
    <w:rsid w:val="000F68E8"/>
    <w:rsid w:val="001016CC"/>
    <w:rsid w:val="00144E3B"/>
    <w:rsid w:val="001478C2"/>
    <w:rsid w:val="001560C0"/>
    <w:rsid w:val="001720BF"/>
    <w:rsid w:val="00172B03"/>
    <w:rsid w:val="001A0A88"/>
    <w:rsid w:val="001C53D1"/>
    <w:rsid w:val="001D34F1"/>
    <w:rsid w:val="0020224A"/>
    <w:rsid w:val="00221A93"/>
    <w:rsid w:val="00237C6A"/>
    <w:rsid w:val="00280B77"/>
    <w:rsid w:val="00281BCB"/>
    <w:rsid w:val="002A77A0"/>
    <w:rsid w:val="002C296B"/>
    <w:rsid w:val="002D3F96"/>
    <w:rsid w:val="002E45FF"/>
    <w:rsid w:val="0030041B"/>
    <w:rsid w:val="00303F5C"/>
    <w:rsid w:val="00307C82"/>
    <w:rsid w:val="00314FDD"/>
    <w:rsid w:val="00343E47"/>
    <w:rsid w:val="00353A4A"/>
    <w:rsid w:val="00355A33"/>
    <w:rsid w:val="00363C32"/>
    <w:rsid w:val="003851CF"/>
    <w:rsid w:val="00390C40"/>
    <w:rsid w:val="00392008"/>
    <w:rsid w:val="003B75BA"/>
    <w:rsid w:val="003D6A12"/>
    <w:rsid w:val="004375A1"/>
    <w:rsid w:val="004813DD"/>
    <w:rsid w:val="004D1DEB"/>
    <w:rsid w:val="004E4858"/>
    <w:rsid w:val="005006B9"/>
    <w:rsid w:val="005033BC"/>
    <w:rsid w:val="0050494C"/>
    <w:rsid w:val="00524D06"/>
    <w:rsid w:val="0053170D"/>
    <w:rsid w:val="00596EAE"/>
    <w:rsid w:val="005B233B"/>
    <w:rsid w:val="005C1C5E"/>
    <w:rsid w:val="005D0AD4"/>
    <w:rsid w:val="005D3520"/>
    <w:rsid w:val="00606796"/>
    <w:rsid w:val="006F26CA"/>
    <w:rsid w:val="00741FAB"/>
    <w:rsid w:val="007803D8"/>
    <w:rsid w:val="0079074B"/>
    <w:rsid w:val="00790B9A"/>
    <w:rsid w:val="007A1D30"/>
    <w:rsid w:val="007A4537"/>
    <w:rsid w:val="007A662E"/>
    <w:rsid w:val="007F5BED"/>
    <w:rsid w:val="008111BE"/>
    <w:rsid w:val="00817176"/>
    <w:rsid w:val="00875990"/>
    <w:rsid w:val="008968B2"/>
    <w:rsid w:val="00914429"/>
    <w:rsid w:val="00944971"/>
    <w:rsid w:val="00946068"/>
    <w:rsid w:val="00946C39"/>
    <w:rsid w:val="00947B96"/>
    <w:rsid w:val="00982F71"/>
    <w:rsid w:val="009E551A"/>
    <w:rsid w:val="009F3F61"/>
    <w:rsid w:val="009F5995"/>
    <w:rsid w:val="00A15E20"/>
    <w:rsid w:val="00A163B5"/>
    <w:rsid w:val="00A17F90"/>
    <w:rsid w:val="00A47695"/>
    <w:rsid w:val="00A66E06"/>
    <w:rsid w:val="00A72D66"/>
    <w:rsid w:val="00A96047"/>
    <w:rsid w:val="00AA0812"/>
    <w:rsid w:val="00B1187E"/>
    <w:rsid w:val="00B24DC8"/>
    <w:rsid w:val="00B35082"/>
    <w:rsid w:val="00B37469"/>
    <w:rsid w:val="00B512EC"/>
    <w:rsid w:val="00B5278E"/>
    <w:rsid w:val="00B62757"/>
    <w:rsid w:val="00BA158D"/>
    <w:rsid w:val="00BB5F45"/>
    <w:rsid w:val="00BE1865"/>
    <w:rsid w:val="00C4666C"/>
    <w:rsid w:val="00C55376"/>
    <w:rsid w:val="00C55671"/>
    <w:rsid w:val="00C62CC3"/>
    <w:rsid w:val="00C63EE9"/>
    <w:rsid w:val="00C8307F"/>
    <w:rsid w:val="00C9558E"/>
    <w:rsid w:val="00CA3B99"/>
    <w:rsid w:val="00CA7472"/>
    <w:rsid w:val="00CC2EE1"/>
    <w:rsid w:val="00CF05FE"/>
    <w:rsid w:val="00D259AC"/>
    <w:rsid w:val="00D43151"/>
    <w:rsid w:val="00D46CEC"/>
    <w:rsid w:val="00D5136D"/>
    <w:rsid w:val="00D54E89"/>
    <w:rsid w:val="00D921D0"/>
    <w:rsid w:val="00DF47F3"/>
    <w:rsid w:val="00E01830"/>
    <w:rsid w:val="00E02246"/>
    <w:rsid w:val="00E2615A"/>
    <w:rsid w:val="00E3303B"/>
    <w:rsid w:val="00E80D7A"/>
    <w:rsid w:val="00E976ED"/>
    <w:rsid w:val="00EA48F2"/>
    <w:rsid w:val="00EC4D21"/>
    <w:rsid w:val="00ED73CE"/>
    <w:rsid w:val="00EF3F59"/>
    <w:rsid w:val="00F2328C"/>
    <w:rsid w:val="00F504CC"/>
    <w:rsid w:val="00FB0DE9"/>
    <w:rsid w:val="00FB4A3A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60300759"/>
  <w15:docId w15:val="{52084A35-F476-4CBB-93B8-F4EF0D4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4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4497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449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49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Лекция"/>
    <w:basedOn w:val="1"/>
    <w:rsid w:val="00944971"/>
    <w:pPr>
      <w:keepLines w:val="0"/>
      <w:spacing w:before="0"/>
      <w:jc w:val="center"/>
    </w:pPr>
    <w:rPr>
      <w:rFonts w:ascii="Times New Roman" w:eastAsia="Times New Roman" w:hAnsi="Times New Roman" w:cs="Times New Roman"/>
      <w:iCs/>
      <w:caps/>
      <w:color w:val="000000"/>
      <w:sz w:val="32"/>
      <w:szCs w:val="32"/>
    </w:rPr>
  </w:style>
  <w:style w:type="paragraph" w:customStyle="1" w:styleId="a4">
    <w:name w:val="подзаголовок лекции"/>
    <w:basedOn w:val="a"/>
    <w:rsid w:val="00944971"/>
    <w:pPr>
      <w:widowControl w:val="0"/>
      <w:shd w:val="clear" w:color="auto" w:fill="FFFFFF"/>
      <w:autoSpaceDE w:val="0"/>
      <w:autoSpaceDN w:val="0"/>
      <w:adjustRightInd w:val="0"/>
      <w:spacing w:after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paragraph" w:styleId="a5">
    <w:name w:val="List Paragraph"/>
    <w:basedOn w:val="a"/>
    <w:uiPriority w:val="34"/>
    <w:qFormat/>
    <w:rsid w:val="00944971"/>
    <w:pPr>
      <w:ind w:left="720"/>
      <w:contextualSpacing/>
    </w:pPr>
  </w:style>
  <w:style w:type="character" w:customStyle="1" w:styleId="rvts0">
    <w:name w:val="rvts0"/>
    <w:basedOn w:val="a0"/>
    <w:uiPriority w:val="99"/>
    <w:rsid w:val="00944971"/>
    <w:rPr>
      <w:rFonts w:cs="Times New Roman"/>
    </w:rPr>
  </w:style>
  <w:style w:type="paragraph" w:customStyle="1" w:styleId="rvps2">
    <w:name w:val="rvps2"/>
    <w:basedOn w:val="a"/>
    <w:uiPriority w:val="99"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94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9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basedOn w:val="a0"/>
    <w:rsid w:val="00944971"/>
  </w:style>
  <w:style w:type="character" w:styleId="a6">
    <w:name w:val="Hyperlink"/>
    <w:uiPriority w:val="99"/>
    <w:rsid w:val="009449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4971"/>
  </w:style>
  <w:style w:type="paragraph" w:styleId="a7">
    <w:name w:val="Normal (Web)"/>
    <w:basedOn w:val="a"/>
    <w:uiPriority w:val="99"/>
    <w:unhideWhenUsed/>
    <w:rsid w:val="0094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944971"/>
    <w:pPr>
      <w:spacing w:after="0" w:line="240" w:lineRule="auto"/>
      <w:ind w:firstLine="62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uiPriority w:val="1"/>
    <w:rsid w:val="00944971"/>
    <w:rPr>
      <w:rFonts w:ascii="Times New Roman" w:eastAsia="Calibri" w:hAnsi="Times New Roman" w:cs="Times New Roman"/>
      <w:sz w:val="28"/>
      <w:szCs w:val="28"/>
    </w:rPr>
  </w:style>
  <w:style w:type="character" w:customStyle="1" w:styleId="FontStyle19">
    <w:name w:val="Font Style19"/>
    <w:basedOn w:val="a0"/>
    <w:uiPriority w:val="99"/>
    <w:rsid w:val="009449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944971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44971"/>
    <w:rPr>
      <w:rFonts w:ascii="Times New Roman" w:hAnsi="Times New Roman" w:cs="Times New Roman" w:hint="default"/>
      <w:i/>
      <w:i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497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44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44971"/>
    <w:rPr>
      <w:rFonts w:eastAsiaTheme="minorEastAsia"/>
      <w:lang w:eastAsia="ru-RU"/>
    </w:rPr>
  </w:style>
  <w:style w:type="table" w:styleId="ae">
    <w:name w:val="Table Grid"/>
    <w:basedOn w:val="a1"/>
    <w:rsid w:val="009449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94497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4497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4971"/>
    <w:pPr>
      <w:spacing w:after="0" w:line="240" w:lineRule="auto"/>
      <w:ind w:left="720" w:firstLine="69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449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944971"/>
    <w:pPr>
      <w:widowControl w:val="0"/>
      <w:spacing w:after="0" w:line="260" w:lineRule="auto"/>
      <w:ind w:left="240" w:right="600"/>
      <w:jc w:val="center"/>
    </w:pPr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3">
    <w:name w:val="Body Text 2"/>
    <w:aliases w:val=" Знак2"/>
    <w:basedOn w:val="a"/>
    <w:link w:val="24"/>
    <w:rsid w:val="00944971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aliases w:val=" Знак2 Знак"/>
    <w:basedOn w:val="a0"/>
    <w:link w:val="23"/>
    <w:rsid w:val="00944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944971"/>
    <w:pPr>
      <w:widowControl w:val="0"/>
      <w:spacing w:before="420" w:after="0" w:line="420" w:lineRule="auto"/>
      <w:ind w:left="200"/>
      <w:jc w:val="right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FR3">
    <w:name w:val="FR3"/>
    <w:rsid w:val="00944971"/>
    <w:pPr>
      <w:widowControl w:val="0"/>
      <w:spacing w:before="40" w:after="0" w:line="240" w:lineRule="auto"/>
      <w:ind w:left="136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497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449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44971"/>
    <w:rPr>
      <w:rFonts w:eastAsiaTheme="minorEastAsia"/>
      <w:lang w:eastAsia="ru-RU"/>
    </w:rPr>
  </w:style>
  <w:style w:type="character" w:styleId="af3">
    <w:name w:val="Strong"/>
    <w:basedOn w:val="a0"/>
    <w:uiPriority w:val="22"/>
    <w:qFormat/>
    <w:rsid w:val="00944971"/>
    <w:rPr>
      <w:b/>
      <w:bCs/>
    </w:rPr>
  </w:style>
  <w:style w:type="character" w:styleId="af4">
    <w:name w:val="Emphasis"/>
    <w:basedOn w:val="a0"/>
    <w:uiPriority w:val="20"/>
    <w:qFormat/>
    <w:rsid w:val="00944971"/>
    <w:rPr>
      <w:i/>
      <w:iCs/>
    </w:rPr>
  </w:style>
  <w:style w:type="table" w:styleId="3-5">
    <w:name w:val="Medium Grid 3 Accent 5"/>
    <w:basedOn w:val="a1"/>
    <w:uiPriority w:val="69"/>
    <w:rsid w:val="00FB0D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6">
    <w:name w:val="Light List Accent 6"/>
    <w:basedOn w:val="a1"/>
    <w:uiPriority w:val="61"/>
    <w:rsid w:val="00D5136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D513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List Accent 3"/>
    <w:basedOn w:val="a1"/>
    <w:uiPriority w:val="61"/>
    <w:rsid w:val="00D5136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4">
    <w:name w:val="Medium Grid 3 Accent 4"/>
    <w:basedOn w:val="a1"/>
    <w:uiPriority w:val="69"/>
    <w:rsid w:val="00D5136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f5">
    <w:name w:val="Title"/>
    <w:basedOn w:val="a"/>
    <w:link w:val="af6"/>
    <w:uiPriority w:val="99"/>
    <w:qFormat/>
    <w:rsid w:val="00C8307F"/>
    <w:pPr>
      <w:autoSpaceDE w:val="0"/>
      <w:autoSpaceDN w:val="0"/>
      <w:spacing w:after="0" w:line="360" w:lineRule="auto"/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f6">
    <w:name w:val="Заголовок Знак"/>
    <w:basedOn w:val="a0"/>
    <w:link w:val="af5"/>
    <w:uiPriority w:val="99"/>
    <w:rsid w:val="00C8307F"/>
    <w:rPr>
      <w:rFonts w:ascii="Times New Roman" w:eastAsiaTheme="minorEastAsia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6609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dcterms:created xsi:type="dcterms:W3CDTF">2017-08-24T08:09:00Z</dcterms:created>
  <dcterms:modified xsi:type="dcterms:W3CDTF">2021-09-01T08:19:00Z</dcterms:modified>
</cp:coreProperties>
</file>