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103F8" w14:textId="77777777" w:rsidR="000C15AB" w:rsidRPr="00B91B1A" w:rsidRDefault="000C15AB" w:rsidP="00B91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1B1A">
        <w:rPr>
          <w:rFonts w:ascii="Times New Roman" w:hAnsi="Times New Roman" w:cs="Times New Roman"/>
          <w:b/>
          <w:sz w:val="28"/>
          <w:szCs w:val="28"/>
          <w:lang w:val="uk-UA"/>
        </w:rPr>
        <w:t>Розділ 1. Теорія масових заходів</w:t>
      </w:r>
    </w:p>
    <w:p w14:paraId="707D0A7D" w14:textId="278BA1A9" w:rsidR="00C35907" w:rsidRPr="00A76431" w:rsidRDefault="000C15AB" w:rsidP="00A76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1B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№ </w:t>
      </w:r>
      <w:r w:rsidR="00A7643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91B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C35907" w:rsidRPr="00A7643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Особливості організації спортивних свят</w:t>
      </w:r>
    </w:p>
    <w:p w14:paraId="08084604" w14:textId="77777777" w:rsidR="00C35907" w:rsidRPr="001B08D9" w:rsidRDefault="00C35907" w:rsidP="00C359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B08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План:</w:t>
      </w:r>
    </w:p>
    <w:p w14:paraId="4072AA72" w14:textId="77777777" w:rsidR="00C35907" w:rsidRPr="001B08D9" w:rsidRDefault="00C35907" w:rsidP="00C359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B08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 Місце спортивного свята в системі видовищних заходів</w:t>
      </w:r>
    </w:p>
    <w:p w14:paraId="0A01AA97" w14:textId="77777777" w:rsidR="00C35907" w:rsidRPr="001B08D9" w:rsidRDefault="00C35907" w:rsidP="00C359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B08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Фактори успіху масового спортивного заходу</w:t>
      </w:r>
    </w:p>
    <w:p w14:paraId="7CFA07CB" w14:textId="77777777" w:rsidR="00C35907" w:rsidRPr="001B08D9" w:rsidRDefault="00C35907" w:rsidP="00C359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B08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 Система зовнішніх і внутрішніх </w:t>
      </w:r>
      <w:proofErr w:type="spellStart"/>
      <w:r w:rsidRPr="001B08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зв'язків</w:t>
      </w:r>
      <w:proofErr w:type="spellEnd"/>
      <w:r w:rsidRPr="001B08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 підготовці свята</w:t>
      </w:r>
    </w:p>
    <w:p w14:paraId="1F09E5A4" w14:textId="77777777" w:rsidR="00C35907" w:rsidRPr="001B08D9" w:rsidRDefault="00C35907" w:rsidP="00C359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 Структура масового спортивного заходу</w:t>
      </w:r>
    </w:p>
    <w:p w14:paraId="59BB97D2" w14:textId="77777777" w:rsidR="00C35907" w:rsidRPr="001B08D9" w:rsidRDefault="00C35907" w:rsidP="00C359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CBC4BED" w14:textId="77777777" w:rsidR="00C35907" w:rsidRPr="006C2C51" w:rsidRDefault="00C35907" w:rsidP="00C3590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C2C5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Місце спортивного свята в системі видовищних заходів</w:t>
      </w:r>
    </w:p>
    <w:p w14:paraId="2EB98782" w14:textId="77777777" w:rsidR="00C35907" w:rsidRPr="001B08D9" w:rsidRDefault="00C35907" w:rsidP="00C359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1E9059D9" w14:textId="77777777" w:rsidR="00C35907" w:rsidRPr="001B08D9" w:rsidRDefault="00C35907" w:rsidP="00C359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magenta"/>
          <w:lang w:val="uk-UA"/>
        </w:rPr>
      </w:pPr>
      <w:r w:rsidRPr="001B08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Розвиток спортивного шоу-бізнесу сьогодні є перспективним напрямком у справі пропаганди фізичної культу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ри і спорту. О</w:t>
      </w:r>
      <w:r w:rsidRPr="001B08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нє</w:t>
      </w:r>
      <w:r w:rsidRPr="001B08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десятиріччя характеризується значним збільшенням кількості проведених спортивних змагань та культурно-видовищних заходів на стадіонах і інших спортивних спорудах.</w:t>
      </w:r>
    </w:p>
    <w:p w14:paraId="22D3A895" w14:textId="77777777" w:rsidR="00C35907" w:rsidRDefault="00C35907" w:rsidP="00C359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B08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Для того щоб спортивне уявлення, стало справжнім святом і перетворилося в барвисте шоу, воно повинно бути побудовано з використанням декорацій, костюмів, спецефектів і </w:t>
      </w:r>
      <w:proofErr w:type="spellStart"/>
      <w:r w:rsidRPr="001B08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т.п</w:t>
      </w:r>
      <w:proofErr w:type="spellEnd"/>
      <w:r w:rsidRPr="001B08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1B08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видовищність</w:t>
      </w:r>
      <w:proofErr w:type="spellEnd"/>
      <w:r w:rsidRPr="001B08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яскравість, барвистість, велика кількість світлових і звукових ефектів, перетворень - неодмінні ознаки послуг сфери шоу-бізнесу. Якість і </w:t>
      </w:r>
      <w:proofErr w:type="spellStart"/>
      <w:r w:rsidRPr="001B08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видовищність</w:t>
      </w:r>
      <w:proofErr w:type="spellEnd"/>
      <w:r w:rsidRPr="001B08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таких ефектів з часом будуть постійно зростати, що пов'язано з постійним розвитком технологічної бази шоу-бізнесу. Завдання ор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ганізаторів спортивного свята</w:t>
      </w:r>
      <w:r w:rsidRPr="001B08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залучення всіх учасників в ситуацію свята, адже процес розкріпачення, зара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ження глядача дією теж має</w:t>
      </w:r>
      <w:r w:rsidRPr="001B08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свою логіку розвитку, свій початок і свій найвищий емоційний сплеск.</w:t>
      </w:r>
    </w:p>
    <w:p w14:paraId="2CF7324C" w14:textId="77777777" w:rsidR="00C35907" w:rsidRPr="001B08D9" w:rsidRDefault="00C35907" w:rsidP="00C359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B08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 організації будь-якого шоу</w:t>
      </w:r>
      <w:r w:rsidRPr="001B08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а спортивні свята відносяться саме до такої категорії, слід враховувати закономірності роботи з масовим глядачем. Відомо, що об'єктом в системі шоу-бізнесу виступає послуга. Послугою в даному випадку є видовище, яке задовольняє потреби масового глядача в розвазі. Послуги в сфері шоу-бізнесу завжди націлені на залучення максимально широкої глядацької аудиторії. Для цього організаторам спортивного свята, як і будь-якого іншого масового видовища, з комерційної точки зору необхідно забезпечити виконання двох основних умов:</w:t>
      </w:r>
    </w:p>
    <w:p w14:paraId="2251631B" w14:textId="77777777" w:rsidR="00C35907" w:rsidRPr="001B08D9" w:rsidRDefault="00C35907" w:rsidP="00C359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B08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1) послуга повинна бути проста і зрозуміла більшості потенційних споживачів, тобто видовищні продукти повинні підкорятися смакам більшості;</w:t>
      </w:r>
    </w:p>
    <w:p w14:paraId="2753BFF4" w14:textId="77777777" w:rsidR="00C35907" w:rsidRDefault="00C35907" w:rsidP="00C359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B08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2) послуга повинна бути легкодоступна як за допомогою організацій, які безпосередньо здійснюють показ видовищ, так і за допомогою засобів комунікації. При цьому коло людей, що звертаються до засобів масової інформації, як правило, набагато більше, ніж тих, хто користується послугами відповідної організації в сфері шоу-бізнесу.</w:t>
      </w:r>
    </w:p>
    <w:p w14:paraId="52F7AF82" w14:textId="77777777" w:rsidR="00C35907" w:rsidRDefault="00C35907" w:rsidP="00C359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314ED17" w14:textId="77777777" w:rsidR="00C35907" w:rsidRPr="006C2C51" w:rsidRDefault="00C35907" w:rsidP="00C3590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C2C5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Фактори успіху масового спортивного заходу</w:t>
      </w:r>
    </w:p>
    <w:p w14:paraId="54D83D2F" w14:textId="77777777" w:rsidR="00C35907" w:rsidRPr="006C2C51" w:rsidRDefault="00C35907" w:rsidP="00C359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6B005E7" w14:textId="77777777" w:rsidR="00C35907" w:rsidRPr="006C2C51" w:rsidRDefault="00C35907" w:rsidP="00C359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C2C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таблиці 1 наведені результати опитування учасників декількох спортивних свят (режисерів, керівників спортивних споруд, замовників, студентів) про аспекти, які в більшій мірі впливають на успіх проведеного заходу.</w:t>
      </w:r>
    </w:p>
    <w:p w14:paraId="29DF2086" w14:textId="77777777" w:rsidR="00C35907" w:rsidRPr="006C2C51" w:rsidRDefault="00C35907" w:rsidP="00C359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C2C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Таблиця 1</w:t>
      </w:r>
    </w:p>
    <w:p w14:paraId="6FEF7198" w14:textId="77777777" w:rsidR="00C35907" w:rsidRPr="006C2C51" w:rsidRDefault="00C35907" w:rsidP="00C359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6C2C5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lastRenderedPageBreak/>
        <w:t>Фактори, що впливають на успіх спортивно-мистецького свята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10"/>
        <w:gridCol w:w="851"/>
        <w:gridCol w:w="1843"/>
        <w:gridCol w:w="1842"/>
        <w:gridCol w:w="2268"/>
      </w:tblGrid>
      <w:tr w:rsidR="00C35907" w:rsidRPr="001B08D9" w14:paraId="2FD3479D" w14:textId="77777777" w:rsidTr="008B7C3D">
        <w:trPr>
          <w:trHeight w:val="390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14:paraId="4FE5C7E8" w14:textId="77777777" w:rsidR="00C35907" w:rsidRPr="006C2C51" w:rsidRDefault="00C35907" w:rsidP="008B7C3D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C2C51">
              <w:rPr>
                <w:color w:val="000000" w:themeColor="text1"/>
                <w:sz w:val="28"/>
                <w:szCs w:val="28"/>
                <w:lang w:val="uk-UA"/>
              </w:rPr>
              <w:t>Учасники</w:t>
            </w:r>
          </w:p>
          <w:p w14:paraId="3D32FA81" w14:textId="77777777" w:rsidR="00C35907" w:rsidRDefault="00C35907" w:rsidP="008B7C3D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C2C51">
              <w:rPr>
                <w:color w:val="000000" w:themeColor="text1"/>
                <w:sz w:val="28"/>
                <w:szCs w:val="28"/>
                <w:lang w:val="uk-UA"/>
              </w:rPr>
              <w:t>опитування</w:t>
            </w:r>
          </w:p>
          <w:p w14:paraId="67C0FDEE" w14:textId="77777777" w:rsidR="00C35907" w:rsidRPr="001B08D9" w:rsidRDefault="00C35907" w:rsidP="008B7C3D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71DA6FD8" w14:textId="77777777" w:rsidR="00C35907" w:rsidRPr="001B08D9" w:rsidRDefault="00C35907" w:rsidP="008B7C3D">
            <w:pPr>
              <w:pStyle w:val="HTML"/>
              <w:tabs>
                <w:tab w:val="clear" w:pos="1832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</w:t>
            </w:r>
            <w:r w:rsidRPr="001B0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ькість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01B03F" w14:textId="77777777" w:rsidR="00C35907" w:rsidRPr="001B08D9" w:rsidRDefault="00C35907" w:rsidP="008B7C3D">
            <w:pPr>
              <w:pStyle w:val="HTML"/>
              <w:tabs>
                <w:tab w:val="clear" w:pos="18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Компонент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</w:t>
            </w:r>
          </w:p>
        </w:tc>
      </w:tr>
      <w:tr w:rsidR="00C35907" w:rsidRPr="001B08D9" w14:paraId="63BDFEF9" w14:textId="77777777" w:rsidTr="008B7C3D">
        <w:trPr>
          <w:trHeight w:val="366"/>
        </w:trPr>
        <w:tc>
          <w:tcPr>
            <w:tcW w:w="3510" w:type="dxa"/>
            <w:vMerge/>
            <w:shd w:val="clear" w:color="auto" w:fill="auto"/>
            <w:vAlign w:val="center"/>
          </w:tcPr>
          <w:p w14:paraId="576F2CFF" w14:textId="77777777" w:rsidR="00C35907" w:rsidRPr="001B08D9" w:rsidRDefault="00C35907" w:rsidP="008B7C3D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1E201B" w14:textId="77777777" w:rsidR="00C35907" w:rsidRPr="001B08D9" w:rsidRDefault="00C35907" w:rsidP="008B7C3D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DD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2941C" w14:textId="77777777" w:rsidR="00C35907" w:rsidRPr="001B08D9" w:rsidRDefault="00C35907" w:rsidP="008B7C3D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творчість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8CA04" w14:textId="77777777" w:rsidR="00C35907" w:rsidRPr="001B08D9" w:rsidRDefault="00C35907" w:rsidP="008B7C3D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організаці</w:t>
            </w:r>
            <w:r w:rsidRPr="001B0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ADF1C" w14:textId="77777777" w:rsidR="00C35907" w:rsidRPr="001B08D9" w:rsidRDefault="00C35907" w:rsidP="008B7C3D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фі</w:t>
            </w:r>
            <w:r w:rsidRPr="001B0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нанс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ування</w:t>
            </w:r>
          </w:p>
        </w:tc>
      </w:tr>
      <w:tr w:rsidR="00C35907" w:rsidRPr="001B08D9" w14:paraId="25F4BC2F" w14:textId="77777777" w:rsidTr="008B7C3D">
        <w:trPr>
          <w:trHeight w:val="444"/>
        </w:trPr>
        <w:tc>
          <w:tcPr>
            <w:tcW w:w="3510" w:type="dxa"/>
            <w:vMerge/>
            <w:shd w:val="clear" w:color="auto" w:fill="auto"/>
            <w:vAlign w:val="center"/>
          </w:tcPr>
          <w:p w14:paraId="0AEB9371" w14:textId="77777777" w:rsidR="00C35907" w:rsidRPr="001B08D9" w:rsidRDefault="00C35907" w:rsidP="008B7C3D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A8408A2" w14:textId="77777777" w:rsidR="00C35907" w:rsidRPr="001B08D9" w:rsidRDefault="00C35907" w:rsidP="008B7C3D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DD"/>
                <w:lang w:val="uk-UA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64BD345" w14:textId="77777777" w:rsidR="00C35907" w:rsidRPr="001B08D9" w:rsidRDefault="00C35907" w:rsidP="008B7C3D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</w:t>
            </w:r>
            <w:r w:rsidRPr="00F37B9C">
              <w:rPr>
                <w:color w:val="000000" w:themeColor="text1"/>
                <w:sz w:val="28"/>
                <w:szCs w:val="28"/>
                <w:lang w:val="uk-UA"/>
              </w:rPr>
              <w:t>ріоритет (відсотки)</w:t>
            </w:r>
          </w:p>
        </w:tc>
      </w:tr>
      <w:tr w:rsidR="00C35907" w:rsidRPr="001B08D9" w14:paraId="1344F7C8" w14:textId="77777777" w:rsidTr="008B7C3D">
        <w:tc>
          <w:tcPr>
            <w:tcW w:w="3510" w:type="dxa"/>
            <w:shd w:val="clear" w:color="auto" w:fill="auto"/>
            <w:vAlign w:val="center"/>
          </w:tcPr>
          <w:p w14:paraId="38E420CE" w14:textId="77777777" w:rsidR="00C35907" w:rsidRPr="00EB0C0B" w:rsidRDefault="00C35907" w:rsidP="008B7C3D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</w:t>
            </w:r>
            <w:r w:rsidRPr="00EB0C0B">
              <w:rPr>
                <w:color w:val="000000" w:themeColor="text1"/>
                <w:sz w:val="28"/>
                <w:szCs w:val="28"/>
                <w:lang w:val="uk-UA"/>
              </w:rPr>
              <w:t>ровідні</w:t>
            </w:r>
          </w:p>
          <w:p w14:paraId="22CB4E7D" w14:textId="77777777" w:rsidR="00C35907" w:rsidRPr="001B08D9" w:rsidRDefault="00C35907" w:rsidP="008B7C3D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Р</w:t>
            </w:r>
            <w:r w:rsidRPr="00EB0C0B">
              <w:rPr>
                <w:color w:val="000000" w:themeColor="text1"/>
                <w:sz w:val="28"/>
                <w:szCs w:val="28"/>
                <w:lang w:val="uk-UA"/>
              </w:rPr>
              <w:t>ежисери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8EC81B" w14:textId="77777777" w:rsidR="00C35907" w:rsidRPr="001B08D9" w:rsidRDefault="00C35907" w:rsidP="008B7C3D">
            <w:pPr>
              <w:pStyle w:val="HTML"/>
              <w:tabs>
                <w:tab w:val="clear" w:pos="18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9FA494" w14:textId="77777777" w:rsidR="00C35907" w:rsidRPr="001B08D9" w:rsidRDefault="00C35907" w:rsidP="008B7C3D">
            <w:pPr>
              <w:pStyle w:val="HTML"/>
              <w:tabs>
                <w:tab w:val="clear" w:pos="18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 (28%)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79837A" w14:textId="77777777" w:rsidR="00C35907" w:rsidRPr="001B08D9" w:rsidRDefault="00C35907" w:rsidP="008B7C3D">
            <w:pPr>
              <w:pStyle w:val="HTML"/>
              <w:tabs>
                <w:tab w:val="clear" w:pos="18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 (49%)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B5C49F" w14:textId="77777777" w:rsidR="00C35907" w:rsidRPr="001B08D9" w:rsidRDefault="00C35907" w:rsidP="008B7C3D">
            <w:pPr>
              <w:pStyle w:val="HTML"/>
              <w:tabs>
                <w:tab w:val="clear" w:pos="18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 (23%)</w:t>
            </w:r>
          </w:p>
        </w:tc>
      </w:tr>
      <w:tr w:rsidR="00C35907" w:rsidRPr="001B08D9" w14:paraId="0A40A0EA" w14:textId="77777777" w:rsidTr="008B7C3D">
        <w:tc>
          <w:tcPr>
            <w:tcW w:w="3510" w:type="dxa"/>
            <w:shd w:val="clear" w:color="auto" w:fill="auto"/>
            <w:vAlign w:val="center"/>
          </w:tcPr>
          <w:p w14:paraId="57E27C69" w14:textId="77777777" w:rsidR="00C35907" w:rsidRPr="001B08D9" w:rsidRDefault="00C35907" w:rsidP="008B7C3D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Студенти</w:t>
            </w:r>
            <w:r w:rsidRPr="001B0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спеціальних ВУЗі</w:t>
            </w:r>
            <w:r w:rsidRPr="001B0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CBB04C" w14:textId="77777777" w:rsidR="00C35907" w:rsidRPr="001B08D9" w:rsidRDefault="00C35907" w:rsidP="008B7C3D">
            <w:pPr>
              <w:pStyle w:val="HTML"/>
              <w:tabs>
                <w:tab w:val="clear" w:pos="18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371984" w14:textId="77777777" w:rsidR="00C35907" w:rsidRPr="001B08D9" w:rsidRDefault="00C35907" w:rsidP="008B7C3D">
            <w:pPr>
              <w:pStyle w:val="HTML"/>
              <w:tabs>
                <w:tab w:val="clear" w:pos="18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 (43,75%)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DAC8DA" w14:textId="77777777" w:rsidR="00C35907" w:rsidRPr="001B08D9" w:rsidRDefault="00C35907" w:rsidP="008B7C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 (18,75%)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581C3F" w14:textId="77777777" w:rsidR="00C35907" w:rsidRPr="001B08D9" w:rsidRDefault="00C35907" w:rsidP="008B7C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 (37,5%)</w:t>
            </w:r>
          </w:p>
        </w:tc>
      </w:tr>
      <w:tr w:rsidR="00C35907" w:rsidRPr="001B08D9" w14:paraId="393F7D97" w14:textId="77777777" w:rsidTr="008B7C3D">
        <w:tc>
          <w:tcPr>
            <w:tcW w:w="3510" w:type="dxa"/>
            <w:shd w:val="clear" w:color="auto" w:fill="auto"/>
            <w:vAlign w:val="center"/>
          </w:tcPr>
          <w:p w14:paraId="6C69E694" w14:textId="77777777" w:rsidR="00C35907" w:rsidRPr="001B08D9" w:rsidRDefault="00C35907" w:rsidP="008B7C3D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B0C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Керівники спортивних споруд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BFB719" w14:textId="77777777" w:rsidR="00C35907" w:rsidRPr="001B08D9" w:rsidRDefault="00C35907" w:rsidP="008B7C3D">
            <w:pPr>
              <w:pStyle w:val="HTML"/>
              <w:tabs>
                <w:tab w:val="clear" w:pos="18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E01353" w14:textId="77777777" w:rsidR="00C35907" w:rsidRPr="001B08D9" w:rsidRDefault="00C35907" w:rsidP="008B7C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  (62,3%)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521771" w14:textId="77777777" w:rsidR="00C35907" w:rsidRPr="001B08D9" w:rsidRDefault="00C35907" w:rsidP="008B7C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 (23,5%)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5A1E0C" w14:textId="77777777" w:rsidR="00C35907" w:rsidRPr="001B08D9" w:rsidRDefault="00C35907" w:rsidP="008B7C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 (14,2%)</w:t>
            </w:r>
          </w:p>
        </w:tc>
      </w:tr>
      <w:tr w:rsidR="00C35907" w:rsidRPr="001B08D9" w14:paraId="1EA1CB1C" w14:textId="77777777" w:rsidTr="008B7C3D">
        <w:tc>
          <w:tcPr>
            <w:tcW w:w="3510" w:type="dxa"/>
            <w:shd w:val="clear" w:color="auto" w:fill="auto"/>
            <w:vAlign w:val="center"/>
          </w:tcPr>
          <w:p w14:paraId="53C1CB6B" w14:textId="77777777" w:rsidR="00C35907" w:rsidRPr="001B08D9" w:rsidRDefault="00C35907" w:rsidP="008B7C3D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</w:t>
            </w:r>
            <w:r w:rsidRPr="00EB0C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амовники свята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A59F3D" w14:textId="77777777" w:rsidR="00C35907" w:rsidRPr="001B08D9" w:rsidRDefault="00C35907" w:rsidP="008B7C3D">
            <w:pPr>
              <w:pStyle w:val="HTML"/>
              <w:tabs>
                <w:tab w:val="clear" w:pos="18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DAB90F" w14:textId="77777777" w:rsidR="00C35907" w:rsidRPr="001B08D9" w:rsidRDefault="00C35907" w:rsidP="008B7C3D">
            <w:pPr>
              <w:pStyle w:val="HTML"/>
              <w:tabs>
                <w:tab w:val="clear" w:pos="18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 (51,52%)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FA3C61" w14:textId="77777777" w:rsidR="00C35907" w:rsidRPr="001B08D9" w:rsidRDefault="00C35907" w:rsidP="008B7C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 (15,15%)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EB3D77" w14:textId="77777777" w:rsidR="00C35907" w:rsidRPr="001B08D9" w:rsidRDefault="00C35907" w:rsidP="008B7C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 (21,21%)</w:t>
            </w:r>
          </w:p>
        </w:tc>
      </w:tr>
    </w:tbl>
    <w:p w14:paraId="3FF9B296" w14:textId="77777777" w:rsidR="00C35907" w:rsidRDefault="00C35907" w:rsidP="00C35907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944EDEB" w14:textId="77777777" w:rsidR="00C35907" w:rsidRPr="00FA747A" w:rsidRDefault="00C35907" w:rsidP="00C35907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A74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Наведені результати наочно демонструють, що при величезній 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олі творчого начала 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видовищной</w:t>
      </w:r>
      <w:proofErr w:type="spellEnd"/>
      <w:r w:rsidRPr="00FA74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частини заходу, його організаційна та фінансова сторона істотно впливають на успішність всього заходу в цілому, а, на думку провідних режисерів (49% відповідей), саме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ізаційна сторона, в першу чергу</w:t>
      </w:r>
      <w:r w:rsidRPr="00FA74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впливає на успішність про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веденого заходу. Недарма слово «режисер»</w:t>
      </w:r>
      <w:r w:rsidRPr="00FA74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(від лат. </w:t>
      </w:r>
      <w:proofErr w:type="spellStart"/>
      <w:r w:rsidRPr="00FA74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Regere</w:t>
      </w:r>
      <w:proofErr w:type="spellEnd"/>
      <w:r w:rsidRPr="00FA74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означає - організовувати, керувати.</w:t>
      </w:r>
    </w:p>
    <w:p w14:paraId="146850E0" w14:textId="77777777" w:rsidR="00C35907" w:rsidRDefault="00C35907" w:rsidP="00C35907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A74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Отримані дані дозволяють зробити висновок, що для успішного проведення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МСЗ організатору</w:t>
      </w:r>
      <w:r w:rsidRPr="00FA74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необхідно володіти:</w:t>
      </w:r>
    </w:p>
    <w:p w14:paraId="00F36890" w14:textId="77777777" w:rsidR="00C35907" w:rsidRPr="00E144E2" w:rsidRDefault="00C35907" w:rsidP="00C35907">
      <w:pPr>
        <w:pStyle w:val="HTML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144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творчим началом, тобто креативни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 здібностями, щоб створювати «ідею»</w:t>
      </w:r>
      <w:r w:rsidRPr="00E144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свята, зробити його видовищним;</w:t>
      </w:r>
    </w:p>
    <w:p w14:paraId="14FEFEDB" w14:textId="77777777" w:rsidR="00C35907" w:rsidRPr="00E144E2" w:rsidRDefault="00C35907" w:rsidP="00C35907">
      <w:pPr>
        <w:pStyle w:val="HTML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144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організаторськими здібностями, щоб організувати і успішно провести свято;</w:t>
      </w:r>
    </w:p>
    <w:p w14:paraId="1583E749" w14:textId="77777777" w:rsidR="00C35907" w:rsidRPr="00E144E2" w:rsidRDefault="00C35907" w:rsidP="00C35907">
      <w:pPr>
        <w:pStyle w:val="HTML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144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обізнаністю в економічних питаннях, фінансовому плануванні, матеріальн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о-технічному забезпеченні, щоб «продати»</w:t>
      </w:r>
      <w:r w:rsidRPr="00E144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свято замовнику, розрахувати економічний ефект заходу.</w:t>
      </w:r>
    </w:p>
    <w:p w14:paraId="004CA4B1" w14:textId="77777777" w:rsidR="00C35907" w:rsidRPr="00E144E2" w:rsidRDefault="00C35907" w:rsidP="00C35907">
      <w:pPr>
        <w:pStyle w:val="HTML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E144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Таблиця 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E144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Складнощі в роботі при організації та проведенні спортивного заходу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4"/>
        <w:gridCol w:w="2409"/>
      </w:tblGrid>
      <w:tr w:rsidR="00C35907" w:rsidRPr="001B08D9" w14:paraId="725CFFA5" w14:textId="77777777" w:rsidTr="008B7C3D">
        <w:trPr>
          <w:tblCellSpacing w:w="15" w:type="dxa"/>
        </w:trPr>
        <w:tc>
          <w:tcPr>
            <w:tcW w:w="789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1756C8DF" w14:textId="77777777" w:rsidR="00C35907" w:rsidRPr="001B08D9" w:rsidRDefault="00C35907" w:rsidP="008B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йменування</w:t>
            </w:r>
          </w:p>
        </w:tc>
        <w:tc>
          <w:tcPr>
            <w:tcW w:w="23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7764D56F" w14:textId="77777777" w:rsidR="00C35907" w:rsidRPr="001B08D9" w:rsidRDefault="00C35907" w:rsidP="008B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Частота прояв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</w:t>
            </w:r>
          </w:p>
        </w:tc>
      </w:tr>
      <w:tr w:rsidR="00C35907" w:rsidRPr="001B08D9" w14:paraId="2F55A800" w14:textId="77777777" w:rsidTr="008B7C3D">
        <w:trPr>
          <w:tblCellSpacing w:w="15" w:type="dxa"/>
        </w:trPr>
        <w:tc>
          <w:tcPr>
            <w:tcW w:w="789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74C86289" w14:textId="77777777" w:rsidR="00C35907" w:rsidRPr="001B08D9" w:rsidRDefault="00C35907" w:rsidP="008B7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44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недолік відведеного часу на підготовку свята</w:t>
            </w:r>
          </w:p>
        </w:tc>
        <w:tc>
          <w:tcPr>
            <w:tcW w:w="23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46791CE0" w14:textId="77777777" w:rsidR="00C35907" w:rsidRPr="001B08D9" w:rsidRDefault="00C35907" w:rsidP="008B7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100%</w:t>
            </w:r>
          </w:p>
        </w:tc>
      </w:tr>
      <w:tr w:rsidR="00C35907" w:rsidRPr="001B08D9" w14:paraId="3A175518" w14:textId="77777777" w:rsidTr="008B7C3D">
        <w:trPr>
          <w:tblCellSpacing w:w="15" w:type="dxa"/>
        </w:trPr>
        <w:tc>
          <w:tcPr>
            <w:tcW w:w="789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041ACDB0" w14:textId="77777777" w:rsidR="00C35907" w:rsidRPr="001B08D9" w:rsidRDefault="00C35907" w:rsidP="008B7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44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недостатнє фінансування</w:t>
            </w:r>
          </w:p>
        </w:tc>
        <w:tc>
          <w:tcPr>
            <w:tcW w:w="23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13518992" w14:textId="77777777" w:rsidR="00C35907" w:rsidRPr="001B08D9" w:rsidRDefault="00C35907" w:rsidP="008B7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92,3%</w:t>
            </w:r>
          </w:p>
        </w:tc>
      </w:tr>
      <w:tr w:rsidR="00C35907" w:rsidRPr="001B08D9" w14:paraId="6BC69F36" w14:textId="77777777" w:rsidTr="008B7C3D">
        <w:trPr>
          <w:tblCellSpacing w:w="15" w:type="dxa"/>
        </w:trPr>
        <w:tc>
          <w:tcPr>
            <w:tcW w:w="789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2C285642" w14:textId="77777777" w:rsidR="00C35907" w:rsidRPr="001B08D9" w:rsidRDefault="00C35907" w:rsidP="008B7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44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захист сценарного плану перед замовником</w:t>
            </w:r>
          </w:p>
        </w:tc>
        <w:tc>
          <w:tcPr>
            <w:tcW w:w="23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2281E1F8" w14:textId="77777777" w:rsidR="00C35907" w:rsidRPr="001B08D9" w:rsidRDefault="00C35907" w:rsidP="008B7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84,6 %</w:t>
            </w:r>
          </w:p>
        </w:tc>
      </w:tr>
      <w:tr w:rsidR="00C35907" w:rsidRPr="001B08D9" w14:paraId="24A1BD06" w14:textId="77777777" w:rsidTr="008B7C3D">
        <w:trPr>
          <w:tblCellSpacing w:w="15" w:type="dxa"/>
        </w:trPr>
        <w:tc>
          <w:tcPr>
            <w:tcW w:w="789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3DD6DCB1" w14:textId="77777777" w:rsidR="00C35907" w:rsidRPr="00786A6E" w:rsidRDefault="00C35907" w:rsidP="008B7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magenta"/>
                <w:lang w:val="uk-UA"/>
              </w:rPr>
            </w:pPr>
            <w:r w:rsidRPr="006172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обмежені можливості репетиційних баз</w:t>
            </w:r>
          </w:p>
        </w:tc>
        <w:tc>
          <w:tcPr>
            <w:tcW w:w="23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76DD58BA" w14:textId="77777777" w:rsidR="00C35907" w:rsidRPr="001B08D9" w:rsidRDefault="00C35907" w:rsidP="008B7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84,6 %</w:t>
            </w:r>
          </w:p>
        </w:tc>
      </w:tr>
      <w:tr w:rsidR="00C35907" w:rsidRPr="001B08D9" w14:paraId="613C1E02" w14:textId="77777777" w:rsidTr="008B7C3D">
        <w:trPr>
          <w:tblCellSpacing w:w="15" w:type="dxa"/>
        </w:trPr>
        <w:tc>
          <w:tcPr>
            <w:tcW w:w="789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6BDD66EB" w14:textId="77777777" w:rsidR="00C35907" w:rsidRPr="00A871BE" w:rsidRDefault="00C35907" w:rsidP="008B7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1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робота зі спонсорами</w:t>
            </w:r>
          </w:p>
        </w:tc>
        <w:tc>
          <w:tcPr>
            <w:tcW w:w="23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27C23A1C" w14:textId="77777777" w:rsidR="00C35907" w:rsidRPr="001B08D9" w:rsidRDefault="00C35907" w:rsidP="008B7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1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76,9 %</w:t>
            </w:r>
          </w:p>
        </w:tc>
      </w:tr>
      <w:tr w:rsidR="00C35907" w:rsidRPr="001B08D9" w14:paraId="144529A9" w14:textId="77777777" w:rsidTr="008B7C3D">
        <w:trPr>
          <w:tblCellSpacing w:w="15" w:type="dxa"/>
        </w:trPr>
        <w:tc>
          <w:tcPr>
            <w:tcW w:w="789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5A582AC3" w14:textId="77777777" w:rsidR="00C35907" w:rsidRPr="00786A6E" w:rsidRDefault="00C35907" w:rsidP="008B7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magenta"/>
                <w:lang w:val="uk-UA"/>
              </w:rPr>
            </w:pPr>
            <w:r w:rsidRPr="002E5A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творче рішення свята</w:t>
            </w:r>
          </w:p>
        </w:tc>
        <w:tc>
          <w:tcPr>
            <w:tcW w:w="23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036D543C" w14:textId="77777777" w:rsidR="00C35907" w:rsidRPr="001B08D9" w:rsidRDefault="00C35907" w:rsidP="008B7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69 %</w:t>
            </w:r>
          </w:p>
        </w:tc>
      </w:tr>
      <w:tr w:rsidR="00C35907" w:rsidRPr="001B08D9" w14:paraId="7EA36689" w14:textId="77777777" w:rsidTr="008B7C3D">
        <w:trPr>
          <w:tblCellSpacing w:w="15" w:type="dxa"/>
        </w:trPr>
        <w:tc>
          <w:tcPr>
            <w:tcW w:w="789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3C5C0426" w14:textId="77777777" w:rsidR="00C35907" w:rsidRPr="00786A6E" w:rsidRDefault="00C35907" w:rsidP="008B7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magenta"/>
                <w:lang w:val="uk-UA"/>
              </w:rPr>
            </w:pPr>
            <w:r w:rsidRPr="002E5A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розробка кошторису свята</w:t>
            </w:r>
          </w:p>
        </w:tc>
        <w:tc>
          <w:tcPr>
            <w:tcW w:w="23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3117F1C9" w14:textId="77777777" w:rsidR="00C35907" w:rsidRPr="001B08D9" w:rsidRDefault="00C35907" w:rsidP="008B7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61,5%</w:t>
            </w:r>
          </w:p>
        </w:tc>
      </w:tr>
      <w:tr w:rsidR="00C35907" w:rsidRPr="001B08D9" w14:paraId="51ABC424" w14:textId="77777777" w:rsidTr="008B7C3D">
        <w:trPr>
          <w:tblCellSpacing w:w="15" w:type="dxa"/>
        </w:trPr>
        <w:tc>
          <w:tcPr>
            <w:tcW w:w="789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5DA190A7" w14:textId="77777777" w:rsidR="00C35907" w:rsidRPr="00A871BE" w:rsidRDefault="00C35907" w:rsidP="008B7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magenta"/>
                <w:lang w:val="uk-UA"/>
              </w:rPr>
            </w:pPr>
            <w:r w:rsidRPr="002E5A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відбір специфічних засобів</w:t>
            </w:r>
          </w:p>
        </w:tc>
        <w:tc>
          <w:tcPr>
            <w:tcW w:w="23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1A372C50" w14:textId="77777777" w:rsidR="00C35907" w:rsidRPr="001B08D9" w:rsidRDefault="00C35907" w:rsidP="008B7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61,5%</w:t>
            </w:r>
          </w:p>
        </w:tc>
      </w:tr>
      <w:tr w:rsidR="00C35907" w:rsidRPr="001B08D9" w14:paraId="49F81A2B" w14:textId="77777777" w:rsidTr="008B7C3D">
        <w:trPr>
          <w:tblCellSpacing w:w="15" w:type="dxa"/>
        </w:trPr>
        <w:tc>
          <w:tcPr>
            <w:tcW w:w="789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45907311" w14:textId="77777777" w:rsidR="00C35907" w:rsidRPr="00A871BE" w:rsidRDefault="00C35907" w:rsidP="008B7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magenta"/>
                <w:lang w:val="uk-UA"/>
              </w:rPr>
            </w:pPr>
            <w:r w:rsidRPr="002E5A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розробка сценарного плану</w:t>
            </w:r>
          </w:p>
        </w:tc>
        <w:tc>
          <w:tcPr>
            <w:tcW w:w="23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519B32C9" w14:textId="77777777" w:rsidR="00C35907" w:rsidRPr="001B08D9" w:rsidRDefault="00C35907" w:rsidP="008B7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53,8 %</w:t>
            </w:r>
          </w:p>
        </w:tc>
      </w:tr>
      <w:tr w:rsidR="00C35907" w:rsidRPr="001B08D9" w14:paraId="30017261" w14:textId="77777777" w:rsidTr="008B7C3D">
        <w:trPr>
          <w:tblCellSpacing w:w="15" w:type="dxa"/>
        </w:trPr>
        <w:tc>
          <w:tcPr>
            <w:tcW w:w="789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4E10B298" w14:textId="77777777" w:rsidR="00C35907" w:rsidRPr="00A871BE" w:rsidRDefault="00C35907" w:rsidP="008B7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magenta"/>
                <w:lang w:val="uk-UA"/>
              </w:rPr>
            </w:pPr>
            <w:r w:rsidRPr="002E5A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проведення репетицій зі спортсменами</w:t>
            </w:r>
          </w:p>
        </w:tc>
        <w:tc>
          <w:tcPr>
            <w:tcW w:w="23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71A05C4A" w14:textId="77777777" w:rsidR="00C35907" w:rsidRPr="001B08D9" w:rsidRDefault="00C35907" w:rsidP="008B7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46,1%</w:t>
            </w:r>
          </w:p>
        </w:tc>
      </w:tr>
      <w:tr w:rsidR="00C35907" w:rsidRPr="001B08D9" w14:paraId="28461DD1" w14:textId="77777777" w:rsidTr="008B7C3D">
        <w:trPr>
          <w:tblCellSpacing w:w="15" w:type="dxa"/>
        </w:trPr>
        <w:tc>
          <w:tcPr>
            <w:tcW w:w="789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428DB181" w14:textId="77777777" w:rsidR="00C35907" w:rsidRPr="00A871BE" w:rsidRDefault="00C35907" w:rsidP="008B7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magenta"/>
                <w:lang w:val="uk-UA"/>
              </w:rPr>
            </w:pPr>
            <w:r w:rsidRPr="002E5A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пошук субпідрядників і робота з ними</w:t>
            </w:r>
          </w:p>
        </w:tc>
        <w:tc>
          <w:tcPr>
            <w:tcW w:w="23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50DF7987" w14:textId="77777777" w:rsidR="00C35907" w:rsidRPr="001B08D9" w:rsidRDefault="00C35907" w:rsidP="008B7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46,1%</w:t>
            </w:r>
          </w:p>
        </w:tc>
      </w:tr>
      <w:tr w:rsidR="00C35907" w:rsidRPr="001B08D9" w14:paraId="01D552F4" w14:textId="77777777" w:rsidTr="008B7C3D">
        <w:trPr>
          <w:tblCellSpacing w:w="15" w:type="dxa"/>
        </w:trPr>
        <w:tc>
          <w:tcPr>
            <w:tcW w:w="789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24F29260" w14:textId="77777777" w:rsidR="00C35907" w:rsidRPr="00A871BE" w:rsidRDefault="00C35907" w:rsidP="008B7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magenta"/>
                <w:lang w:val="uk-UA"/>
              </w:rPr>
            </w:pPr>
            <w:r w:rsidRPr="002E5A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дотримання графіка тренувань і репетицій</w:t>
            </w:r>
          </w:p>
        </w:tc>
        <w:tc>
          <w:tcPr>
            <w:tcW w:w="23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08E6303D" w14:textId="77777777" w:rsidR="00C35907" w:rsidRPr="001B08D9" w:rsidRDefault="00C35907" w:rsidP="008B7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38,5%</w:t>
            </w:r>
          </w:p>
        </w:tc>
      </w:tr>
      <w:tr w:rsidR="00C35907" w:rsidRPr="001B08D9" w14:paraId="20AB5F7B" w14:textId="77777777" w:rsidTr="008B7C3D">
        <w:trPr>
          <w:tblCellSpacing w:w="15" w:type="dxa"/>
        </w:trPr>
        <w:tc>
          <w:tcPr>
            <w:tcW w:w="789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6FDC165B" w14:textId="77777777" w:rsidR="00C35907" w:rsidRPr="00A871BE" w:rsidRDefault="00C35907" w:rsidP="008B7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magenta"/>
                <w:lang w:val="uk-UA"/>
              </w:rPr>
            </w:pPr>
            <w:r w:rsidRPr="002E5A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взаємодія з працівниками спортивної споруди</w:t>
            </w:r>
          </w:p>
        </w:tc>
        <w:tc>
          <w:tcPr>
            <w:tcW w:w="23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69529858" w14:textId="77777777" w:rsidR="00C35907" w:rsidRPr="001B08D9" w:rsidRDefault="00C35907" w:rsidP="008B7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38,5%</w:t>
            </w:r>
          </w:p>
        </w:tc>
      </w:tr>
      <w:tr w:rsidR="00C35907" w:rsidRPr="001B08D9" w14:paraId="50984CF0" w14:textId="77777777" w:rsidTr="008B7C3D">
        <w:trPr>
          <w:tblCellSpacing w:w="15" w:type="dxa"/>
        </w:trPr>
        <w:tc>
          <w:tcPr>
            <w:tcW w:w="789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697AC0A8" w14:textId="77777777" w:rsidR="00C35907" w:rsidRPr="00A871BE" w:rsidRDefault="00C35907" w:rsidP="008B7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magenta"/>
                <w:lang w:val="uk-UA"/>
              </w:rPr>
            </w:pPr>
            <w:r w:rsidRPr="002E5A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складання остаточного фінансового звіту</w:t>
            </w:r>
          </w:p>
        </w:tc>
        <w:tc>
          <w:tcPr>
            <w:tcW w:w="23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253DD81B" w14:textId="77777777" w:rsidR="00C35907" w:rsidRPr="001B08D9" w:rsidRDefault="00C35907" w:rsidP="008B7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23 %</w:t>
            </w:r>
          </w:p>
        </w:tc>
      </w:tr>
      <w:tr w:rsidR="00C35907" w:rsidRPr="001B08D9" w14:paraId="0AA8E2C7" w14:textId="77777777" w:rsidTr="008B7C3D">
        <w:trPr>
          <w:tblCellSpacing w:w="15" w:type="dxa"/>
        </w:trPr>
        <w:tc>
          <w:tcPr>
            <w:tcW w:w="789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7DCC77D0" w14:textId="77777777" w:rsidR="00C35907" w:rsidRPr="00A871BE" w:rsidRDefault="00C35907" w:rsidP="008B7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magenta"/>
                <w:lang w:val="uk-UA"/>
              </w:rPr>
            </w:pPr>
            <w:r w:rsidRPr="00103C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безпосередній контроль за ходом свята</w:t>
            </w:r>
          </w:p>
        </w:tc>
        <w:tc>
          <w:tcPr>
            <w:tcW w:w="23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281D6498" w14:textId="77777777" w:rsidR="00C35907" w:rsidRPr="001B08D9" w:rsidRDefault="00C35907" w:rsidP="008B7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23%</w:t>
            </w:r>
          </w:p>
        </w:tc>
      </w:tr>
      <w:tr w:rsidR="00C35907" w:rsidRPr="001B08D9" w14:paraId="158E4B6C" w14:textId="77777777" w:rsidTr="008B7C3D">
        <w:trPr>
          <w:tblCellSpacing w:w="15" w:type="dxa"/>
        </w:trPr>
        <w:tc>
          <w:tcPr>
            <w:tcW w:w="789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0C10B1AE" w14:textId="77777777" w:rsidR="00C35907" w:rsidRPr="00A871BE" w:rsidRDefault="00C35907" w:rsidP="008B7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magenta"/>
                <w:lang w:val="uk-UA"/>
              </w:rPr>
            </w:pPr>
            <w:r w:rsidRPr="00103C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підбір адміністративно-постановочної групи</w:t>
            </w:r>
          </w:p>
        </w:tc>
        <w:tc>
          <w:tcPr>
            <w:tcW w:w="23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777D1B54" w14:textId="77777777" w:rsidR="00C35907" w:rsidRPr="001B08D9" w:rsidRDefault="00C35907" w:rsidP="008B7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15,3%</w:t>
            </w:r>
          </w:p>
        </w:tc>
      </w:tr>
      <w:tr w:rsidR="00C35907" w:rsidRPr="001B08D9" w14:paraId="72730105" w14:textId="77777777" w:rsidTr="008B7C3D">
        <w:trPr>
          <w:tblCellSpacing w:w="15" w:type="dxa"/>
        </w:trPr>
        <w:tc>
          <w:tcPr>
            <w:tcW w:w="789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0EF022EA" w14:textId="77777777" w:rsidR="00C35907" w:rsidRPr="00A871BE" w:rsidRDefault="00C35907" w:rsidP="008B7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magenta"/>
                <w:lang w:val="uk-UA"/>
              </w:rPr>
            </w:pPr>
            <w:r w:rsidRPr="00103C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представлення звіту замовнику</w:t>
            </w:r>
          </w:p>
        </w:tc>
        <w:tc>
          <w:tcPr>
            <w:tcW w:w="23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2D7812B9" w14:textId="77777777" w:rsidR="00C35907" w:rsidRPr="001B08D9" w:rsidRDefault="00C35907" w:rsidP="008B7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15,3%</w:t>
            </w:r>
          </w:p>
        </w:tc>
      </w:tr>
    </w:tbl>
    <w:p w14:paraId="40FB1766" w14:textId="77777777" w:rsidR="00C35907" w:rsidRDefault="00C35907" w:rsidP="00C35907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7BBD842F" w14:textId="77777777" w:rsidR="00C35907" w:rsidRPr="00786A6E" w:rsidRDefault="00C35907" w:rsidP="00C35907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86A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Серед перерахованих складнощів на першому місці виявилася нестача відведеного часу на підготовку спортивного свята. У такій ситуації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організатору</w:t>
      </w:r>
      <w:r w:rsidRPr="00786A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доводиться мобілізувати всі свої не тільки творчі, але, в більшій мірі, організаторські здібності, щоб своєчасно підготувати і провести свято.</w:t>
      </w:r>
    </w:p>
    <w:p w14:paraId="30850100" w14:textId="77777777" w:rsidR="00C35907" w:rsidRPr="00786A6E" w:rsidRDefault="00C35907" w:rsidP="00C35907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798435A3" w14:textId="77777777" w:rsidR="00C35907" w:rsidRPr="00786A6E" w:rsidRDefault="00C35907" w:rsidP="00C35907">
      <w:pPr>
        <w:pStyle w:val="HTML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786A6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Система зовнішніх і внутрішніх </w:t>
      </w:r>
      <w:proofErr w:type="spellStart"/>
      <w:r w:rsidRPr="00786A6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зв'язків</w:t>
      </w:r>
      <w:proofErr w:type="spellEnd"/>
      <w:r w:rsidRPr="00786A6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при підготовці свята</w:t>
      </w:r>
    </w:p>
    <w:p w14:paraId="600AA9D8" w14:textId="77777777" w:rsidR="00C35907" w:rsidRPr="00786A6E" w:rsidRDefault="00C35907" w:rsidP="00C35907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1422B896" w14:textId="77777777" w:rsidR="00C35907" w:rsidRDefault="00C35907" w:rsidP="00C35907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Масові спортивні</w:t>
      </w:r>
      <w:r w:rsidRPr="00786A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свята вимагають високої відповідальності і самостійності в діяльності кожного учасника даного заходу. Але при цьому основна </w:t>
      </w:r>
      <w:r w:rsidRPr="002E5A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відповідальність лягає саме на організатора, який вирішує творчі, організаційні, адміністративно-господарські та фінансові питання.</w:t>
      </w:r>
    </w:p>
    <w:p w14:paraId="1310024D" w14:textId="77777777" w:rsidR="00C35907" w:rsidRPr="004A33CB" w:rsidRDefault="00C35907" w:rsidP="00C35907">
      <w:pPr>
        <w:pStyle w:val="HTML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  <w:lang w:val="uk-UA"/>
        </w:rPr>
      </w:pPr>
      <w:r w:rsidRPr="004A33C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Важливий пункт у роботі організатора МСЗ - це регламент, в якому повинна міститися наступна інформація:</w:t>
      </w:r>
    </w:p>
    <w:p w14:paraId="6834F31A" w14:textId="77777777" w:rsidR="00C35907" w:rsidRPr="00103CAD" w:rsidRDefault="00C35907" w:rsidP="00C35907">
      <w:pPr>
        <w:pStyle w:val="HTML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03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найменування та цілі заходу;</w:t>
      </w:r>
    </w:p>
    <w:p w14:paraId="525F0FF3" w14:textId="77777777" w:rsidR="00C35907" w:rsidRPr="00103CAD" w:rsidRDefault="00C35907" w:rsidP="00C35907">
      <w:pPr>
        <w:pStyle w:val="HTML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03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місце проведення із зазначенням арени або приміщення, де будуть проходити змагання;</w:t>
      </w:r>
    </w:p>
    <w:p w14:paraId="23F3BF83" w14:textId="77777777" w:rsidR="00C35907" w:rsidRPr="00103CAD" w:rsidRDefault="00C35907" w:rsidP="00C35907">
      <w:pPr>
        <w:pStyle w:val="HTML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03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час початку проведення заходу, а також його тривалість;</w:t>
      </w:r>
    </w:p>
    <w:p w14:paraId="5906BD16" w14:textId="77777777" w:rsidR="00C35907" w:rsidRPr="00103CAD" w:rsidRDefault="00C35907" w:rsidP="00C35907">
      <w:pPr>
        <w:pStyle w:val="HTML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03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відомості про спонсорів;</w:t>
      </w:r>
    </w:p>
    <w:p w14:paraId="7290CD2E" w14:textId="77777777" w:rsidR="00C35907" w:rsidRPr="00103CAD" w:rsidRDefault="00C35907" w:rsidP="00C35907">
      <w:pPr>
        <w:pStyle w:val="HTML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03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відомості про організаторів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(підготовчої комісії) </w:t>
      </w:r>
      <w:r w:rsidRPr="00103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даного змагання, склад і сфера відповідальності;</w:t>
      </w:r>
    </w:p>
    <w:p w14:paraId="381C55E6" w14:textId="77777777" w:rsidR="00C35907" w:rsidRPr="00103CAD" w:rsidRDefault="00C35907" w:rsidP="00C35907">
      <w:pPr>
        <w:pStyle w:val="HTML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03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характеристика учасників заходу;</w:t>
      </w:r>
    </w:p>
    <w:p w14:paraId="32181985" w14:textId="77777777" w:rsidR="00C35907" w:rsidRPr="00103CAD" w:rsidRDefault="00C35907" w:rsidP="00C35907">
      <w:pPr>
        <w:pStyle w:val="HTML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03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ознаки і умови для допуску до заходу;</w:t>
      </w:r>
    </w:p>
    <w:p w14:paraId="6197C94C" w14:textId="77777777" w:rsidR="00C35907" w:rsidRPr="00103CAD" w:rsidRDefault="00C35907" w:rsidP="00C35907">
      <w:pPr>
        <w:pStyle w:val="HTML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03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акредитація - проходження кваліфікаційної, реєстраційної комісії;</w:t>
      </w:r>
    </w:p>
    <w:p w14:paraId="17125B7A" w14:textId="77777777" w:rsidR="00C35907" w:rsidRPr="00103CAD" w:rsidRDefault="00C35907" w:rsidP="00C35907">
      <w:pPr>
        <w:pStyle w:val="HTML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03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правила і порядки проведення змагань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(положення)</w:t>
      </w:r>
      <w:r w:rsidRPr="00103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які в кожному виді спорту суто індивідуальні. Наприклад, обмовляється підрахунок очок, який для кожного виду спорту свій;</w:t>
      </w:r>
    </w:p>
    <w:p w14:paraId="364C1C41" w14:textId="77777777" w:rsidR="00C35907" w:rsidRDefault="00C35907" w:rsidP="00C35907">
      <w:pPr>
        <w:pStyle w:val="HTML"/>
        <w:numPr>
          <w:ilvl w:val="0"/>
          <w:numId w:val="20"/>
        </w:numPr>
        <w:tabs>
          <w:tab w:val="clear" w:pos="183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03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склад суддівської колегії.</w:t>
      </w:r>
    </w:p>
    <w:p w14:paraId="20E4C7A7" w14:textId="77777777" w:rsidR="00C35907" w:rsidRPr="00487193" w:rsidRDefault="00C35907" w:rsidP="00C35907">
      <w:pPr>
        <w:pStyle w:val="HTML"/>
        <w:tabs>
          <w:tab w:val="clear" w:pos="1832"/>
        </w:tabs>
        <w:ind w:left="36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</w:pPr>
      <w:r w:rsidRPr="00487193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lastRenderedPageBreak/>
        <w:t>Зразок</w:t>
      </w:r>
    </w:p>
    <w:p w14:paraId="03CC0393" w14:textId="77777777" w:rsidR="00C35907" w:rsidRDefault="00C35907" w:rsidP="00C35907">
      <w:pPr>
        <w:pStyle w:val="HTML"/>
        <w:tabs>
          <w:tab w:val="clear" w:pos="1832"/>
        </w:tabs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>РЕГЛАМЕНТ</w:t>
      </w:r>
    </w:p>
    <w:p w14:paraId="44B1D0D4" w14:textId="77777777" w:rsidR="00C35907" w:rsidRDefault="00C35907" w:rsidP="00C35907">
      <w:pPr>
        <w:pStyle w:val="HTML"/>
        <w:tabs>
          <w:tab w:val="clear" w:pos="1832"/>
        </w:tabs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561D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проведення Всеукраїнських змагань з настільного тенісу серед працівників освіти – членів Профспілки працівників освіти і науки України, 20__рік</w:t>
      </w:r>
    </w:p>
    <w:p w14:paraId="74A53838" w14:textId="77777777" w:rsidR="00C35907" w:rsidRDefault="00C35907" w:rsidP="00C35907">
      <w:pPr>
        <w:pStyle w:val="HTML"/>
        <w:tabs>
          <w:tab w:val="clear" w:pos="1832"/>
        </w:tabs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1. Загальні положення</w:t>
      </w:r>
    </w:p>
    <w:p w14:paraId="016AA912" w14:textId="77777777" w:rsidR="00C35907" w:rsidRPr="00397062" w:rsidRDefault="00C35907" w:rsidP="00C35907">
      <w:pPr>
        <w:pStyle w:val="HTML"/>
        <w:tabs>
          <w:tab w:val="clear" w:pos="1832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970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1.1. Всеукраїнські змагання з настільного тенісу серед працівників освіти – членів Профспілки працівників освіти і науки України – це відкритий захід, який проводиться в рамках Всеукраїнської спартакіади серед членів Профспілки працівників освіти і науки України з метою пропаганди здорового способу життя, розвитку та популяризації фізичної культури і спорту серед членів галузевої Профспілки, виявлення талановитих та найсильніших спортсменів-</w:t>
      </w:r>
      <w:proofErr w:type="spellStart"/>
      <w:r w:rsidRPr="003970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тенісістів</w:t>
      </w:r>
      <w:proofErr w:type="spellEnd"/>
      <w:r w:rsidRPr="003970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, підвищення рівня їх спортивної майстерності.</w:t>
      </w:r>
    </w:p>
    <w:p w14:paraId="73E4BA3A" w14:textId="77777777" w:rsidR="00C35907" w:rsidRPr="00397062" w:rsidRDefault="00C35907" w:rsidP="00C35907">
      <w:pPr>
        <w:pStyle w:val="HTML"/>
        <w:tabs>
          <w:tab w:val="clear" w:pos="1832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970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1.2. Завданнями змагань є: </w:t>
      </w:r>
    </w:p>
    <w:p w14:paraId="28C94719" w14:textId="77777777" w:rsidR="00C35907" w:rsidRPr="00397062" w:rsidRDefault="00C35907" w:rsidP="00C35907">
      <w:pPr>
        <w:pStyle w:val="HTML"/>
        <w:numPr>
          <w:ilvl w:val="0"/>
          <w:numId w:val="24"/>
        </w:numPr>
        <w:tabs>
          <w:tab w:val="clear" w:pos="1832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970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популяризація настільного тенісу серед працівників галузі освіти;</w:t>
      </w:r>
    </w:p>
    <w:p w14:paraId="4CB94B0B" w14:textId="77777777" w:rsidR="00C35907" w:rsidRPr="00842CE4" w:rsidRDefault="00C35907" w:rsidP="00C35907">
      <w:pPr>
        <w:pStyle w:val="HTML"/>
        <w:numPr>
          <w:ilvl w:val="0"/>
          <w:numId w:val="24"/>
        </w:numPr>
        <w:tabs>
          <w:tab w:val="clear" w:pos="1832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970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залучення членів Профспілки галузі освіти до активної спортивної діяльності, до занять фізкультурою і спо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р</w:t>
      </w:r>
      <w:r w:rsidRPr="003970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том;</w:t>
      </w:r>
    </w:p>
    <w:p w14:paraId="7B80D157" w14:textId="77777777" w:rsidR="00C35907" w:rsidRDefault="00C35907" w:rsidP="00C35907">
      <w:pPr>
        <w:pStyle w:val="HTML"/>
        <w:numPr>
          <w:ilvl w:val="0"/>
          <w:numId w:val="24"/>
        </w:numPr>
        <w:tabs>
          <w:tab w:val="clear" w:pos="1832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842C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формування команди тенісистів для участі у міжнародних змаганнях.</w:t>
      </w:r>
    </w:p>
    <w:p w14:paraId="17EBE979" w14:textId="77777777" w:rsidR="00C35907" w:rsidRDefault="00C35907" w:rsidP="00C35907">
      <w:pPr>
        <w:pStyle w:val="HTML"/>
        <w:tabs>
          <w:tab w:val="clear" w:pos="1832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1.3. Організаторам змагань є Центральний комітет Профспілки працівників освіти і науки України, який співпрацює з Федерацією з настільного тенісу України.</w:t>
      </w:r>
    </w:p>
    <w:p w14:paraId="50688BF7" w14:textId="77777777" w:rsidR="00C35907" w:rsidRDefault="00C35907" w:rsidP="00C35907">
      <w:pPr>
        <w:pStyle w:val="HTML"/>
        <w:tabs>
          <w:tab w:val="clear" w:pos="1832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ab/>
        <w:t>Організатор змагань може запрошувати до участі інші заінтересовані організації та установи.</w:t>
      </w:r>
    </w:p>
    <w:p w14:paraId="55CE67BC" w14:textId="77777777" w:rsidR="00C35907" w:rsidRPr="0040026E" w:rsidRDefault="00C35907" w:rsidP="00C35907">
      <w:pPr>
        <w:pStyle w:val="HTML"/>
        <w:tabs>
          <w:tab w:val="clear" w:pos="1832"/>
        </w:tabs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40026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2. Термін, місце проведення та програма</w:t>
      </w:r>
    </w:p>
    <w:p w14:paraId="6A6E6B70" w14:textId="77777777" w:rsidR="00C35907" w:rsidRDefault="00C35907" w:rsidP="00C35907">
      <w:pPr>
        <w:pStyle w:val="HTML"/>
        <w:tabs>
          <w:tab w:val="clear" w:pos="1832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2.1. Змагання проводяться з 21 по 23 березня 20__року в місті Києві на базі спортивного комплексу Національного педагогічного університету імені М.П. Драгоманова (вул.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Тургенівська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, 3-9).</w:t>
      </w:r>
    </w:p>
    <w:p w14:paraId="291CA738" w14:textId="77777777" w:rsidR="00C35907" w:rsidRDefault="00C35907" w:rsidP="00C35907">
      <w:pPr>
        <w:pStyle w:val="HTML"/>
        <w:tabs>
          <w:tab w:val="clear" w:pos="1832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2.2. Розміщення учасників – на базі Дитячого позаміського закладу оздоровлення відпочинку «Пуща-Водиця» (м. Київ, вул.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Юнкерова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, 76, 13 лінія).</w:t>
      </w:r>
    </w:p>
    <w:p w14:paraId="4B47C8AA" w14:textId="77777777" w:rsidR="00C35907" w:rsidRPr="002F2361" w:rsidRDefault="00C35907" w:rsidP="00C35907">
      <w:pPr>
        <w:pStyle w:val="HTML"/>
        <w:tabs>
          <w:tab w:val="clear" w:pos="1832"/>
        </w:tabs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2F23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3. Керівництво змаганнями</w:t>
      </w:r>
    </w:p>
    <w:p w14:paraId="1BE9F9E0" w14:textId="77777777" w:rsidR="00C35907" w:rsidRDefault="00C35907" w:rsidP="00C35907">
      <w:pPr>
        <w:pStyle w:val="HTML"/>
        <w:tabs>
          <w:tab w:val="clear" w:pos="1832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3.1. Загальне керівництво підготовкою та проведенням змагань здійснює Організаційний комітет з підготовки та проведення Всеукраїнської спартакіади серед членів Профспілки працівників освіти і науки України (далі – Оргкомітет).</w:t>
      </w:r>
    </w:p>
    <w:p w14:paraId="7A23D13A" w14:textId="77777777" w:rsidR="00C35907" w:rsidRDefault="00C35907" w:rsidP="00C35907">
      <w:pPr>
        <w:pStyle w:val="HTML"/>
        <w:tabs>
          <w:tab w:val="clear" w:pos="1832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3.2. Безпосереднє проведення змагань покладається на головну суддівську колегію (далі – ГСК), склад якої затверджується головою Оргкомітету за погодженням з Федерацією настільного тенісу України.</w:t>
      </w:r>
    </w:p>
    <w:p w14:paraId="4B1E8984" w14:textId="77777777" w:rsidR="00C35907" w:rsidRDefault="00C35907" w:rsidP="00C35907">
      <w:pPr>
        <w:pStyle w:val="HTML"/>
        <w:tabs>
          <w:tab w:val="clear" w:pos="1832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3.3. Оргкомітет та ГСК забезпечують заходи з техніки безпеки змагань.</w:t>
      </w:r>
    </w:p>
    <w:p w14:paraId="6D8E7912" w14:textId="77777777" w:rsidR="00C35907" w:rsidRDefault="00C35907" w:rsidP="00C35907">
      <w:pPr>
        <w:pStyle w:val="HTML"/>
        <w:tabs>
          <w:tab w:val="clear" w:pos="1832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3.4. Рішення Оргкомітету та ГСК змагань є обов’язковими для всіх учасників.</w:t>
      </w:r>
    </w:p>
    <w:p w14:paraId="0DC7ABDE" w14:textId="77777777" w:rsidR="00C35907" w:rsidRDefault="00C35907" w:rsidP="00C35907">
      <w:pPr>
        <w:pStyle w:val="HTML"/>
        <w:tabs>
          <w:tab w:val="clear" w:pos="1832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3.5. ГСК у день закінчення змагань подає Оргкомітету звіт про проведення змагань, відповідні протоколи та інші матеріали.</w:t>
      </w:r>
    </w:p>
    <w:p w14:paraId="40190EBC" w14:textId="77777777" w:rsidR="00C35907" w:rsidRDefault="00C35907" w:rsidP="00C35907">
      <w:pPr>
        <w:pStyle w:val="HTML"/>
        <w:tabs>
          <w:tab w:val="clear" w:pos="1832"/>
        </w:tabs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0F14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4. Учасники змагань</w:t>
      </w:r>
    </w:p>
    <w:p w14:paraId="1C5706C9" w14:textId="77777777" w:rsidR="00C35907" w:rsidRDefault="00C35907" w:rsidP="00C35907">
      <w:pPr>
        <w:pStyle w:val="HTML"/>
        <w:tabs>
          <w:tab w:val="clear" w:pos="1832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614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4.1.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У змаганнях беруть участь працівники загальноосвітніх, дошкільних, позашкільних, вищих навчальних закладів та установ галузі освіти, які є членами первинних профспілкових організацій Профспілки працівників освіти і науки України.</w:t>
      </w:r>
    </w:p>
    <w:p w14:paraId="51AC013E" w14:textId="77777777" w:rsidR="00C35907" w:rsidRDefault="00C35907" w:rsidP="00C35907">
      <w:pPr>
        <w:pStyle w:val="HTML"/>
        <w:tabs>
          <w:tab w:val="clear" w:pos="1832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4.2. Команди формують організаційні ланки Профспілки.</w:t>
      </w:r>
    </w:p>
    <w:p w14:paraId="4EB89884" w14:textId="77777777" w:rsidR="00C35907" w:rsidRDefault="00C35907" w:rsidP="00C35907">
      <w:pPr>
        <w:pStyle w:val="HTML"/>
        <w:tabs>
          <w:tab w:val="clear" w:pos="1832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4.3. Склад команди – 4 особи, з них: 3 гравці (2 чоловіка, 1 жінка) та тренер представник команди.</w:t>
      </w:r>
    </w:p>
    <w:p w14:paraId="1ABFD67F" w14:textId="77777777" w:rsidR="00C35907" w:rsidRDefault="00C35907" w:rsidP="00C35907">
      <w:pPr>
        <w:pStyle w:val="HTML"/>
        <w:tabs>
          <w:tab w:val="clear" w:pos="1832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4.4. Спортсмени, які грають у командах суперліги та вищої ліги  клубного чемпіонату України, до змагань не допускаються.</w:t>
      </w:r>
    </w:p>
    <w:p w14:paraId="4C94981C" w14:textId="77777777" w:rsidR="00C35907" w:rsidRDefault="00C35907" w:rsidP="00C35907">
      <w:pPr>
        <w:pStyle w:val="HTML"/>
        <w:tabs>
          <w:tab w:val="clear" w:pos="1832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4.5. Забезпечення учасників єдиною спортивною формою, ракетками, м’ячами та документацією покладається на організаційні ланки, які направляють команду на змагання.</w:t>
      </w:r>
    </w:p>
    <w:p w14:paraId="7B9C3911" w14:textId="77777777" w:rsidR="00C35907" w:rsidRPr="00477574" w:rsidRDefault="00C35907" w:rsidP="00C35907">
      <w:pPr>
        <w:pStyle w:val="HTML"/>
        <w:tabs>
          <w:tab w:val="clear" w:pos="1832"/>
        </w:tabs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47757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5. Програма змагань та умови участі</w:t>
      </w:r>
    </w:p>
    <w:p w14:paraId="33464BA5" w14:textId="77777777" w:rsidR="00C35907" w:rsidRDefault="00C35907" w:rsidP="00C35907">
      <w:pPr>
        <w:pStyle w:val="HTML"/>
        <w:tabs>
          <w:tab w:val="clear" w:pos="1832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5.1. Змагання проводяться за діючими Правилами змагань з настільного тенісу та цього Регламенту.</w:t>
      </w:r>
    </w:p>
    <w:p w14:paraId="2AD0C632" w14:textId="77777777" w:rsidR="00C35907" w:rsidRDefault="00C35907" w:rsidP="00C35907">
      <w:pPr>
        <w:pStyle w:val="HTML"/>
        <w:tabs>
          <w:tab w:val="clear" w:pos="1832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lastRenderedPageBreak/>
        <w:t>5.2. Змагання – особисто-командні. Змагання проводяться окремо серед чоловіків та жінок в одиночному розряді.</w:t>
      </w:r>
    </w:p>
    <w:p w14:paraId="26502A0F" w14:textId="77777777" w:rsidR="00C35907" w:rsidRDefault="00C35907" w:rsidP="00C35907">
      <w:pPr>
        <w:pStyle w:val="HTML"/>
        <w:tabs>
          <w:tab w:val="clear" w:pos="1832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5.3. Система проведення змагань визначається головною суддівською колегією в залежності від кількості учасників у день приїзду команд.</w:t>
      </w:r>
    </w:p>
    <w:p w14:paraId="6C6A3645" w14:textId="77777777" w:rsidR="00C35907" w:rsidRDefault="00C35907" w:rsidP="00C35907">
      <w:pPr>
        <w:pStyle w:val="HTML"/>
        <w:tabs>
          <w:tab w:val="clear" w:pos="1832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5.4. До змагань допускаються команди, які підтвердили в установлений термін свою участь.</w:t>
      </w:r>
    </w:p>
    <w:p w14:paraId="41B0F771" w14:textId="77777777" w:rsidR="00C35907" w:rsidRDefault="00C35907" w:rsidP="00C35907">
      <w:pPr>
        <w:pStyle w:val="HTML"/>
        <w:tabs>
          <w:tab w:val="clear" w:pos="1832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5.5. Оргкомітет забезпечує учасників змагань відповідним приміщенням для проведення змагань, столами для настільного тенісу, транспортом для перевезення  учасників до місць проведення заходів тощо.</w:t>
      </w:r>
    </w:p>
    <w:p w14:paraId="3D1185FD" w14:textId="77777777" w:rsidR="00C35907" w:rsidRDefault="00C35907" w:rsidP="00C35907">
      <w:pPr>
        <w:pStyle w:val="HTML"/>
        <w:tabs>
          <w:tab w:val="clear" w:pos="1832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5.6. Всі учасники змагань повинні мати страховий медичний поліс.</w:t>
      </w:r>
    </w:p>
    <w:p w14:paraId="644E0FE0" w14:textId="77777777" w:rsidR="00C35907" w:rsidRDefault="00C35907" w:rsidP="00C35907">
      <w:pPr>
        <w:pStyle w:val="HTML"/>
        <w:tabs>
          <w:tab w:val="clear" w:pos="1832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5.7. Програму змагань розробляє Оргкомітет спільно з головною суддівською колегією та затверджує Голова Профспілки.</w:t>
      </w:r>
    </w:p>
    <w:p w14:paraId="21C403D5" w14:textId="77777777" w:rsidR="00C35907" w:rsidRPr="006C6EC1" w:rsidRDefault="00C35907" w:rsidP="00C35907">
      <w:pPr>
        <w:pStyle w:val="HTML"/>
        <w:tabs>
          <w:tab w:val="clear" w:pos="1832"/>
        </w:tabs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6C6EC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6. Безпека проведення змагань</w:t>
      </w:r>
    </w:p>
    <w:p w14:paraId="77D3B4BA" w14:textId="77777777" w:rsidR="00C35907" w:rsidRDefault="00C35907" w:rsidP="00C35907">
      <w:pPr>
        <w:pStyle w:val="HTML"/>
        <w:tabs>
          <w:tab w:val="clear" w:pos="1832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6.1. Підготовку та належний технічний стан спортивних споруд забезпечують їх власники відповідно до Положення про порядок підготовки спортивних споруд та інших спеціально відведених місць для проведення масових спортивних та культурно-видовищних заходів.</w:t>
      </w:r>
    </w:p>
    <w:p w14:paraId="0FC9462C" w14:textId="77777777" w:rsidR="00C35907" w:rsidRDefault="00C35907" w:rsidP="00C35907">
      <w:pPr>
        <w:pStyle w:val="HTML"/>
        <w:tabs>
          <w:tab w:val="clear" w:pos="1832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6.2. Медичне забезпечення змагань здійснюється у відповідності до Положення про медичне забезпечення спортивно-масових заходів.</w:t>
      </w:r>
    </w:p>
    <w:p w14:paraId="3795D08A" w14:textId="77777777" w:rsidR="00C35907" w:rsidRPr="00B60CB7" w:rsidRDefault="00C35907" w:rsidP="00C35907">
      <w:pPr>
        <w:pStyle w:val="HTML"/>
        <w:tabs>
          <w:tab w:val="clear" w:pos="1832"/>
        </w:tabs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B60CB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7. Визначення та нагородження переможців і призерів</w:t>
      </w:r>
    </w:p>
    <w:p w14:paraId="096E0DB6" w14:textId="77777777" w:rsidR="00C35907" w:rsidRDefault="00C35907" w:rsidP="00C35907">
      <w:pPr>
        <w:pStyle w:val="HTML"/>
        <w:tabs>
          <w:tab w:val="clear" w:pos="1832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B6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7.1. Команда – переможниця змагань визначається за найменшою сумою місць, отриманих в одиночному розряді серед чоловіків та жінок.</w:t>
      </w:r>
    </w:p>
    <w:p w14:paraId="5E10AED8" w14:textId="77777777" w:rsidR="00C35907" w:rsidRDefault="00C35907" w:rsidP="00C35907">
      <w:pPr>
        <w:pStyle w:val="HTML"/>
        <w:tabs>
          <w:tab w:val="clear" w:pos="1832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7.2. Команди, які посіли 1-3 місця, нагороджуються дипломами та кубками, а їх гравці – дипломами та медалями.</w:t>
      </w:r>
    </w:p>
    <w:p w14:paraId="4110895B" w14:textId="77777777" w:rsidR="00C35907" w:rsidRDefault="00C35907" w:rsidP="00C35907">
      <w:pPr>
        <w:pStyle w:val="HTML"/>
        <w:tabs>
          <w:tab w:val="clear" w:pos="1832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7.3. Команди, які посіли 4-6 місця, нагороджуються дипломами та кубками, а їх гравці – дипломами.</w:t>
      </w:r>
    </w:p>
    <w:p w14:paraId="32724FB0" w14:textId="77777777" w:rsidR="00C35907" w:rsidRDefault="00C35907" w:rsidP="00C35907">
      <w:pPr>
        <w:pStyle w:val="HTML"/>
        <w:tabs>
          <w:tab w:val="clear" w:pos="1832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7.4. Переможці та призери  в особистому заліку серед чоловіків та жінок нагороджуються дипломами та медалями.</w:t>
      </w:r>
    </w:p>
    <w:p w14:paraId="6667CE6E" w14:textId="77777777" w:rsidR="00C35907" w:rsidRDefault="00C35907" w:rsidP="00C35907">
      <w:pPr>
        <w:pStyle w:val="HTML"/>
        <w:tabs>
          <w:tab w:val="clear" w:pos="1832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7.5.  Команди – переможці та командам-призерам змагань (за 1,2,3 місця)</w:t>
      </w:r>
      <w:r w:rsidRPr="009979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виділяється призовий фонд відповідно до затвердженого кошторису витрат на проведення змагань. Кошти перераховуються на рахунки профспілкових організацій, які направили команди на змагання.</w:t>
      </w:r>
    </w:p>
    <w:p w14:paraId="37673458" w14:textId="77777777" w:rsidR="00C35907" w:rsidRDefault="00C35907" w:rsidP="00C35907">
      <w:pPr>
        <w:pStyle w:val="HTML"/>
        <w:tabs>
          <w:tab w:val="clear" w:pos="1832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7.6. Всі учасники змагань нагороджуються дипломами за участь.</w:t>
      </w:r>
    </w:p>
    <w:p w14:paraId="0D4FDA68" w14:textId="77777777" w:rsidR="00C35907" w:rsidRPr="002A5F0D" w:rsidRDefault="00C35907" w:rsidP="00C35907">
      <w:pPr>
        <w:pStyle w:val="HTML"/>
        <w:tabs>
          <w:tab w:val="clear" w:pos="1832"/>
        </w:tabs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2A5F0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8. Фінансування</w:t>
      </w:r>
    </w:p>
    <w:p w14:paraId="4B7A715E" w14:textId="77777777" w:rsidR="00C35907" w:rsidRDefault="00C35907" w:rsidP="00C35907">
      <w:pPr>
        <w:pStyle w:val="HTML"/>
        <w:tabs>
          <w:tab w:val="clear" w:pos="1832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8.1. Витрати, пов’язані з відрядженням учасників змагань (страхування спортсменів, проїзд, добові у дорозі, проживання та харчування) здійснюються за рахунок відряджуючої організації.</w:t>
      </w:r>
    </w:p>
    <w:p w14:paraId="335BF5B8" w14:textId="77777777" w:rsidR="00C35907" w:rsidRDefault="00C35907" w:rsidP="00C35907">
      <w:pPr>
        <w:pStyle w:val="HTML"/>
        <w:tabs>
          <w:tab w:val="clear" w:pos="1832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8.2. Витрати, пов’язані з організацією та проведенням змагань (оплата праці суддів, їх харчування, нагородження переможців та призерів, оренда транспорту, приміщення, необхідного обладнання, виготовлення кубків, медалей, дипломів тощо) здійснюються за рахунок ЦК Профспілки працівників освіти і науки України відповідно до затвердженого кошторису.</w:t>
      </w:r>
    </w:p>
    <w:p w14:paraId="69EE7420" w14:textId="77777777" w:rsidR="00C35907" w:rsidRPr="0031697F" w:rsidRDefault="00C35907" w:rsidP="00C35907">
      <w:pPr>
        <w:pStyle w:val="HTML"/>
        <w:tabs>
          <w:tab w:val="clear" w:pos="1832"/>
        </w:tabs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3169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9. Порядок подання заявок</w:t>
      </w:r>
    </w:p>
    <w:p w14:paraId="7BE9D91F" w14:textId="77777777" w:rsidR="00C35907" w:rsidRDefault="00C35907" w:rsidP="00C35907">
      <w:pPr>
        <w:pStyle w:val="HTML"/>
        <w:tabs>
          <w:tab w:val="clear" w:pos="1832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9.1. Попередні заявки щодо участі у змаганнях (поіменним списком учасників) подаються до ЦК Профспілки працівників освіти і науки України в електронному вигляді (…….) не пізніше, ніж за тиждень до проведення змагань.</w:t>
      </w:r>
    </w:p>
    <w:p w14:paraId="553B70DF" w14:textId="77777777" w:rsidR="00C35907" w:rsidRDefault="00C35907" w:rsidP="00C35907">
      <w:pPr>
        <w:pStyle w:val="HTML"/>
        <w:tabs>
          <w:tab w:val="clear" w:pos="1832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9.2. Іменні заявки на участь у змаганнях встановленого зразка згідно з додатком, завірені медичним закладом та відповідальною особою, подаються до Мандатної комісії змагань у день приїзду команд.</w:t>
      </w:r>
    </w:p>
    <w:p w14:paraId="64660987" w14:textId="77777777" w:rsidR="00C35907" w:rsidRDefault="00C35907" w:rsidP="00C35907">
      <w:pPr>
        <w:pStyle w:val="HTML"/>
        <w:tabs>
          <w:tab w:val="clear" w:pos="1832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9.3. До іменної заявки додаються наступні документи:</w:t>
      </w:r>
    </w:p>
    <w:p w14:paraId="39887D2D" w14:textId="77777777" w:rsidR="00C35907" w:rsidRDefault="00C35907" w:rsidP="00C35907">
      <w:pPr>
        <w:pStyle w:val="HTML"/>
        <w:numPr>
          <w:ilvl w:val="0"/>
          <w:numId w:val="25"/>
        </w:numPr>
        <w:tabs>
          <w:tab w:val="clear" w:pos="1832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паспорти учасників та їх копії;</w:t>
      </w:r>
    </w:p>
    <w:p w14:paraId="4436E7DC" w14:textId="77777777" w:rsidR="00C35907" w:rsidRDefault="00C35907" w:rsidP="00C35907">
      <w:pPr>
        <w:pStyle w:val="HTML"/>
        <w:numPr>
          <w:ilvl w:val="0"/>
          <w:numId w:val="25"/>
        </w:numPr>
        <w:tabs>
          <w:tab w:val="clear" w:pos="1832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довідки з місця роботи на кожного учасника;</w:t>
      </w:r>
    </w:p>
    <w:p w14:paraId="0969CBD3" w14:textId="77777777" w:rsidR="00C35907" w:rsidRDefault="00C35907" w:rsidP="00C35907">
      <w:pPr>
        <w:pStyle w:val="HTML"/>
        <w:numPr>
          <w:ilvl w:val="0"/>
          <w:numId w:val="25"/>
        </w:numPr>
        <w:tabs>
          <w:tab w:val="clear" w:pos="1832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копії профспілкових квитків на кожного учасника;</w:t>
      </w:r>
    </w:p>
    <w:p w14:paraId="3ABD1C85" w14:textId="77777777" w:rsidR="00C35907" w:rsidRDefault="00C35907" w:rsidP="00C35907">
      <w:pPr>
        <w:pStyle w:val="HTML"/>
        <w:numPr>
          <w:ilvl w:val="0"/>
          <w:numId w:val="25"/>
        </w:numPr>
        <w:tabs>
          <w:tab w:val="clear" w:pos="1832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страхові медичні поліси на спортсмені.</w:t>
      </w:r>
    </w:p>
    <w:p w14:paraId="03FBDD02" w14:textId="77777777" w:rsidR="00C35907" w:rsidRPr="001B08D9" w:rsidRDefault="00C35907" w:rsidP="00C35907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B08D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70DCD3E6" wp14:editId="62BA164A">
            <wp:simplePos x="0" y="0"/>
            <wp:positionH relativeFrom="column">
              <wp:posOffset>-824230</wp:posOffset>
            </wp:positionH>
            <wp:positionV relativeFrom="paragraph">
              <wp:posOffset>-462915</wp:posOffset>
            </wp:positionV>
            <wp:extent cx="7410450" cy="9772650"/>
            <wp:effectExtent l="19050" t="0" r="0" b="0"/>
            <wp:wrapSquare wrapText="bothSides"/>
            <wp:docPr id="4" name="Рисунок 4" descr="http://studbooks.net/imag_/34/144038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udbooks.net/imag_/34/144038/image0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977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5A3C2A" w14:textId="77777777" w:rsidR="00C35907" w:rsidRDefault="00C35907" w:rsidP="00C3590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0B7A29">
        <w:rPr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Рис.1. Система зовнішніх і внутрішніх </w:t>
      </w:r>
      <w:proofErr w:type="spellStart"/>
      <w:r w:rsidRPr="000B7A29">
        <w:rPr>
          <w:color w:val="000000" w:themeColor="text1"/>
          <w:sz w:val="28"/>
          <w:szCs w:val="28"/>
          <w:shd w:val="clear" w:color="auto" w:fill="FFFFFF"/>
          <w:lang w:val="uk-UA"/>
        </w:rPr>
        <w:t>зв'язків</w:t>
      </w:r>
      <w:proofErr w:type="spellEnd"/>
      <w:r w:rsidRPr="000B7A2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при підготовці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МСЗ</w:t>
      </w:r>
      <w:r w:rsidRPr="000B7A2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на спортивній споруді</w:t>
      </w:r>
    </w:p>
    <w:p w14:paraId="50C2F811" w14:textId="77777777" w:rsidR="00C35907" w:rsidRDefault="00C35907" w:rsidP="00C3590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62B371BA" w14:textId="77777777" w:rsidR="00C35907" w:rsidRPr="00CF2BFA" w:rsidRDefault="00C35907" w:rsidP="00C35907">
      <w:pPr>
        <w:pStyle w:val="a7"/>
        <w:numPr>
          <w:ilvl w:val="0"/>
          <w:numId w:val="2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CF2BFA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Структура масового спортивного заходу</w:t>
      </w:r>
    </w:p>
    <w:p w14:paraId="191EC656" w14:textId="77777777" w:rsidR="00C35907" w:rsidRPr="00CF2BFA" w:rsidRDefault="00C35907" w:rsidP="00C35907">
      <w:pPr>
        <w:pStyle w:val="a7"/>
        <w:spacing w:before="0" w:beforeAutospacing="0" w:after="0" w:afterAutospacing="0"/>
        <w:ind w:left="177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4CAB9BF2" w14:textId="77777777" w:rsidR="00C35907" w:rsidRPr="000C1B75" w:rsidRDefault="00C35907" w:rsidP="00C3590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0C1B75">
        <w:rPr>
          <w:color w:val="000000" w:themeColor="text1"/>
          <w:sz w:val="28"/>
          <w:szCs w:val="28"/>
          <w:shd w:val="clear" w:color="auto" w:fill="FFFFFF"/>
          <w:lang w:val="uk-UA"/>
        </w:rPr>
        <w:t>Структура спортивного свята складається з трьох основних елементів:</w:t>
      </w:r>
    </w:p>
    <w:p w14:paraId="6E8A706C" w14:textId="77777777" w:rsidR="00C35907" w:rsidRPr="000C1B75" w:rsidRDefault="00C35907" w:rsidP="00C3590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0C1B75">
        <w:rPr>
          <w:color w:val="000000" w:themeColor="text1"/>
          <w:sz w:val="28"/>
          <w:szCs w:val="28"/>
          <w:shd w:val="clear" w:color="auto" w:fill="FFFFFF"/>
          <w:lang w:val="uk-UA"/>
        </w:rPr>
        <w:t>1) замовника - того, хто диктує умови;</w:t>
      </w:r>
    </w:p>
    <w:p w14:paraId="5007D373" w14:textId="77777777" w:rsidR="00C35907" w:rsidRPr="000C1B75" w:rsidRDefault="00C35907" w:rsidP="00C3590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0C1B75">
        <w:rPr>
          <w:color w:val="000000" w:themeColor="text1"/>
          <w:sz w:val="28"/>
          <w:szCs w:val="28"/>
          <w:shd w:val="clear" w:color="auto" w:fill="FFFFFF"/>
          <w:lang w:val="uk-UA"/>
        </w:rPr>
        <w:t>2) власне свята, який проводять ті, хто створює, втілює ідеї замовника (підготовчий комітет, спортсмени та артисти зі своїми новітніми технологіями, спортивні споруди, спонсори);</w:t>
      </w:r>
    </w:p>
    <w:p w14:paraId="5747B220" w14:textId="77777777" w:rsidR="00C35907" w:rsidRDefault="00C35907" w:rsidP="00C3590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0C1B7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3) глядачів -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сприймаючого</w:t>
      </w:r>
      <w:r w:rsidRPr="00CF2BF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боку.</w:t>
      </w:r>
    </w:p>
    <w:p w14:paraId="74895D2C" w14:textId="77777777" w:rsidR="00C35907" w:rsidRPr="001B08D9" w:rsidRDefault="00C35907" w:rsidP="00C359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iCs/>
          <w:color w:val="000000" w:themeColor="text1"/>
          <w:sz w:val="28"/>
          <w:szCs w:val="28"/>
          <w:lang w:val="uk-UA"/>
        </w:rPr>
      </w:pPr>
    </w:p>
    <w:p w14:paraId="54C8623C" w14:textId="77777777" w:rsidR="00C35907" w:rsidRPr="001B08D9" w:rsidRDefault="00A76431" w:rsidP="00C35907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noProof/>
          <w:color w:val="000000" w:themeColor="text1"/>
          <w:sz w:val="28"/>
          <w:szCs w:val="28"/>
          <w:lang w:val="uk-UA"/>
        </w:rPr>
        <w:pict w14:anchorId="48D01526">
          <v:oval id="_x0000_s1029" style="position:absolute;left:0;text-align:left;margin-left:179.3pt;margin-top:14pt;width:171pt;height:42.75pt;z-index:251663360" fillcolor="#e5dfec [663]" strokeweight="1.5pt">
            <v:fill rotate="t"/>
            <v:textbox style="mso-next-textbox:#_x0000_s1029" inset="0,0,0,0">
              <w:txbxContent>
                <w:p w14:paraId="06041E5D" w14:textId="77777777" w:rsidR="00C35907" w:rsidRPr="00CF2BFA" w:rsidRDefault="00C35907" w:rsidP="00C35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CF2BF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Спортивні споруди</w:t>
                  </w:r>
                </w:p>
              </w:txbxContent>
            </v:textbox>
          </v:oval>
        </w:pict>
      </w:r>
      <w:r>
        <w:rPr>
          <w:noProof/>
          <w:color w:val="000000" w:themeColor="text1"/>
          <w:sz w:val="28"/>
          <w:szCs w:val="28"/>
          <w:lang w:val="uk-UA"/>
        </w:rPr>
        <w:pict w14:anchorId="71C825AC">
          <v:roundrect id="_x0000_s1027" style="position:absolute;left:0;text-align:left;margin-left:421.1pt;margin-top:14pt;width:39.45pt;height:172.5pt;z-index:251661312" arcsize="10923f" fillcolor="yellow" strokecolor="#7030a0">
            <v:fill rotate="t"/>
            <v:textbox style="mso-next-textbox:#_x0000_s1027" inset="0,0,0,0">
              <w:txbxContent>
                <w:p w14:paraId="0AD3BDFC" w14:textId="77777777" w:rsidR="00C35907" w:rsidRDefault="00C35907" w:rsidP="00C359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  <w:t>Г</w:t>
                  </w:r>
                </w:p>
                <w:p w14:paraId="782C21F8" w14:textId="77777777" w:rsidR="00C35907" w:rsidRDefault="00C35907" w:rsidP="00C359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  <w:t>Л</w:t>
                  </w:r>
                </w:p>
                <w:p w14:paraId="5020147D" w14:textId="77777777" w:rsidR="00C35907" w:rsidRDefault="00C35907" w:rsidP="00C359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  <w:t>Я</w:t>
                  </w:r>
                </w:p>
                <w:p w14:paraId="79BEE0BD" w14:textId="77777777" w:rsidR="00C35907" w:rsidRDefault="00C35907" w:rsidP="00C359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  <w:t>Д</w:t>
                  </w:r>
                </w:p>
                <w:p w14:paraId="2AC0B0FE" w14:textId="77777777" w:rsidR="00C35907" w:rsidRDefault="00C35907" w:rsidP="00C359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  <w:t>А</w:t>
                  </w:r>
                </w:p>
                <w:p w14:paraId="3D52BD57" w14:textId="77777777" w:rsidR="00C35907" w:rsidRPr="00CF2BFA" w:rsidRDefault="00C35907" w:rsidP="00C359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  <w:t>Ч</w:t>
                  </w:r>
                </w:p>
                <w:p w14:paraId="2A368DDF" w14:textId="77777777" w:rsidR="00C35907" w:rsidRPr="00B936B3" w:rsidRDefault="00C35907" w:rsidP="00C359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14:paraId="09ED60A2" w14:textId="77777777" w:rsidR="00C35907" w:rsidRPr="00B936B3" w:rsidRDefault="00C35907" w:rsidP="00C35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14:paraId="72A0D84D" w14:textId="77777777" w:rsidR="00C35907" w:rsidRPr="00B936B3" w:rsidRDefault="00C35907" w:rsidP="00C35907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14:paraId="266D7E60" w14:textId="77777777" w:rsidR="00C35907" w:rsidRPr="001B08D9" w:rsidRDefault="00A76431" w:rsidP="00C3590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noProof/>
          <w:color w:val="000000" w:themeColor="text1"/>
          <w:sz w:val="28"/>
          <w:szCs w:val="28"/>
          <w:lang w:val="uk-UA"/>
        </w:rPr>
        <w:pict w14:anchorId="265A33A4">
          <v:roundrect id="_x0000_s1028" style="position:absolute;left:0;text-align:left;margin-left:139.85pt;margin-top:3.15pt;width:39.45pt;height:172.5pt;z-index:251662336" arcsize="10923f" fillcolor="#92cddc [1944]" strokecolor="#0070c0">
            <v:fill rotate="t"/>
            <v:textbox style="mso-next-textbox:#_x0000_s1028" inset="0,0,0,0">
              <w:txbxContent>
                <w:p w14:paraId="7E8ED1DA" w14:textId="77777777" w:rsidR="00C35907" w:rsidRDefault="00C35907" w:rsidP="00C35907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  <w:t>С</w:t>
                  </w:r>
                </w:p>
                <w:p w14:paraId="481589A3" w14:textId="77777777" w:rsidR="00C35907" w:rsidRDefault="00C35907" w:rsidP="00C35907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  <w:t>В</w:t>
                  </w:r>
                </w:p>
                <w:p w14:paraId="7D4E0C5A" w14:textId="77777777" w:rsidR="00C35907" w:rsidRDefault="00C35907" w:rsidP="00C35907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  <w:t>Я</w:t>
                  </w:r>
                </w:p>
                <w:p w14:paraId="363CC63E" w14:textId="77777777" w:rsidR="00C35907" w:rsidRDefault="00C35907" w:rsidP="00C35907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  <w:t>Т</w:t>
                  </w:r>
                </w:p>
                <w:p w14:paraId="548E0194" w14:textId="77777777" w:rsidR="00C35907" w:rsidRPr="00CF2BFA" w:rsidRDefault="00C35907" w:rsidP="00C35907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  <w:t>О</w:t>
                  </w:r>
                </w:p>
              </w:txbxContent>
            </v:textbox>
          </v:roundrect>
        </w:pict>
      </w:r>
      <w:r>
        <w:rPr>
          <w:noProof/>
          <w:color w:val="000000" w:themeColor="text1"/>
          <w:sz w:val="28"/>
          <w:szCs w:val="28"/>
          <w:lang w:val="uk-UA"/>
        </w:rPr>
        <w:pict w14:anchorId="6D7BF3AA">
          <v:roundrect id="_x0000_s1026" style="position:absolute;left:0;text-align:left;margin-left:17.15pt;margin-top:3.15pt;width:39.45pt;height:172.5pt;z-index:251660288" arcsize="10923f" fillcolor="#9c0">
            <v:fill rotate="t" focus="50%" type="gradient"/>
            <v:textbox style="mso-next-textbox:#_x0000_s1026" inset="0,0,0,0">
              <w:txbxContent>
                <w:p w14:paraId="23B5F963" w14:textId="77777777" w:rsidR="00C35907" w:rsidRDefault="00C35907" w:rsidP="00C35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  <w:t>З</w:t>
                  </w:r>
                </w:p>
                <w:p w14:paraId="172D1200" w14:textId="77777777" w:rsidR="00C35907" w:rsidRDefault="00C35907" w:rsidP="00C35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  <w:t>А</w:t>
                  </w:r>
                </w:p>
                <w:p w14:paraId="371844F8" w14:textId="77777777" w:rsidR="00C35907" w:rsidRDefault="00C35907" w:rsidP="00C35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  <w:t>М</w:t>
                  </w:r>
                </w:p>
                <w:p w14:paraId="391AB60F" w14:textId="77777777" w:rsidR="00C35907" w:rsidRDefault="00C35907" w:rsidP="00C35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  <w:t>О</w:t>
                  </w:r>
                </w:p>
                <w:p w14:paraId="50C740BA" w14:textId="77777777" w:rsidR="00C35907" w:rsidRDefault="00C35907" w:rsidP="00C35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  <w:t>В</w:t>
                  </w:r>
                </w:p>
                <w:p w14:paraId="070B1343" w14:textId="77777777" w:rsidR="00C35907" w:rsidRDefault="00C35907" w:rsidP="00C35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  <w:t>Н</w:t>
                  </w:r>
                </w:p>
                <w:p w14:paraId="4EEEB633" w14:textId="77777777" w:rsidR="00C35907" w:rsidRDefault="00C35907" w:rsidP="00C35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  <w:t>И</w:t>
                  </w:r>
                </w:p>
                <w:p w14:paraId="36D09998" w14:textId="77777777" w:rsidR="00C35907" w:rsidRPr="00B936B3" w:rsidRDefault="00C35907" w:rsidP="00C35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  <w:t>К</w:t>
                  </w:r>
                </w:p>
              </w:txbxContent>
            </v:textbox>
          </v:roundrect>
        </w:pict>
      </w:r>
    </w:p>
    <w:p w14:paraId="5195F5E7" w14:textId="77777777" w:rsidR="00C35907" w:rsidRPr="001B08D9" w:rsidRDefault="00C35907" w:rsidP="00C3590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01076E45" w14:textId="77777777" w:rsidR="00C35907" w:rsidRPr="001B08D9" w:rsidRDefault="00A76431" w:rsidP="00C3590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noProof/>
          <w:color w:val="000000" w:themeColor="text1"/>
          <w:sz w:val="28"/>
          <w:szCs w:val="28"/>
          <w:lang w:val="uk-UA"/>
        </w:rPr>
        <w:pict w14:anchorId="473FBFD6">
          <v:oval id="_x0000_s1030" style="position:absolute;left:0;text-align:left;margin-left:179.3pt;margin-top:8.45pt;width:171pt;height:44.25pt;z-index:251664384" fillcolor="#cfc" strokeweight="1.5pt">
            <v:fill rotate="t"/>
            <v:textbox style="mso-next-textbox:#_x0000_s1030" inset="0,0,0,0">
              <w:txbxContent>
                <w:p w14:paraId="73056AB9" w14:textId="77777777" w:rsidR="00C35907" w:rsidRPr="00CF2BFA" w:rsidRDefault="00C35907" w:rsidP="00C35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CF2BF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Підготовча комісія</w:t>
                  </w:r>
                </w:p>
              </w:txbxContent>
            </v:textbox>
          </v:oval>
        </w:pict>
      </w:r>
    </w:p>
    <w:p w14:paraId="151E0E42" w14:textId="77777777" w:rsidR="00C35907" w:rsidRPr="001B08D9" w:rsidRDefault="00C35907" w:rsidP="00C3590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3D15AE81" w14:textId="77777777" w:rsidR="00C35907" w:rsidRPr="001B08D9" w:rsidRDefault="00A76431" w:rsidP="00C3590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noProof/>
          <w:color w:val="000000" w:themeColor="text1"/>
          <w:sz w:val="28"/>
          <w:szCs w:val="28"/>
          <w:lang w:val="uk-UA"/>
        </w:rPr>
        <w:pict w14:anchorId="73AF50FA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left:0;text-align:left;margin-left:52.85pt;margin-top:8.35pt;width:87pt;height:20.25pt;z-index:251668480" fillcolor="#c9f">
            <v:fill rotate="t" angle="-90" type="gradient"/>
          </v:shape>
        </w:pict>
      </w:r>
      <w:r>
        <w:rPr>
          <w:noProof/>
          <w:color w:val="000000" w:themeColor="text1"/>
          <w:sz w:val="28"/>
          <w:szCs w:val="28"/>
          <w:lang w:val="uk-UA"/>
        </w:rPr>
        <w:pict w14:anchorId="27C277AA">
          <v:shape id="_x0000_s1035" type="#_x0000_t13" style="position:absolute;left:0;text-align:left;margin-left:332.6pt;margin-top:8.35pt;width:102pt;height:20.25pt;z-index:251669504" fillcolor="#c9f">
            <v:fill rotate="t" angle="-90" type="gradient"/>
          </v:shape>
        </w:pict>
      </w:r>
    </w:p>
    <w:p w14:paraId="03D45682" w14:textId="77777777" w:rsidR="00C35907" w:rsidRPr="001B08D9" w:rsidRDefault="00A76431" w:rsidP="00C3590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noProof/>
          <w:color w:val="000000" w:themeColor="text1"/>
          <w:sz w:val="28"/>
          <w:szCs w:val="28"/>
          <w:lang w:val="uk-UA"/>
        </w:rPr>
        <w:pict w14:anchorId="6A757D83">
          <v:oval id="_x0000_s1031" style="position:absolute;left:0;text-align:left;margin-left:179.3pt;margin-top:4.4pt;width:171pt;height:27pt;z-index:251665408" fillcolor="#c6d9f1 [671]" strokeweight="1.5pt">
            <v:fill rotate="t"/>
            <v:textbox style="mso-next-textbox:#_x0000_s1031" inset="0,0,0,0">
              <w:txbxContent>
                <w:p w14:paraId="650EA8DC" w14:textId="77777777" w:rsidR="00C35907" w:rsidRPr="00CF2BFA" w:rsidRDefault="00C35907" w:rsidP="00C3590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СПОРТСМЕН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И</w:t>
                  </w:r>
                </w:p>
              </w:txbxContent>
            </v:textbox>
          </v:oval>
        </w:pict>
      </w:r>
    </w:p>
    <w:p w14:paraId="04076789" w14:textId="77777777" w:rsidR="00C35907" w:rsidRPr="001B08D9" w:rsidRDefault="00C35907" w:rsidP="00C3590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2B1BAFFD" w14:textId="77777777" w:rsidR="00C35907" w:rsidRPr="001B08D9" w:rsidRDefault="00A76431" w:rsidP="00C3590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noProof/>
          <w:color w:val="000000" w:themeColor="text1"/>
          <w:sz w:val="28"/>
          <w:szCs w:val="28"/>
          <w:lang w:val="uk-UA"/>
        </w:rPr>
        <w:pict w14:anchorId="385CF2BE">
          <v:oval id="_x0000_s1032" style="position:absolute;left:0;text-align:left;margin-left:179.3pt;margin-top:4.45pt;width:171pt;height:27pt;z-index:251666432" fillcolor="#cff" strokeweight="1.5pt">
            <v:fill rotate="t" focus="100%" type="gradient"/>
            <v:textbox style="mso-next-textbox:#_x0000_s1032" inset="0,0,0,0">
              <w:txbxContent>
                <w:p w14:paraId="4E5B519A" w14:textId="77777777" w:rsidR="00C35907" w:rsidRPr="00CF2BFA" w:rsidRDefault="00C35907" w:rsidP="00C3590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АРТИСТ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И</w:t>
                  </w:r>
                </w:p>
              </w:txbxContent>
            </v:textbox>
          </v:oval>
        </w:pict>
      </w:r>
    </w:p>
    <w:p w14:paraId="603B3FBF" w14:textId="77777777" w:rsidR="00C35907" w:rsidRPr="001B08D9" w:rsidRDefault="00C35907" w:rsidP="00C3590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5C095D20" w14:textId="77777777" w:rsidR="00C35907" w:rsidRPr="001B08D9" w:rsidRDefault="00A76431" w:rsidP="00C3590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noProof/>
          <w:color w:val="000000" w:themeColor="text1"/>
          <w:sz w:val="28"/>
          <w:szCs w:val="28"/>
          <w:lang w:val="uk-UA"/>
        </w:rPr>
        <w:pict w14:anchorId="60D928EE">
          <v:oval id="_x0000_s1033" style="position:absolute;left:0;text-align:left;margin-left:179.3pt;margin-top:3.75pt;width:171pt;height:27pt;z-index:251667456" fillcolor="#00b0f0" strokeweight="1.5pt">
            <v:fill rotate="t"/>
            <v:textbox style="mso-next-textbox:#_x0000_s1033" inset="0,0,0,0">
              <w:txbxContent>
                <w:p w14:paraId="2B10EC43" w14:textId="77777777" w:rsidR="00C35907" w:rsidRPr="00CF2BFA" w:rsidRDefault="00C35907" w:rsidP="00C3590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СПОНСОР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И</w:t>
                  </w:r>
                </w:p>
              </w:txbxContent>
            </v:textbox>
          </v:oval>
        </w:pict>
      </w:r>
    </w:p>
    <w:p w14:paraId="6E466D30" w14:textId="77777777" w:rsidR="00C35907" w:rsidRPr="001B08D9" w:rsidRDefault="00C35907" w:rsidP="00C3590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1ED7BF1A" w14:textId="77777777" w:rsidR="00C35907" w:rsidRPr="001B08D9" w:rsidRDefault="00C35907" w:rsidP="00C3590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55CB1B3D" w14:textId="77777777" w:rsidR="00C35907" w:rsidRDefault="00C35907" w:rsidP="00C35907">
      <w:pPr>
        <w:pStyle w:val="a7"/>
        <w:spacing w:before="0" w:beforeAutospacing="0" w:after="0" w:afterAutospacing="0"/>
        <w:ind w:firstLine="709"/>
        <w:jc w:val="both"/>
        <w:rPr>
          <w:rStyle w:val="af3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53699A">
        <w:rPr>
          <w:color w:val="000000" w:themeColor="text1"/>
          <w:sz w:val="28"/>
          <w:szCs w:val="28"/>
          <w:shd w:val="clear" w:color="auto" w:fill="FFFFFF"/>
          <w:lang w:val="uk-UA"/>
        </w:rPr>
        <w:t>Рис.2.</w:t>
      </w:r>
      <w:r w:rsidRPr="0053699A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53699A">
        <w:rPr>
          <w:rStyle w:val="af3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Структура </w:t>
      </w:r>
      <w:r>
        <w:rPr>
          <w:rStyle w:val="af3"/>
          <w:b w:val="0"/>
          <w:color w:val="000000" w:themeColor="text1"/>
          <w:sz w:val="28"/>
          <w:szCs w:val="28"/>
          <w:shd w:val="clear" w:color="auto" w:fill="FFFFFF"/>
          <w:lang w:val="uk-UA"/>
        </w:rPr>
        <w:t>масового спортивного заходу</w:t>
      </w:r>
    </w:p>
    <w:p w14:paraId="6BE0E858" w14:textId="77777777" w:rsidR="00C35907" w:rsidRDefault="00C35907" w:rsidP="00C35907">
      <w:pPr>
        <w:pStyle w:val="a7"/>
        <w:spacing w:before="0" w:beforeAutospacing="0" w:after="0" w:afterAutospacing="0"/>
        <w:ind w:firstLine="709"/>
        <w:jc w:val="both"/>
        <w:rPr>
          <w:rStyle w:val="af3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2E3E7B78" w14:textId="77777777" w:rsidR="00C35907" w:rsidRPr="00C74D7C" w:rsidRDefault="00C35907" w:rsidP="00C3590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C74D7C">
        <w:rPr>
          <w:color w:val="000000" w:themeColor="text1"/>
          <w:sz w:val="28"/>
          <w:szCs w:val="28"/>
          <w:shd w:val="clear" w:color="auto" w:fill="FFFFFF"/>
          <w:lang w:val="uk-UA"/>
        </w:rPr>
        <w:t>Підготовка до спортивного свята починається задовго до проведення самого заходу. Ці періоди умовно можна розділити на кілька етапів. Виходячи з аналізу теоретичних праць, педагогічних спостережень, опитування фахівців, було виділено три етапи:</w:t>
      </w:r>
    </w:p>
    <w:p w14:paraId="2E137C0B" w14:textId="77777777" w:rsidR="00C35907" w:rsidRPr="00C74D7C" w:rsidRDefault="00C35907" w:rsidP="00C3590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C74D7C">
        <w:rPr>
          <w:color w:val="000000" w:themeColor="text1"/>
          <w:sz w:val="28"/>
          <w:szCs w:val="28"/>
          <w:shd w:val="clear" w:color="auto" w:fill="FFFFFF"/>
          <w:lang w:val="uk-UA"/>
        </w:rPr>
        <w:t>1. Підготовчий етап</w:t>
      </w:r>
    </w:p>
    <w:p w14:paraId="3C8A767B" w14:textId="77777777" w:rsidR="00C35907" w:rsidRPr="00C74D7C" w:rsidRDefault="00C35907" w:rsidP="00C3590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C74D7C">
        <w:rPr>
          <w:color w:val="000000" w:themeColor="text1"/>
          <w:sz w:val="28"/>
          <w:szCs w:val="28"/>
          <w:shd w:val="clear" w:color="auto" w:fill="FFFFFF"/>
          <w:lang w:val="uk-UA"/>
        </w:rPr>
        <w:t>2. Основний етап</w:t>
      </w:r>
    </w:p>
    <w:p w14:paraId="26F02746" w14:textId="77777777" w:rsidR="00C35907" w:rsidRPr="00C74D7C" w:rsidRDefault="00C35907" w:rsidP="00C3590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C74D7C">
        <w:rPr>
          <w:color w:val="000000" w:themeColor="text1"/>
          <w:sz w:val="28"/>
          <w:szCs w:val="28"/>
          <w:shd w:val="clear" w:color="auto" w:fill="FFFFFF"/>
          <w:lang w:val="uk-UA"/>
        </w:rPr>
        <w:t>3. Заключний етап</w:t>
      </w:r>
    </w:p>
    <w:p w14:paraId="661F730E" w14:textId="77777777" w:rsidR="00C35907" w:rsidRDefault="00C35907" w:rsidP="00C3590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C74D7C">
        <w:rPr>
          <w:color w:val="000000" w:themeColor="text1"/>
          <w:sz w:val="28"/>
          <w:szCs w:val="28"/>
          <w:shd w:val="clear" w:color="auto" w:fill="FFFFFF"/>
          <w:lang w:val="uk-UA"/>
        </w:rPr>
        <w:t>На кожному з етапів виконуються різні види діяльності силами фахівців, відповідальних за ці види робіт. Загальна кількість, тривалість і зміст етапів спортивного свята залежить від масштабів заходу і можливостей матеріально-технічної бази.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C74D7C">
        <w:rPr>
          <w:color w:val="000000" w:themeColor="text1"/>
          <w:sz w:val="28"/>
          <w:szCs w:val="28"/>
          <w:shd w:val="clear" w:color="auto" w:fill="FFFFFF"/>
          <w:lang w:val="uk-UA"/>
        </w:rPr>
        <w:t>Наприклад, при підготовці чемпіонатів світу підготовчий етап займає від однієї до двох тижнів, основний - від місяця до півроку, заключний етап - від тижня до місяця.</w:t>
      </w:r>
    </w:p>
    <w:p w14:paraId="5F8DDCFD" w14:textId="77777777" w:rsidR="00C35907" w:rsidRPr="00E71F04" w:rsidRDefault="00C35907" w:rsidP="00C3590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E71F04">
        <w:rPr>
          <w:color w:val="000000" w:themeColor="text1"/>
          <w:sz w:val="28"/>
          <w:szCs w:val="28"/>
          <w:shd w:val="clear" w:color="auto" w:fill="FFFFFF"/>
          <w:lang w:val="uk-UA"/>
        </w:rPr>
        <w:t>Аналіз поетапної підготовки, а також аналіз результатів проведення спортивних свят за останнє десятиліття дозволив визначи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ти витрати часу організатора МСЗ</w:t>
      </w:r>
      <w:r w:rsidRPr="00E71F0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на основні види діяльності: творчу і організаційну (табл.3).</w:t>
      </w:r>
    </w:p>
    <w:p w14:paraId="6063CE3E" w14:textId="77777777" w:rsidR="00C35907" w:rsidRDefault="00C35907" w:rsidP="00C35907">
      <w:pPr>
        <w:pStyle w:val="a7"/>
        <w:spacing w:before="0" w:beforeAutospacing="0" w:after="0" w:afterAutospacing="0"/>
        <w:ind w:firstLine="709"/>
        <w:jc w:val="right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E71F0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Таблиця 3. </w:t>
      </w:r>
    </w:p>
    <w:p w14:paraId="6FEC15C9" w14:textId="77777777" w:rsidR="00C35907" w:rsidRPr="00E71F04" w:rsidRDefault="00C35907" w:rsidP="00C35907">
      <w:pPr>
        <w:pStyle w:val="a7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E71F04">
        <w:rPr>
          <w:i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Співвідношення творчої та організаційної сторін діяльності організатора в про</w:t>
      </w:r>
      <w:r>
        <w:rPr>
          <w:i/>
          <w:color w:val="000000" w:themeColor="text1"/>
          <w:sz w:val="28"/>
          <w:szCs w:val="28"/>
          <w:shd w:val="clear" w:color="auto" w:fill="FFFFFF"/>
          <w:lang w:val="uk-UA"/>
        </w:rPr>
        <w:t>цесі підготовки і проведення МСЗ</w:t>
      </w:r>
    </w:p>
    <w:p w14:paraId="4F0CA420" w14:textId="77777777" w:rsidR="00C35907" w:rsidRPr="0053699A" w:rsidRDefault="00C35907" w:rsidP="00C3590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tbl>
      <w:tblPr>
        <w:tblW w:w="0" w:type="auto"/>
        <w:tblCellSpacing w:w="15" w:type="dxa"/>
        <w:tblInd w:w="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3793"/>
        <w:gridCol w:w="3808"/>
      </w:tblGrid>
      <w:tr w:rsidR="00C35907" w:rsidRPr="001B08D9" w14:paraId="3E77A3E4" w14:textId="77777777" w:rsidTr="008B7C3D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33012CE1" w14:textId="77777777" w:rsidR="00C35907" w:rsidRPr="001B08D9" w:rsidRDefault="00C35907" w:rsidP="008B7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</w:t>
            </w:r>
            <w:r w:rsidRPr="001B08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4F2371A1" w14:textId="77777777" w:rsidR="00C35907" w:rsidRPr="00E71F04" w:rsidRDefault="00C35907" w:rsidP="008B7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</w:t>
            </w:r>
            <w:r w:rsidRPr="00E71F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ворча складова</w:t>
            </w:r>
          </w:p>
          <w:p w14:paraId="1DCB08AE" w14:textId="77777777" w:rsidR="00C35907" w:rsidRPr="001B08D9" w:rsidRDefault="00C35907" w:rsidP="008B7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(% в</w:t>
            </w:r>
            <w:r w:rsidRPr="00E71F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ід загального часу етапу)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1118B0DD" w14:textId="77777777" w:rsidR="00C35907" w:rsidRPr="00ED7953" w:rsidRDefault="00C35907" w:rsidP="008B7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</w:t>
            </w:r>
            <w:r w:rsidRPr="00ED7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рганізаційна складова</w:t>
            </w:r>
          </w:p>
          <w:p w14:paraId="7B45C3DB" w14:textId="77777777" w:rsidR="00C35907" w:rsidRPr="001B08D9" w:rsidRDefault="00C35907" w:rsidP="008B7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(% в</w:t>
            </w:r>
            <w:r w:rsidRPr="00ED7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ід загального часу етапу)</w:t>
            </w:r>
          </w:p>
        </w:tc>
      </w:tr>
      <w:tr w:rsidR="00C35907" w:rsidRPr="001B08D9" w14:paraId="5E8D7C64" w14:textId="77777777" w:rsidTr="008B7C3D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0ED73B12" w14:textId="77777777" w:rsidR="00C35907" w:rsidRPr="001B08D9" w:rsidRDefault="00C35907" w:rsidP="008B7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ідготовчий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7201E1D3" w14:textId="77777777" w:rsidR="00C35907" w:rsidRPr="001B08D9" w:rsidRDefault="00C35907" w:rsidP="008B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4D415602" w14:textId="77777777" w:rsidR="00C35907" w:rsidRPr="001B08D9" w:rsidRDefault="00C35907" w:rsidP="008B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75</w:t>
            </w:r>
          </w:p>
        </w:tc>
      </w:tr>
      <w:tr w:rsidR="00C35907" w:rsidRPr="001B08D9" w14:paraId="63A82749" w14:textId="77777777" w:rsidTr="008B7C3D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74E9F738" w14:textId="77777777" w:rsidR="00C35907" w:rsidRPr="001B08D9" w:rsidRDefault="00C35907" w:rsidP="008B7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сновний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4EBE18F4" w14:textId="77777777" w:rsidR="00C35907" w:rsidRPr="001B08D9" w:rsidRDefault="00C35907" w:rsidP="008B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6DD01AFC" w14:textId="77777777" w:rsidR="00C35907" w:rsidRPr="001B08D9" w:rsidRDefault="00C35907" w:rsidP="008B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180</w:t>
            </w:r>
          </w:p>
        </w:tc>
      </w:tr>
      <w:tr w:rsidR="00C35907" w:rsidRPr="001B08D9" w14:paraId="499EB2B6" w14:textId="77777777" w:rsidTr="008B7C3D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44F81188" w14:textId="77777777" w:rsidR="00C35907" w:rsidRPr="001B08D9" w:rsidRDefault="00C35907" w:rsidP="008B7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Заключ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7BC56B77" w14:textId="77777777" w:rsidR="00C35907" w:rsidRPr="001B08D9" w:rsidRDefault="00C35907" w:rsidP="008B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14:paraId="5FB8A4FF" w14:textId="77777777" w:rsidR="00C35907" w:rsidRPr="001B08D9" w:rsidRDefault="00C35907" w:rsidP="008B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08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90</w:t>
            </w:r>
          </w:p>
        </w:tc>
      </w:tr>
    </w:tbl>
    <w:p w14:paraId="683AD56B" w14:textId="77777777" w:rsidR="00C35907" w:rsidRDefault="00C35907" w:rsidP="00C35907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lang w:val="uk-UA"/>
        </w:rPr>
      </w:pPr>
    </w:p>
    <w:p w14:paraId="341A59E4" w14:textId="77777777" w:rsidR="00C35907" w:rsidRPr="001B08D9" w:rsidRDefault="00C35907" w:rsidP="00C3590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ED7953">
        <w:rPr>
          <w:color w:val="000000" w:themeColor="text1"/>
          <w:sz w:val="28"/>
          <w:szCs w:val="28"/>
          <w:shd w:val="clear" w:color="auto" w:fill="FFFFFF"/>
          <w:lang w:val="uk-UA"/>
        </w:rPr>
        <w:t>Отримані дані говорять про те, що при підготовці фахівців з фізичної культури і спорту, процес оволодіння майстерністю повинен бути спрямований на набуття професійних компетенцій, на розвиток організаційних, управлінських умінь, здібностей в не меншій мірі, а може і в більшій, ніж на розвиток творчості .</w:t>
      </w:r>
    </w:p>
    <w:p w14:paraId="71F74881" w14:textId="77777777" w:rsidR="00C35907" w:rsidRDefault="00C35907" w:rsidP="00C35907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6A58469" w14:textId="77777777" w:rsidR="00C35907" w:rsidRDefault="00C35907" w:rsidP="00C359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/>
          <w:bCs/>
          <w:color w:val="000000" w:themeColor="text1"/>
          <w:sz w:val="28"/>
          <w:szCs w:val="28"/>
          <w:lang w:val="uk-UA"/>
        </w:rPr>
      </w:pPr>
      <w:r w:rsidRPr="001B08D9">
        <w:rPr>
          <w:rStyle w:val="af4"/>
          <w:b/>
          <w:bCs/>
          <w:color w:val="000000" w:themeColor="text1"/>
          <w:sz w:val="28"/>
          <w:szCs w:val="28"/>
          <w:lang w:val="uk-UA"/>
        </w:rPr>
        <w:t xml:space="preserve">К о н т р о л ь н і   з а п и т а н </w:t>
      </w:r>
      <w:proofErr w:type="spellStart"/>
      <w:r w:rsidRPr="001B08D9">
        <w:rPr>
          <w:rStyle w:val="af4"/>
          <w:b/>
          <w:bCs/>
          <w:color w:val="000000" w:themeColor="text1"/>
          <w:sz w:val="28"/>
          <w:szCs w:val="28"/>
          <w:lang w:val="uk-UA"/>
        </w:rPr>
        <w:t>н</w:t>
      </w:r>
      <w:proofErr w:type="spellEnd"/>
      <w:r w:rsidRPr="001B08D9">
        <w:rPr>
          <w:rStyle w:val="af4"/>
          <w:b/>
          <w:bCs/>
          <w:color w:val="000000" w:themeColor="text1"/>
          <w:sz w:val="28"/>
          <w:szCs w:val="28"/>
          <w:lang w:val="uk-UA"/>
        </w:rPr>
        <w:t xml:space="preserve"> я :</w:t>
      </w:r>
    </w:p>
    <w:p w14:paraId="06D57A41" w14:textId="77777777" w:rsidR="00C35907" w:rsidRPr="001B08D9" w:rsidRDefault="00C35907" w:rsidP="00C359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46BFB561" w14:textId="77777777" w:rsidR="00C35907" w:rsidRPr="00F5353A" w:rsidRDefault="00C35907" w:rsidP="00C35907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5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Назвіть задачі організаторів масового спортивного заходу?</w:t>
      </w:r>
    </w:p>
    <w:p w14:paraId="439E12B2" w14:textId="77777777" w:rsidR="00C35907" w:rsidRPr="00F5353A" w:rsidRDefault="00C35907" w:rsidP="00C35907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5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Назвіть важливий пункт в роботі організатора МСЗ?</w:t>
      </w:r>
    </w:p>
    <w:p w14:paraId="224002F1" w14:textId="77777777" w:rsidR="00C35907" w:rsidRPr="00F5353A" w:rsidRDefault="00C35907" w:rsidP="00C35907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5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чого залежить загальна кількість, тривалість і зміст етапів МСЗ?</w:t>
      </w:r>
    </w:p>
    <w:p w14:paraId="0CBDADF2" w14:textId="77777777" w:rsidR="00C35907" w:rsidRPr="00F5353A" w:rsidRDefault="00C35907" w:rsidP="00C35907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5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скільки етапів можна розділити підготовку до спортивного свята?</w:t>
      </w:r>
    </w:p>
    <w:p w14:paraId="63C6E0F2" w14:textId="77777777" w:rsidR="00C35907" w:rsidRPr="001B08D9" w:rsidRDefault="00C35907" w:rsidP="00C359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FB0A16B" w14:textId="77777777" w:rsidR="00C35907" w:rsidRPr="001B08D9" w:rsidRDefault="00C35907" w:rsidP="00C359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B08D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ЛІТЕРАТУРА</w:t>
      </w:r>
    </w:p>
    <w:p w14:paraId="162D693B" w14:textId="77777777" w:rsidR="00C35907" w:rsidRPr="001B08D9" w:rsidRDefault="00C35907" w:rsidP="00C359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72AAA5D" w14:textId="77777777" w:rsidR="00C35907" w:rsidRPr="009A53FB" w:rsidRDefault="00C35907" w:rsidP="00C35907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9A53FB">
        <w:rPr>
          <w:color w:val="000000" w:themeColor="text1"/>
          <w:sz w:val="28"/>
          <w:szCs w:val="28"/>
          <w:bdr w:val="none" w:sz="0" w:space="0" w:color="auto" w:frame="1"/>
        </w:rPr>
        <w:t xml:space="preserve">Алфёрова Д.В. </w:t>
      </w:r>
      <w:r w:rsidRPr="009A53FB">
        <w:rPr>
          <w:color w:val="000000" w:themeColor="text1"/>
          <w:sz w:val="28"/>
          <w:szCs w:val="28"/>
          <w:bdr w:val="none" w:sz="0" w:space="0" w:color="auto" w:frame="1"/>
          <w:lang w:val="en-US"/>
        </w:rPr>
        <w:t>Event</w:t>
      </w:r>
      <w:r w:rsidRPr="00662E18">
        <w:rPr>
          <w:color w:val="000000" w:themeColor="text1"/>
          <w:sz w:val="28"/>
          <w:szCs w:val="28"/>
          <w:bdr w:val="none" w:sz="0" w:space="0" w:color="auto" w:frame="1"/>
        </w:rPr>
        <w:t xml:space="preserve">-менеджмент спортивных мероприятий / Д.В. Алферов </w:t>
      </w:r>
      <w:r w:rsidRPr="009A53FB">
        <w:rPr>
          <w:color w:val="000000" w:themeColor="text1"/>
          <w:sz w:val="28"/>
          <w:szCs w:val="28"/>
          <w:bdr w:val="none" w:sz="0" w:space="0" w:color="auto" w:frame="1"/>
        </w:rPr>
        <w:t>// Научное соо</w:t>
      </w:r>
      <w:r>
        <w:rPr>
          <w:color w:val="000000" w:themeColor="text1"/>
          <w:sz w:val="28"/>
          <w:szCs w:val="28"/>
          <w:bdr w:val="none" w:sz="0" w:space="0" w:color="auto" w:frame="1"/>
        </w:rPr>
        <w:t>бщество студентов XXI столетия</w:t>
      </w:r>
      <w:r w:rsidRPr="009A53FB">
        <w:rPr>
          <w:color w:val="000000" w:themeColor="text1"/>
          <w:sz w:val="28"/>
          <w:szCs w:val="28"/>
          <w:bdr w:val="none" w:sz="0" w:space="0" w:color="auto" w:frame="1"/>
        </w:rPr>
        <w:t xml:space="preserve">: сб. ст. по мат. IX </w:t>
      </w:r>
      <w:proofErr w:type="spellStart"/>
      <w:r w:rsidRPr="009A53FB">
        <w:rPr>
          <w:color w:val="000000" w:themeColor="text1"/>
          <w:sz w:val="28"/>
          <w:szCs w:val="28"/>
          <w:bdr w:val="none" w:sz="0" w:space="0" w:color="auto" w:frame="1"/>
        </w:rPr>
        <w:t>междунар</w:t>
      </w:r>
      <w:proofErr w:type="spellEnd"/>
      <w:r w:rsidRPr="009A53FB">
        <w:rPr>
          <w:color w:val="000000" w:themeColor="text1"/>
          <w:sz w:val="28"/>
          <w:szCs w:val="28"/>
          <w:bdr w:val="none" w:sz="0" w:space="0" w:color="auto" w:frame="1"/>
        </w:rPr>
        <w:t>. студ. науч.-</w:t>
      </w:r>
      <w:proofErr w:type="spellStart"/>
      <w:r w:rsidRPr="009A53FB">
        <w:rPr>
          <w:color w:val="000000" w:themeColor="text1"/>
          <w:sz w:val="28"/>
          <w:szCs w:val="28"/>
          <w:bdr w:val="none" w:sz="0" w:space="0" w:color="auto" w:frame="1"/>
        </w:rPr>
        <w:t>практ</w:t>
      </w:r>
      <w:proofErr w:type="spellEnd"/>
      <w:r w:rsidRPr="009A53FB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9A53FB">
        <w:rPr>
          <w:color w:val="000000" w:themeColor="text1"/>
          <w:sz w:val="28"/>
          <w:szCs w:val="28"/>
          <w:bdr w:val="none" w:sz="0" w:space="0" w:color="auto" w:frame="1"/>
        </w:rPr>
        <w:t>конф</w:t>
      </w:r>
      <w:proofErr w:type="spellEnd"/>
      <w:r w:rsidRPr="009A53FB">
        <w:rPr>
          <w:color w:val="000000" w:themeColor="text1"/>
          <w:sz w:val="28"/>
          <w:szCs w:val="28"/>
          <w:bdr w:val="none" w:sz="0" w:space="0" w:color="auto" w:frame="1"/>
        </w:rPr>
        <w:t xml:space="preserve">. № 9. URL: http://sibac.info/archive/economy/9.pdf </w:t>
      </w:r>
    </w:p>
    <w:p w14:paraId="6AD698E2" w14:textId="77777777" w:rsidR="00C35907" w:rsidRPr="009A53FB" w:rsidRDefault="00C35907" w:rsidP="00C35907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A5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Коновалов А.В. </w:t>
      </w:r>
      <w:proofErr w:type="spellStart"/>
      <w:r w:rsidRPr="009A5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Маленьк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секреты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большого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шоу-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бизнеса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 А.В. Коновалов</w:t>
      </w:r>
      <w:r w:rsidRPr="009A5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СПб.: </w:t>
      </w:r>
      <w:proofErr w:type="spellStart"/>
      <w:r w:rsidRPr="009A5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Питер</w:t>
      </w:r>
      <w:proofErr w:type="spellEnd"/>
      <w:r w:rsidRPr="009A5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2005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– С. 15-19.</w:t>
      </w:r>
    </w:p>
    <w:p w14:paraId="45B413E8" w14:textId="77777777" w:rsidR="00C35907" w:rsidRPr="009A53FB" w:rsidRDefault="00C35907" w:rsidP="00C35907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CF2"/>
          <w:lang w:val="uk-UA"/>
        </w:rPr>
      </w:pPr>
      <w:r w:rsidRPr="009A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Кудашов В.Ф. Организация спортивно-зрелищных мероприятий и соревнований - одна из основных функций в работе спортивного сооружения / В.Ф. Кудашов // Современный спорт: сооружения, индустрия, технологии: материалы Всероссийской научно-практической конференции; Федеральное агентство по физической культуре и спорту; СПб ГУФК </w:t>
      </w:r>
      <w:proofErr w:type="spellStart"/>
      <w:r w:rsidRPr="009A53FB">
        <w:rPr>
          <w:rFonts w:ascii="Times New Roman" w:hAnsi="Times New Roman" w:cs="Times New Roman"/>
          <w:color w:val="000000" w:themeColor="text1"/>
          <w:sz w:val="28"/>
          <w:szCs w:val="28"/>
        </w:rPr>
        <w:t>им.П</w:t>
      </w:r>
      <w:proofErr w:type="spellEnd"/>
      <w:r w:rsidRPr="009A53FB">
        <w:rPr>
          <w:rFonts w:ascii="Times New Roman" w:hAnsi="Times New Roman" w:cs="Times New Roman"/>
          <w:color w:val="000000" w:themeColor="text1"/>
          <w:sz w:val="28"/>
          <w:szCs w:val="28"/>
        </w:rPr>
        <w:t>. Ф Лесгафта. - СПб., 2005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-  С.45-</w:t>
      </w:r>
      <w:r w:rsidRPr="009A53FB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6C8439" w14:textId="77777777" w:rsidR="00C35907" w:rsidRPr="009A53FB" w:rsidRDefault="00C35907" w:rsidP="00C35907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CF2"/>
          <w:lang w:val="uk-UA"/>
        </w:rPr>
      </w:pPr>
      <w:r w:rsidRPr="009A53FB">
        <w:rPr>
          <w:rFonts w:ascii="Times New Roman" w:hAnsi="Times New Roman" w:cs="Times New Roman"/>
          <w:color w:val="000000" w:themeColor="text1"/>
          <w:sz w:val="28"/>
          <w:szCs w:val="28"/>
        </w:rPr>
        <w:t>Мальцев А.И. Сценарии спортивных праздников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школе / А.И. Мальцев.</w:t>
      </w:r>
      <w:r w:rsidRPr="009A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М. Феникс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A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A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A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A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53FB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14:paraId="6619497C" w14:textId="77777777" w:rsidR="00C35907" w:rsidRPr="009608EF" w:rsidRDefault="00C35907" w:rsidP="00C35907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CF2"/>
          <w:lang w:val="uk-UA"/>
        </w:rPr>
      </w:pPr>
      <w:r w:rsidRPr="009A53FB">
        <w:rPr>
          <w:rFonts w:ascii="Times New Roman" w:hAnsi="Times New Roman" w:cs="Times New Roman"/>
          <w:color w:val="000000" w:themeColor="text1"/>
          <w:sz w:val="28"/>
          <w:szCs w:val="28"/>
        </w:rPr>
        <w:t>Черняк Ю.М. Режиссура праздников и зрелищ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Ю.М. Черняк. – М.:</w:t>
      </w:r>
      <w:r w:rsidRPr="009A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53FB">
        <w:rPr>
          <w:rFonts w:ascii="Times New Roman" w:hAnsi="Times New Roman" w:cs="Times New Roman"/>
          <w:color w:val="000000" w:themeColor="text1"/>
          <w:sz w:val="28"/>
          <w:szCs w:val="28"/>
        </w:rPr>
        <w:t>ТетраСистемс</w:t>
      </w:r>
      <w:proofErr w:type="spellEnd"/>
      <w:r w:rsidRPr="009608E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2004. – 356 с.</w:t>
      </w:r>
    </w:p>
    <w:p w14:paraId="7324FE86" w14:textId="77777777" w:rsidR="00C35907" w:rsidRPr="009A53FB" w:rsidRDefault="00C35907" w:rsidP="00C35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CF2"/>
          <w:lang w:val="uk-UA"/>
        </w:rPr>
      </w:pPr>
    </w:p>
    <w:p w14:paraId="6D454AC5" w14:textId="77777777" w:rsidR="00C35907" w:rsidRDefault="00C35907" w:rsidP="00C35907">
      <w:pPr>
        <w:spacing w:after="0" w:line="240" w:lineRule="auto"/>
        <w:ind w:firstLine="709"/>
        <w:jc w:val="both"/>
        <w:rPr>
          <w:color w:val="000000"/>
          <w:sz w:val="30"/>
          <w:szCs w:val="30"/>
          <w:shd w:val="clear" w:color="auto" w:fill="FFFCF2"/>
          <w:lang w:val="uk-UA"/>
        </w:rPr>
      </w:pPr>
    </w:p>
    <w:p w14:paraId="16525D95" w14:textId="77777777" w:rsidR="00C35907" w:rsidRPr="009A53FB" w:rsidRDefault="00C35907" w:rsidP="00C35907">
      <w:pPr>
        <w:spacing w:after="0" w:line="240" w:lineRule="auto"/>
        <w:ind w:firstLine="709"/>
        <w:jc w:val="both"/>
        <w:rPr>
          <w:rFonts w:cs="Times New Roman"/>
          <w:b/>
          <w:color w:val="000000" w:themeColor="text1"/>
          <w:sz w:val="28"/>
          <w:szCs w:val="28"/>
          <w:lang w:val="uk-UA"/>
        </w:rPr>
      </w:pPr>
    </w:p>
    <w:p w14:paraId="6DB8A85E" w14:textId="77777777" w:rsidR="00320274" w:rsidRPr="00B91B1A" w:rsidRDefault="00320274" w:rsidP="00B91B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320274" w:rsidRPr="00B91B1A" w:rsidSect="000C15AB">
      <w:pgSz w:w="11906" w:h="16838"/>
      <w:pgMar w:top="1134" w:right="28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B6543"/>
    <w:multiLevelType w:val="hybridMultilevel"/>
    <w:tmpl w:val="0A325F54"/>
    <w:lvl w:ilvl="0" w:tplc="1C649F04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3A7C5F"/>
    <w:multiLevelType w:val="hybridMultilevel"/>
    <w:tmpl w:val="D8E45B84"/>
    <w:lvl w:ilvl="0" w:tplc="4E3E1A3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BF5553"/>
    <w:multiLevelType w:val="hybridMultilevel"/>
    <w:tmpl w:val="100E6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22019"/>
    <w:multiLevelType w:val="hybridMultilevel"/>
    <w:tmpl w:val="33DC01A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A188E"/>
    <w:multiLevelType w:val="hybridMultilevel"/>
    <w:tmpl w:val="636A380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C4C47"/>
    <w:multiLevelType w:val="hybridMultilevel"/>
    <w:tmpl w:val="1C149C7A"/>
    <w:lvl w:ilvl="0" w:tplc="2A2A1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34721"/>
    <w:multiLevelType w:val="hybridMultilevel"/>
    <w:tmpl w:val="0A8C20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AC7D77"/>
    <w:multiLevelType w:val="hybridMultilevel"/>
    <w:tmpl w:val="3C0E613A"/>
    <w:lvl w:ilvl="0" w:tplc="476A153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12326E"/>
    <w:multiLevelType w:val="hybridMultilevel"/>
    <w:tmpl w:val="A3CC64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45404B"/>
    <w:multiLevelType w:val="hybridMultilevel"/>
    <w:tmpl w:val="87286C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97F93"/>
    <w:multiLevelType w:val="hybridMultilevel"/>
    <w:tmpl w:val="03648C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7143AF"/>
    <w:multiLevelType w:val="hybridMultilevel"/>
    <w:tmpl w:val="A4A49C1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B313AA3"/>
    <w:multiLevelType w:val="hybridMultilevel"/>
    <w:tmpl w:val="64707C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0D4739"/>
    <w:multiLevelType w:val="hybridMultilevel"/>
    <w:tmpl w:val="2EF623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22970"/>
    <w:multiLevelType w:val="hybridMultilevel"/>
    <w:tmpl w:val="357E8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AA0CC3"/>
    <w:multiLevelType w:val="hybridMultilevel"/>
    <w:tmpl w:val="71FE7F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9D6BB6"/>
    <w:multiLevelType w:val="hybridMultilevel"/>
    <w:tmpl w:val="FC946F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031DF"/>
    <w:multiLevelType w:val="hybridMultilevel"/>
    <w:tmpl w:val="F20437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5335A"/>
    <w:multiLevelType w:val="hybridMultilevel"/>
    <w:tmpl w:val="8850E8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8858E7"/>
    <w:multiLevelType w:val="hybridMultilevel"/>
    <w:tmpl w:val="6F022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695351B3"/>
    <w:multiLevelType w:val="hybridMultilevel"/>
    <w:tmpl w:val="45D0CDBC"/>
    <w:lvl w:ilvl="0" w:tplc="5D2A824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0B81DD1"/>
    <w:multiLevelType w:val="hybridMultilevel"/>
    <w:tmpl w:val="31D4D9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921E4"/>
    <w:multiLevelType w:val="hybridMultilevel"/>
    <w:tmpl w:val="B2FABE7A"/>
    <w:lvl w:ilvl="0" w:tplc="2A2A1A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2F567C"/>
    <w:multiLevelType w:val="hybridMultilevel"/>
    <w:tmpl w:val="7678648E"/>
    <w:lvl w:ilvl="0" w:tplc="FAF2B938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D63EE2"/>
    <w:multiLevelType w:val="hybridMultilevel"/>
    <w:tmpl w:val="613E132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A432F"/>
    <w:multiLevelType w:val="hybridMultilevel"/>
    <w:tmpl w:val="694053D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7AE43F3F"/>
    <w:multiLevelType w:val="hybridMultilevel"/>
    <w:tmpl w:val="BA8076D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8"/>
  </w:num>
  <w:num w:numId="3">
    <w:abstractNumId w:val="23"/>
  </w:num>
  <w:num w:numId="4">
    <w:abstractNumId w:val="9"/>
  </w:num>
  <w:num w:numId="5">
    <w:abstractNumId w:val="16"/>
  </w:num>
  <w:num w:numId="6">
    <w:abstractNumId w:val="3"/>
  </w:num>
  <w:num w:numId="7">
    <w:abstractNumId w:val="17"/>
  </w:num>
  <w:num w:numId="8">
    <w:abstractNumId w:val="18"/>
  </w:num>
  <w:num w:numId="9">
    <w:abstractNumId w:val="26"/>
  </w:num>
  <w:num w:numId="10">
    <w:abstractNumId w:val="11"/>
  </w:num>
  <w:num w:numId="11">
    <w:abstractNumId w:val="14"/>
  </w:num>
  <w:num w:numId="12">
    <w:abstractNumId w:val="24"/>
  </w:num>
  <w:num w:numId="13">
    <w:abstractNumId w:val="4"/>
  </w:num>
  <w:num w:numId="14">
    <w:abstractNumId w:val="13"/>
  </w:num>
  <w:num w:numId="15">
    <w:abstractNumId w:val="21"/>
  </w:num>
  <w:num w:numId="16">
    <w:abstractNumId w:val="6"/>
  </w:num>
  <w:num w:numId="17">
    <w:abstractNumId w:val="19"/>
  </w:num>
  <w:num w:numId="18">
    <w:abstractNumId w:val="0"/>
  </w:num>
  <w:num w:numId="19">
    <w:abstractNumId w:val="10"/>
  </w:num>
  <w:num w:numId="20">
    <w:abstractNumId w:val="12"/>
  </w:num>
  <w:num w:numId="21">
    <w:abstractNumId w:val="7"/>
  </w:num>
  <w:num w:numId="22">
    <w:abstractNumId w:val="15"/>
  </w:num>
  <w:num w:numId="23">
    <w:abstractNumId w:val="2"/>
  </w:num>
  <w:num w:numId="24">
    <w:abstractNumId w:val="5"/>
  </w:num>
  <w:num w:numId="25">
    <w:abstractNumId w:val="22"/>
  </w:num>
  <w:num w:numId="26">
    <w:abstractNumId w:val="20"/>
  </w:num>
  <w:num w:numId="2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971"/>
    <w:rsid w:val="00025EB0"/>
    <w:rsid w:val="00051FD2"/>
    <w:rsid w:val="00064DA4"/>
    <w:rsid w:val="000C0CE6"/>
    <w:rsid w:val="000C15AB"/>
    <w:rsid w:val="000D3E67"/>
    <w:rsid w:val="000F2340"/>
    <w:rsid w:val="001016CC"/>
    <w:rsid w:val="00137628"/>
    <w:rsid w:val="0015759D"/>
    <w:rsid w:val="00157669"/>
    <w:rsid w:val="001769F9"/>
    <w:rsid w:val="001A0A8F"/>
    <w:rsid w:val="001C44F0"/>
    <w:rsid w:val="001C542A"/>
    <w:rsid w:val="002046B7"/>
    <w:rsid w:val="00234FE4"/>
    <w:rsid w:val="00244D03"/>
    <w:rsid w:val="00280087"/>
    <w:rsid w:val="002B4CF8"/>
    <w:rsid w:val="002C683F"/>
    <w:rsid w:val="00306A49"/>
    <w:rsid w:val="00307E24"/>
    <w:rsid w:val="00320274"/>
    <w:rsid w:val="00350344"/>
    <w:rsid w:val="00355A33"/>
    <w:rsid w:val="003842E3"/>
    <w:rsid w:val="00394B87"/>
    <w:rsid w:val="00396F51"/>
    <w:rsid w:val="003B0371"/>
    <w:rsid w:val="003C599A"/>
    <w:rsid w:val="003F0D5E"/>
    <w:rsid w:val="004375A1"/>
    <w:rsid w:val="004548F0"/>
    <w:rsid w:val="004639CB"/>
    <w:rsid w:val="004C728E"/>
    <w:rsid w:val="004D1DEB"/>
    <w:rsid w:val="005006B9"/>
    <w:rsid w:val="0051009C"/>
    <w:rsid w:val="00511B1E"/>
    <w:rsid w:val="00514DAD"/>
    <w:rsid w:val="00563807"/>
    <w:rsid w:val="0057323F"/>
    <w:rsid w:val="00575891"/>
    <w:rsid w:val="00586860"/>
    <w:rsid w:val="005C7BC2"/>
    <w:rsid w:val="005E762E"/>
    <w:rsid w:val="005F3AF6"/>
    <w:rsid w:val="00640F99"/>
    <w:rsid w:val="00645376"/>
    <w:rsid w:val="00671650"/>
    <w:rsid w:val="00686EBF"/>
    <w:rsid w:val="006A296A"/>
    <w:rsid w:val="006E25CB"/>
    <w:rsid w:val="006F26CA"/>
    <w:rsid w:val="00710550"/>
    <w:rsid w:val="007803D8"/>
    <w:rsid w:val="00780C35"/>
    <w:rsid w:val="007812EA"/>
    <w:rsid w:val="007D4DB2"/>
    <w:rsid w:val="008064E4"/>
    <w:rsid w:val="00811AC6"/>
    <w:rsid w:val="008268D6"/>
    <w:rsid w:val="00843E7C"/>
    <w:rsid w:val="00857ECB"/>
    <w:rsid w:val="00862981"/>
    <w:rsid w:val="008736CB"/>
    <w:rsid w:val="00884E2F"/>
    <w:rsid w:val="008970A3"/>
    <w:rsid w:val="008B1EAD"/>
    <w:rsid w:val="008B4DEB"/>
    <w:rsid w:val="008B5042"/>
    <w:rsid w:val="008E47C3"/>
    <w:rsid w:val="008F64C7"/>
    <w:rsid w:val="008F67A5"/>
    <w:rsid w:val="00914429"/>
    <w:rsid w:val="009174FE"/>
    <w:rsid w:val="00944971"/>
    <w:rsid w:val="00982F71"/>
    <w:rsid w:val="0099269F"/>
    <w:rsid w:val="009D6DBF"/>
    <w:rsid w:val="009E551A"/>
    <w:rsid w:val="009F3ABA"/>
    <w:rsid w:val="009F5995"/>
    <w:rsid w:val="00A01731"/>
    <w:rsid w:val="00A163B5"/>
    <w:rsid w:val="00A47695"/>
    <w:rsid w:val="00A55B66"/>
    <w:rsid w:val="00A76431"/>
    <w:rsid w:val="00A767A3"/>
    <w:rsid w:val="00AA0812"/>
    <w:rsid w:val="00B24DC8"/>
    <w:rsid w:val="00B434D2"/>
    <w:rsid w:val="00B5278E"/>
    <w:rsid w:val="00B91B1A"/>
    <w:rsid w:val="00BB080C"/>
    <w:rsid w:val="00BB362C"/>
    <w:rsid w:val="00BE1865"/>
    <w:rsid w:val="00BE6468"/>
    <w:rsid w:val="00C004C3"/>
    <w:rsid w:val="00C35907"/>
    <w:rsid w:val="00C4666C"/>
    <w:rsid w:val="00C55376"/>
    <w:rsid w:val="00C5605E"/>
    <w:rsid w:val="00C602F7"/>
    <w:rsid w:val="00C62CC3"/>
    <w:rsid w:val="00D54E89"/>
    <w:rsid w:val="00D730B2"/>
    <w:rsid w:val="00D93003"/>
    <w:rsid w:val="00DA625E"/>
    <w:rsid w:val="00DB5B16"/>
    <w:rsid w:val="00DB616E"/>
    <w:rsid w:val="00DE5D08"/>
    <w:rsid w:val="00E01830"/>
    <w:rsid w:val="00E06B44"/>
    <w:rsid w:val="00E177E5"/>
    <w:rsid w:val="00E32748"/>
    <w:rsid w:val="00E75C7B"/>
    <w:rsid w:val="00E976ED"/>
    <w:rsid w:val="00ED2BF0"/>
    <w:rsid w:val="00ED3FE6"/>
    <w:rsid w:val="00F05B2B"/>
    <w:rsid w:val="00F504CC"/>
    <w:rsid w:val="00F54588"/>
    <w:rsid w:val="00F8089A"/>
    <w:rsid w:val="00F84A9C"/>
    <w:rsid w:val="00F92976"/>
    <w:rsid w:val="00F929F7"/>
    <w:rsid w:val="00FA3940"/>
    <w:rsid w:val="00FD60D6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8DAAFA8"/>
  <w15:docId w15:val="{52084A35-F476-4CBB-93B8-F4EF0D43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9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49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449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4497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9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9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4497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4497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3">
    <w:name w:val="Лекция"/>
    <w:basedOn w:val="1"/>
    <w:rsid w:val="00944971"/>
    <w:pPr>
      <w:keepLines w:val="0"/>
      <w:spacing w:before="0"/>
      <w:jc w:val="center"/>
    </w:pPr>
    <w:rPr>
      <w:rFonts w:ascii="Times New Roman" w:eastAsia="Times New Roman" w:hAnsi="Times New Roman" w:cs="Times New Roman"/>
      <w:iCs/>
      <w:caps/>
      <w:color w:val="000000"/>
      <w:sz w:val="32"/>
      <w:szCs w:val="32"/>
    </w:rPr>
  </w:style>
  <w:style w:type="paragraph" w:customStyle="1" w:styleId="a4">
    <w:name w:val="подзаголовок лекции"/>
    <w:basedOn w:val="a"/>
    <w:rsid w:val="00944971"/>
    <w:pPr>
      <w:widowControl w:val="0"/>
      <w:shd w:val="clear" w:color="auto" w:fill="FFFFFF"/>
      <w:autoSpaceDE w:val="0"/>
      <w:autoSpaceDN w:val="0"/>
      <w:adjustRightInd w:val="0"/>
      <w:spacing w:after="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32"/>
      <w:szCs w:val="32"/>
    </w:rPr>
  </w:style>
  <w:style w:type="paragraph" w:styleId="a5">
    <w:name w:val="List Paragraph"/>
    <w:basedOn w:val="a"/>
    <w:uiPriority w:val="34"/>
    <w:qFormat/>
    <w:rsid w:val="00944971"/>
    <w:pPr>
      <w:ind w:left="720"/>
      <w:contextualSpacing/>
    </w:pPr>
  </w:style>
  <w:style w:type="character" w:customStyle="1" w:styleId="rvts0">
    <w:name w:val="rvts0"/>
    <w:basedOn w:val="a0"/>
    <w:uiPriority w:val="99"/>
    <w:rsid w:val="00944971"/>
    <w:rPr>
      <w:rFonts w:cs="Times New Roman"/>
    </w:rPr>
  </w:style>
  <w:style w:type="paragraph" w:customStyle="1" w:styleId="rvps2">
    <w:name w:val="rvps2"/>
    <w:basedOn w:val="a"/>
    <w:uiPriority w:val="99"/>
    <w:rsid w:val="0094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9449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497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ps">
    <w:name w:val="hps"/>
    <w:basedOn w:val="a0"/>
    <w:rsid w:val="00944971"/>
  </w:style>
  <w:style w:type="character" w:styleId="a6">
    <w:name w:val="Hyperlink"/>
    <w:uiPriority w:val="99"/>
    <w:rsid w:val="009449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4971"/>
  </w:style>
  <w:style w:type="paragraph" w:styleId="a7">
    <w:name w:val="Normal (Web)"/>
    <w:basedOn w:val="a"/>
    <w:uiPriority w:val="99"/>
    <w:unhideWhenUsed/>
    <w:rsid w:val="0094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944971"/>
    <w:pPr>
      <w:spacing w:after="0" w:line="240" w:lineRule="auto"/>
      <w:ind w:firstLine="624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Без интервала Знак"/>
    <w:basedOn w:val="a0"/>
    <w:link w:val="a8"/>
    <w:uiPriority w:val="1"/>
    <w:rsid w:val="00944971"/>
    <w:rPr>
      <w:rFonts w:ascii="Times New Roman" w:eastAsia="Calibri" w:hAnsi="Times New Roman" w:cs="Times New Roman"/>
      <w:sz w:val="28"/>
      <w:szCs w:val="28"/>
    </w:rPr>
  </w:style>
  <w:style w:type="character" w:customStyle="1" w:styleId="FontStyle19">
    <w:name w:val="Font Style19"/>
    <w:basedOn w:val="a0"/>
    <w:uiPriority w:val="99"/>
    <w:rsid w:val="0094497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944971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944971"/>
    <w:rPr>
      <w:rFonts w:ascii="Times New Roman" w:hAnsi="Times New Roman" w:cs="Times New Roman" w:hint="default"/>
      <w:i/>
      <w:iCs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9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4497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44971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9449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Indent 2"/>
    <w:basedOn w:val="a"/>
    <w:link w:val="22"/>
    <w:rsid w:val="0094497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4497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1">
    <w:name w:val="Body Text Indent 3"/>
    <w:basedOn w:val="a"/>
    <w:link w:val="32"/>
    <w:rsid w:val="00944971"/>
    <w:pPr>
      <w:spacing w:after="0" w:line="240" w:lineRule="auto"/>
      <w:ind w:left="720" w:firstLine="698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9449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944971"/>
    <w:pPr>
      <w:widowControl w:val="0"/>
      <w:spacing w:after="0" w:line="260" w:lineRule="auto"/>
      <w:ind w:left="240" w:right="600"/>
      <w:jc w:val="center"/>
    </w:pPr>
    <w:rPr>
      <w:rFonts w:ascii="Arial" w:eastAsia="Times New Roman" w:hAnsi="Arial" w:cs="Times New Roman"/>
      <w:b/>
      <w:i/>
      <w:snapToGrid w:val="0"/>
      <w:sz w:val="28"/>
      <w:szCs w:val="20"/>
      <w:lang w:val="uk-UA" w:eastAsia="ru-RU"/>
    </w:rPr>
  </w:style>
  <w:style w:type="paragraph" w:styleId="23">
    <w:name w:val="Body Text 2"/>
    <w:aliases w:val=" Знак2"/>
    <w:basedOn w:val="a"/>
    <w:link w:val="24"/>
    <w:rsid w:val="00944971"/>
    <w:pPr>
      <w:tabs>
        <w:tab w:val="num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aliases w:val=" Знак2 Знак"/>
    <w:basedOn w:val="a0"/>
    <w:link w:val="23"/>
    <w:rsid w:val="009449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944971"/>
    <w:pPr>
      <w:widowControl w:val="0"/>
      <w:spacing w:before="420" w:after="0" w:line="420" w:lineRule="auto"/>
      <w:ind w:left="200"/>
      <w:jc w:val="right"/>
    </w:pPr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customStyle="1" w:styleId="FR3">
    <w:name w:val="FR3"/>
    <w:rsid w:val="00944971"/>
    <w:pPr>
      <w:widowControl w:val="0"/>
      <w:spacing w:before="40" w:after="0" w:line="240" w:lineRule="auto"/>
      <w:ind w:left="1360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94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44971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4497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44971"/>
    <w:rPr>
      <w:rFonts w:eastAsiaTheme="minorEastAsia"/>
      <w:lang w:eastAsia="ru-RU"/>
    </w:rPr>
  </w:style>
  <w:style w:type="character" w:styleId="af3">
    <w:name w:val="Strong"/>
    <w:basedOn w:val="a0"/>
    <w:uiPriority w:val="22"/>
    <w:qFormat/>
    <w:rsid w:val="00944971"/>
    <w:rPr>
      <w:b/>
      <w:bCs/>
    </w:rPr>
  </w:style>
  <w:style w:type="character" w:styleId="af4">
    <w:name w:val="Emphasis"/>
    <w:basedOn w:val="a0"/>
    <w:uiPriority w:val="20"/>
    <w:qFormat/>
    <w:rsid w:val="00944971"/>
    <w:rPr>
      <w:i/>
      <w:iCs/>
    </w:rPr>
  </w:style>
  <w:style w:type="paragraph" w:styleId="af5">
    <w:name w:val="Title"/>
    <w:basedOn w:val="a"/>
    <w:link w:val="af6"/>
    <w:uiPriority w:val="99"/>
    <w:qFormat/>
    <w:rsid w:val="00A55B66"/>
    <w:pPr>
      <w:autoSpaceDE w:val="0"/>
      <w:autoSpaceDN w:val="0"/>
      <w:spacing w:after="0" w:line="360" w:lineRule="auto"/>
      <w:jc w:val="center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af6">
    <w:name w:val="Заголовок Знак"/>
    <w:basedOn w:val="a0"/>
    <w:link w:val="af5"/>
    <w:uiPriority w:val="10"/>
    <w:rsid w:val="00A55B66"/>
    <w:rPr>
      <w:rFonts w:ascii="Times New Roman" w:eastAsiaTheme="minorEastAsia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6283</TotalTime>
  <Pages>9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74</cp:revision>
  <dcterms:created xsi:type="dcterms:W3CDTF">2017-08-24T08:09:00Z</dcterms:created>
  <dcterms:modified xsi:type="dcterms:W3CDTF">2021-09-01T08:23:00Z</dcterms:modified>
</cp:coreProperties>
</file>