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313BC" w14:textId="77777777" w:rsidR="00624BA8" w:rsidRPr="00A17DF7" w:rsidRDefault="00624BA8" w:rsidP="00624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7DF7">
        <w:rPr>
          <w:rFonts w:ascii="Times New Roman" w:hAnsi="Times New Roman" w:cs="Times New Roman"/>
          <w:b/>
          <w:sz w:val="28"/>
          <w:szCs w:val="28"/>
          <w:lang w:val="uk-UA"/>
        </w:rPr>
        <w:t>Розділ 2. Планування та забезпечення масових спортивних заходів</w:t>
      </w:r>
    </w:p>
    <w:p w14:paraId="70215D73" w14:textId="5C3DFCD1" w:rsidR="00FF64A5" w:rsidRPr="00BA6755" w:rsidRDefault="00804477" w:rsidP="00BA67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№ </w:t>
      </w:r>
      <w:r w:rsidR="0060532D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32741E" w:rsidRPr="00A17DF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96DD9" w:rsidRPr="00A17D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64A5" w:rsidRPr="00BA6755">
        <w:rPr>
          <w:rFonts w:ascii="Times New Roman" w:hAnsi="Times New Roman" w:cs="Times New Roman"/>
          <w:b/>
          <w:sz w:val="28"/>
          <w:szCs w:val="28"/>
          <w:lang w:val="uk-UA"/>
        </w:rPr>
        <w:t>Підготовчий етап організації та проведення масових спортивних заходів</w:t>
      </w:r>
    </w:p>
    <w:p w14:paraId="4B0AFFCF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>лан:</w:t>
      </w:r>
    </w:p>
    <w:p w14:paraId="00048BEF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1. Рекомендації при підготовці до проведення заходу</w:t>
      </w:r>
    </w:p>
    <w:p w14:paraId="4978FA3C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2. Підготовчий е</w:t>
      </w:r>
      <w:r>
        <w:rPr>
          <w:rFonts w:ascii="Times New Roman" w:hAnsi="Times New Roman" w:cs="Times New Roman"/>
          <w:sz w:val="28"/>
          <w:szCs w:val="28"/>
          <w:lang w:val="uk-UA"/>
        </w:rPr>
        <w:t>тап організації і проведення МСЗ</w:t>
      </w:r>
    </w:p>
    <w:p w14:paraId="4124A24B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72FE6C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b/>
          <w:sz w:val="28"/>
          <w:szCs w:val="28"/>
          <w:lang w:val="uk-UA"/>
        </w:rPr>
        <w:t>1. Рекомендації при підготовці до проведення заходу</w:t>
      </w:r>
    </w:p>
    <w:p w14:paraId="179753A6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0B5B0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При підготовці та проведенні заходів, потрібно пам'ятати, що існують певні вимоги, яких необхідно дотримуватися, щоб досягти поставлених цілей:</w:t>
      </w:r>
    </w:p>
    <w:p w14:paraId="35F6E520" w14:textId="77777777" w:rsidR="00FF64A5" w:rsidRDefault="00FF64A5" w:rsidP="00FF64A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653">
        <w:rPr>
          <w:rFonts w:ascii="Times New Roman" w:hAnsi="Times New Roman" w:cs="Times New Roman"/>
          <w:sz w:val="28"/>
          <w:szCs w:val="28"/>
          <w:lang w:val="uk-UA"/>
        </w:rPr>
        <w:t>При підготовці масових заходів необхідно враховувати вікові та психологічні особливості учасників. Наприклад, для дітей до 12 років характерними особливостями є прагнення пізнавати світ в грі, швидка стомлюваність, невміння довго концентрувати увагу, підвищена емоційна збудливість, бажання змагатися з однолітками. Це повинно визначати і форми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(рис.1.)</w:t>
      </w:r>
      <w:r w:rsidRPr="00047653">
        <w:rPr>
          <w:rFonts w:ascii="Times New Roman" w:hAnsi="Times New Roman" w:cs="Times New Roman"/>
          <w:sz w:val="28"/>
          <w:szCs w:val="28"/>
          <w:lang w:val="uk-UA"/>
        </w:rPr>
        <w:t xml:space="preserve">. Тут же можна відзначити, що робота з цією віковою категорією є, мабуть, найбільш важливою і актуальною сьогодні. Саме в дошкільному та молодшому шкільному віці закладаються основи уявлень про світ, життя, формуються звички. </w:t>
      </w:r>
    </w:p>
    <w:p w14:paraId="5BC0BB57" w14:textId="77777777" w:rsidR="00FF64A5" w:rsidRDefault="0060532D" w:rsidP="00FF6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354E029">
          <v:group id="_x0000_s1037" editas="canvas" style="position:absolute;left:0;text-align:left;margin-left:-11.65pt;margin-top:7.2pt;width:513pt;height:368.5pt;z-index:251663360" coordorigin="1658,2004" coordsize="8293,59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1658;top:2004;width:8293;height:5931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39" type="#_x0000_t84" style="position:absolute;left:5125;top:3540;width:1620;height:1169" fillcolor="#0fc">
              <v:textbox style="mso-next-textbox:#_x0000_s1039">
                <w:txbxContent>
                  <w:p w14:paraId="32265D4F" w14:textId="77777777" w:rsidR="00FF64A5" w:rsidRPr="00BC0F9A" w:rsidRDefault="00FF64A5" w:rsidP="00FF64A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</w:pPr>
                    <w:r w:rsidRPr="00BC0F9A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  <w:lang w:val="uk-UA"/>
                      </w:rPr>
                      <w:t>ФОРМИ РОБОТИ</w:t>
                    </w:r>
                  </w:p>
                </w:txbxContent>
              </v:textbox>
            </v:shape>
            <v:roundrect id="_x0000_s1040" style="position:absolute;left:2858;top:2080;width:2496;height:695" arcsize="10923f" fillcolor="#6ff" strokecolor="#4bacc6 [3208]" strokeweight="2.5pt">
              <v:shadow color="#868686"/>
              <v:textbox style="mso-next-textbox:#_x0000_s1040">
                <w:txbxContent>
                  <w:p w14:paraId="31130B0D" w14:textId="77777777" w:rsidR="00FF64A5" w:rsidRPr="006B3873" w:rsidRDefault="00FF64A5" w:rsidP="00FF64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6B387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Позашкільна робота з фізичного виховання</w:t>
                    </w:r>
                  </w:p>
                </w:txbxContent>
              </v:textbox>
            </v:roundrect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_x0000_s1041" type="#_x0000_t61" style="position:absolute;left:1719;top:3090;width:2643;height:1911" adj="18145,-3165" fillcolor="#cff" strokecolor="#92cddc [1944]" strokeweight="1pt">
              <v:fill color2="#daeef3 [664]"/>
              <v:shadow on="t" type="perspective" color="#205867 [1608]" opacity=".5" offset="1pt" offset2="-3pt"/>
              <v:textbox style="mso-next-textbox:#_x0000_s1041">
                <w:txbxContent>
                  <w:p w14:paraId="6AC9886B" w14:textId="77777777" w:rsidR="00FF64A5" w:rsidRPr="0057111A" w:rsidRDefault="00FF64A5" w:rsidP="00FF64A5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57111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Фізичне виховання в сім’ї</w:t>
                    </w:r>
                  </w:p>
                  <w:p w14:paraId="50835AE5" w14:textId="77777777" w:rsidR="00FF64A5" w:rsidRPr="0057111A" w:rsidRDefault="00FF64A5" w:rsidP="00FF64A5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57111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ДЮСШ</w:t>
                    </w:r>
                  </w:p>
                  <w:p w14:paraId="5A42DDEE" w14:textId="77777777" w:rsidR="00FF64A5" w:rsidRPr="0057111A" w:rsidRDefault="00FF64A5" w:rsidP="00FF64A5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57111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Літні оздоровчі табори</w:t>
                    </w:r>
                  </w:p>
                  <w:p w14:paraId="5248CC06" w14:textId="77777777" w:rsidR="00FF64A5" w:rsidRPr="0057111A" w:rsidRDefault="00FF64A5" w:rsidP="00FF64A5">
                    <w:pPr>
                      <w:pStyle w:val="a3"/>
                      <w:numPr>
                        <w:ilvl w:val="0"/>
                        <w:numId w:val="32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57111A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Громадські організації</w:t>
                    </w:r>
                  </w:p>
                </w:txbxContent>
              </v:textbox>
            </v:shape>
            <v:roundrect id="_x0000_s1042" style="position:absolute;left:6435;top:2080;width:3422;height:696" arcsize="10923f" fillcolor="#ffc" strokecolor="#f79646 [3209]" strokeweight="2.5pt">
              <v:shadow color="#868686"/>
              <v:textbox style="mso-next-textbox:#_x0000_s1042">
                <w:txbxContent>
                  <w:p w14:paraId="0B558F31" w14:textId="77777777" w:rsidR="00FF64A5" w:rsidRPr="00E77F53" w:rsidRDefault="00FF64A5" w:rsidP="00FF64A5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E77F5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Фізкультурно-оздоровча робота протягом навчального дня</w:t>
                    </w:r>
                  </w:p>
                </w:txbxContent>
              </v:textbox>
            </v:roundrect>
            <v:shape id="_x0000_s1043" type="#_x0000_t61" style="position:absolute;left:7428;top:3090;width:2523;height:1730" adj="2644,-3345" fillcolor="yellow" strokecolor="#fabf8f [1945]" strokeweight="1pt">
              <v:fill color2="#fbd4b4 [1305]"/>
              <v:shadow on="t" type="perspective" color="#974706 [1609]" opacity=".5" offset="1pt" offset2="-3pt"/>
              <v:textbox style="mso-next-textbox:#_x0000_s1043">
                <w:txbxContent>
                  <w:p w14:paraId="2FCF984A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Гімнастика перед заняттям</w:t>
                    </w:r>
                  </w:p>
                  <w:p w14:paraId="4A122008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Фізкульт-хвилинки, фізкульт-паузи</w:t>
                    </w:r>
                  </w:p>
                  <w:p w14:paraId="3463A1E2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Години здоров’я</w:t>
                    </w:r>
                  </w:p>
                  <w:p w14:paraId="6D461FCF" w14:textId="77777777" w:rsidR="00FF64A5" w:rsidRPr="00F82027" w:rsidRDefault="00FF64A5" w:rsidP="00FF64A5">
                    <w:pPr>
                      <w:pStyle w:val="a3"/>
                      <w:numPr>
                        <w:ilvl w:val="0"/>
                        <w:numId w:val="33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Самостійні заняття</w:t>
                    </w:r>
                  </w:p>
                  <w:p w14:paraId="363F37B2" w14:textId="77777777" w:rsidR="00FF64A5" w:rsidRPr="00573D3E" w:rsidRDefault="00FF64A5" w:rsidP="00FF64A5">
                    <w:pPr>
                      <w:jc w:val="center"/>
                      <w:rPr>
                        <w:lang w:val="uk-UA"/>
                      </w:rPr>
                    </w:pPr>
                  </w:p>
                </w:txbxContent>
              </v:textbox>
            </v:shap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44" type="#_x0000_t102" style="position:absolute;left:4564;top:2775;width:561;height:1116" adj=",19215" fillcolor="aqua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45" type="#_x0000_t103" style="position:absolute;left:6745;top:2776;width:565;height:1115" fillcolor="#ff6"/>
            <v:roundrect id="_x0000_s1046" style="position:absolute;left:2179;top:5538;width:2697;height:744" arcsize="10923f" fillcolor="#ccecff" strokecolor="#4f81bd [3204]" strokeweight="2.5pt">
              <v:fill color2="#f5fcff"/>
              <v:shadow color="#868686"/>
              <v:textbox style="mso-next-textbox:#_x0000_s1046">
                <w:txbxContent>
                  <w:p w14:paraId="1E7B3321" w14:textId="77777777" w:rsidR="00FF64A5" w:rsidRPr="005E2C55" w:rsidRDefault="00FF64A5" w:rsidP="00FF64A5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5E2C55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Позакласна робота з фізичного виховання</w:t>
                    </w:r>
                  </w:p>
                </w:txbxContent>
              </v:textbox>
            </v:roundrect>
            <v:roundrect id="_x0000_s1047" style="position:absolute;left:7089;top:5538;width:1395;height:446" arcsize="7709f" fillcolor="#fabf8f [1945]" strokecolor="#c0504d [3205]" strokeweight="2.5pt">
              <v:fill color2="#fef3e9"/>
              <v:shadow color="#868686"/>
              <v:textbox style="mso-next-textbox:#_x0000_s1047">
                <w:txbxContent>
                  <w:p w14:paraId="02644081" w14:textId="77777777" w:rsidR="00FF64A5" w:rsidRPr="006B3873" w:rsidRDefault="00FF64A5" w:rsidP="00FF64A5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6B3873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Урок</w:t>
                    </w:r>
                  </w:p>
                </w:txbxContent>
              </v:textbox>
            </v:roundrect>
            <v:shape id="_x0000_s1048" type="#_x0000_t61" style="position:absolute;left:1791;top:6534;width:3213;height:1401" adj="17965,-3958" fillcolor="#95b3d7 [1940]" strokecolor="#95b3d7 [1940]" strokeweight="1pt">
              <v:fill color2="#dbe5f1 [660]" angle="-45" focus="-50%" type="gradient"/>
              <v:shadow on="t" type="perspective" color="#243f60 [1604]" opacity=".5" offset="1pt" offset2="-3pt"/>
              <v:textbox style="mso-next-textbox:#_x0000_s1048">
                <w:txbxContent>
                  <w:p w14:paraId="5D4467DC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4"/>
                      </w:numPr>
                      <w:spacing w:after="0" w:line="240" w:lineRule="auto"/>
                      <w:ind w:left="357" w:hanging="357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Спортивно-художні свята</w:t>
                    </w:r>
                  </w:p>
                  <w:p w14:paraId="24515C02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4"/>
                      </w:numPr>
                      <w:spacing w:after="0" w:line="240" w:lineRule="auto"/>
                      <w:ind w:left="357" w:hanging="357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Спортивні секції, гуртки</w:t>
                    </w:r>
                  </w:p>
                  <w:p w14:paraId="60438095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4"/>
                      </w:numPr>
                      <w:spacing w:after="0" w:line="240" w:lineRule="auto"/>
                      <w:ind w:left="357" w:hanging="357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Змагання</w:t>
                    </w:r>
                  </w:p>
                  <w:p w14:paraId="18A8B563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4"/>
                      </w:numPr>
                      <w:spacing w:after="0" w:line="240" w:lineRule="auto"/>
                      <w:ind w:left="357" w:hanging="357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Дні здоров’я</w:t>
                    </w:r>
                  </w:p>
                  <w:p w14:paraId="1B4367F7" w14:textId="77777777" w:rsidR="00FF64A5" w:rsidRPr="00445A4F" w:rsidRDefault="00FF64A5" w:rsidP="00FF64A5">
                    <w:pPr>
                      <w:pStyle w:val="a3"/>
                      <w:numPr>
                        <w:ilvl w:val="0"/>
                        <w:numId w:val="34"/>
                      </w:numPr>
                      <w:spacing w:after="0" w:line="240" w:lineRule="auto"/>
                      <w:ind w:left="357" w:hanging="357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445A4F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Походи</w:t>
                    </w:r>
                  </w:p>
                  <w:p w14:paraId="03F82FC6" w14:textId="77777777" w:rsidR="00FF64A5" w:rsidRPr="004F64D4" w:rsidRDefault="00FF64A5" w:rsidP="00FF64A5">
                    <w:pPr>
                      <w:jc w:val="both"/>
                      <w:rPr>
                        <w:lang w:val="uk-UA"/>
                      </w:rPr>
                    </w:pPr>
                  </w:p>
                </w:txbxContent>
              </v:textbox>
            </v:shape>
            <v:shape id="_x0000_s1049" type="#_x0000_t61" style="position:absolute;left:7089;top:6196;width:2260;height:1208" adj="858,-4260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049">
                <w:txbxContent>
                  <w:p w14:paraId="2B3C67B3" w14:textId="77777777" w:rsidR="00FF64A5" w:rsidRPr="008426AC" w:rsidRDefault="00FF64A5" w:rsidP="00FF64A5">
                    <w:pPr>
                      <w:pStyle w:val="a3"/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8426AC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Предметні</w:t>
                    </w:r>
                  </w:p>
                  <w:p w14:paraId="47630356" w14:textId="77777777" w:rsidR="00FF64A5" w:rsidRPr="008426AC" w:rsidRDefault="00FF64A5" w:rsidP="00FF64A5">
                    <w:pPr>
                      <w:pStyle w:val="a3"/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8426AC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Комплексні</w:t>
                    </w:r>
                  </w:p>
                  <w:p w14:paraId="3C83D4C2" w14:textId="77777777" w:rsidR="00FF64A5" w:rsidRPr="008426AC" w:rsidRDefault="00FF64A5" w:rsidP="00FF64A5">
                    <w:pPr>
                      <w:pStyle w:val="a3"/>
                      <w:numPr>
                        <w:ilvl w:val="0"/>
                        <w:numId w:val="35"/>
                      </w:num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</w:pPr>
                    <w:r w:rsidRPr="008426AC"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w:t>Теоретичні основи знань</w:t>
                    </w:r>
                  </w:p>
                </w:txbxContent>
              </v:textbox>
            </v:shape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050" type="#_x0000_t104" style="position:absolute;left:6511;top:4559;width:1256;height:701;rotation:17551630fd" fillcolor="#ffc000"/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51" type="#_x0000_t105" style="position:absolute;left:4071;top:4485;width:1207;height:900;rotation:17892431fd" fillcolor="#9cf">
              <v:fill color2="#ebf5ff"/>
            </v:shape>
            <w10:wrap type="square"/>
          </v:group>
        </w:pict>
      </w:r>
    </w:p>
    <w:p w14:paraId="0BDFD3B9" w14:textId="77777777" w:rsidR="00FF64A5" w:rsidRPr="008426AC" w:rsidRDefault="00FF64A5" w:rsidP="00FF64A5">
      <w:pPr>
        <w:pStyle w:val="HTML"/>
        <w:tabs>
          <w:tab w:val="clear" w:pos="1832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426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426A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1. </w:t>
      </w:r>
      <w:r w:rsidRPr="008426AC">
        <w:rPr>
          <w:rFonts w:ascii="Times New Roman" w:hAnsi="Times New Roman" w:cs="Times New Roman"/>
          <w:sz w:val="28"/>
          <w:szCs w:val="28"/>
          <w:lang w:val="uk-UA"/>
        </w:rPr>
        <w:t xml:space="preserve">Різні форми фізичного виховання </w:t>
      </w:r>
    </w:p>
    <w:p w14:paraId="24CA0EE4" w14:textId="77777777" w:rsidR="00FF64A5" w:rsidRPr="00047653" w:rsidRDefault="00FF64A5" w:rsidP="00FF64A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653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047653"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засіб виховання, він</w:t>
      </w:r>
      <w:r w:rsidRPr="00047653">
        <w:rPr>
          <w:rFonts w:ascii="Times New Roman" w:hAnsi="Times New Roman" w:cs="Times New Roman"/>
          <w:sz w:val="28"/>
          <w:szCs w:val="28"/>
          <w:lang w:val="uk-UA"/>
        </w:rPr>
        <w:t xml:space="preserve"> повин</w:t>
      </w:r>
      <w:r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0476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створювати цілісність настрій</w:t>
      </w:r>
      <w:r w:rsidRPr="00047653">
        <w:rPr>
          <w:rFonts w:ascii="Times New Roman" w:hAnsi="Times New Roman" w:cs="Times New Roman"/>
          <w:sz w:val="28"/>
          <w:szCs w:val="28"/>
          <w:lang w:val="uk-UA"/>
        </w:rPr>
        <w:t>, викликати переживання, спрямовані на формування певних настанов.</w:t>
      </w:r>
    </w:p>
    <w:p w14:paraId="76A9FA85" w14:textId="77777777" w:rsidR="00FF64A5" w:rsidRPr="00047653" w:rsidRDefault="00FF64A5" w:rsidP="00FF64A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653">
        <w:rPr>
          <w:rFonts w:ascii="Times New Roman" w:hAnsi="Times New Roman" w:cs="Times New Roman"/>
          <w:sz w:val="28"/>
          <w:szCs w:val="28"/>
          <w:lang w:val="uk-UA"/>
        </w:rPr>
        <w:t>Захід не повинно бути перевантажено і затягнуте. Принцип: «гра повинна закінчитися трохи раніше, ніж вона набридне».</w:t>
      </w:r>
    </w:p>
    <w:p w14:paraId="71FCBB45" w14:textId="77777777" w:rsidR="00FF64A5" w:rsidRPr="00047653" w:rsidRDefault="00FF64A5" w:rsidP="00FF64A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653">
        <w:rPr>
          <w:rFonts w:ascii="Times New Roman" w:hAnsi="Times New Roman" w:cs="Times New Roman"/>
          <w:sz w:val="28"/>
          <w:szCs w:val="28"/>
          <w:lang w:val="uk-UA"/>
        </w:rPr>
        <w:t>При проведенні дитячих заходів не можна орієнтуватися на вже досягнутий рівень розвитку дітей. Необхідно передбачати і перспективу розвитку. Разом з тим, не можна орієнтуватися і на завищений рівень розвитку. Коли щось занадто просто - це нецікаво, коли дуже складно - теж нецікаво. Зайва простота і зайва складність ведуть до відсутності уваги та інтересу, а значить, проведена робота буде безцільною.</w:t>
      </w:r>
    </w:p>
    <w:p w14:paraId="07A9491F" w14:textId="77777777" w:rsidR="00FF64A5" w:rsidRPr="00047653" w:rsidRDefault="00FF64A5" w:rsidP="00FF64A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653">
        <w:rPr>
          <w:rFonts w:ascii="Times New Roman" w:hAnsi="Times New Roman" w:cs="Times New Roman"/>
          <w:sz w:val="28"/>
          <w:szCs w:val="28"/>
          <w:lang w:val="uk-UA"/>
        </w:rPr>
        <w:t>Захід має бути захоплюючим, що залежить від форм подачі матеріалу, активності учасників. Чим яскравіше подається матеріал, тим сильніше буде його вплив на емоційну атмосферу.</w:t>
      </w:r>
    </w:p>
    <w:p w14:paraId="0466D1E7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14:paraId="778F41C3" w14:textId="77777777" w:rsidR="00FF64A5" w:rsidRPr="00B140B0" w:rsidRDefault="00FF64A5" w:rsidP="00FF64A5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b/>
          <w:sz w:val="28"/>
          <w:szCs w:val="28"/>
          <w:lang w:val="uk-UA"/>
        </w:rPr>
        <w:t>Підготовчий 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тап організації і проведення МСЗ</w:t>
      </w:r>
    </w:p>
    <w:p w14:paraId="4DDAD48B" w14:textId="77777777" w:rsidR="00FF64A5" w:rsidRPr="00B140B0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8B854" w14:textId="77777777" w:rsidR="00FF64A5" w:rsidRPr="00B140B0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У підготовці масового заходу є кілька етапів. Послідовно збудовані, ці етапи є планом проведення заходу.</w:t>
      </w:r>
    </w:p>
    <w:p w14:paraId="52645491" w14:textId="77777777" w:rsidR="00FF64A5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Захід пройде успішно, якщо ретельно спланувати його організацію та підготовку на трьох основних етапах.</w:t>
      </w:r>
    </w:p>
    <w:p w14:paraId="6E0D27A6" w14:textId="77777777" w:rsidR="00FF64A5" w:rsidRDefault="00FF64A5" w:rsidP="00FF64A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9B6F781" w14:textId="77777777" w:rsidR="00FF64A5" w:rsidRDefault="00FF64A5" w:rsidP="00FF64A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Підготовчий</w:t>
      </w:r>
      <w:r w:rsidRPr="00385F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 організації та підготовки МСЗ</w:t>
      </w:r>
    </w:p>
    <w:p w14:paraId="4B41CE6E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Отримати дозвіл від керівника установи, з</w:t>
      </w:r>
      <w:r>
        <w:rPr>
          <w:rFonts w:ascii="Times New Roman" w:hAnsi="Times New Roman" w:cs="Times New Roman"/>
          <w:sz w:val="28"/>
          <w:szCs w:val="28"/>
          <w:lang w:val="uk-UA"/>
        </w:rPr>
        <w:t>атвердити терміни проведення МСЗ</w:t>
      </w:r>
      <w:r w:rsidRPr="00B140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991F23" w14:textId="77777777" w:rsidR="00FF64A5" w:rsidRPr="00385FC1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FC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теми тобто виникнення ідеї заходи </w:t>
      </w:r>
      <w:r>
        <w:rPr>
          <w:rFonts w:ascii="Times New Roman" w:hAnsi="Times New Roman" w:cs="Times New Roman"/>
          <w:sz w:val="28"/>
          <w:szCs w:val="28"/>
          <w:lang w:val="uk-UA"/>
        </w:rPr>
        <w:t>(я</w:t>
      </w:r>
      <w:r w:rsidRPr="00385FC1">
        <w:rPr>
          <w:rFonts w:ascii="Times New Roman" w:hAnsi="Times New Roman" w:cs="Times New Roman"/>
          <w:sz w:val="28"/>
          <w:szCs w:val="28"/>
          <w:lang w:val="uk-UA"/>
        </w:rPr>
        <w:t>кщо ідея виходить від замовника - то отримання замовлення), постановка цілей, уточнення аудиторії.</w:t>
      </w:r>
    </w:p>
    <w:p w14:paraId="2B4C5F01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Попередні розрахунки, що визначають обсяг і вартість робіт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(с</w:t>
      </w:r>
      <w:r w:rsidRPr="00B140B0">
        <w:rPr>
          <w:rFonts w:ascii="Times New Roman" w:hAnsi="Times New Roman" w:cs="Times New Roman"/>
          <w:sz w:val="28"/>
          <w:szCs w:val="28"/>
          <w:lang w:val="uk-UA"/>
        </w:rPr>
        <w:t>кладання кошторису проведення заходу)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E5624F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Створити підготовчу комісію (створення команди, колективу, який буде працювати над заходом) (дивитися лекцію № 7), призначити заступників, відповідальних за прибирання залу, допоміжних приміщень.</w:t>
      </w:r>
    </w:p>
    <w:p w14:paraId="19F94C57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Складання плану роботи (визначення напрямку та обсягу роботи для кожного члена команди) (дивитися лекцію № 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F25EB4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Визначення ходу і змісту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27E299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Аналіз і підбір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2D0529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Визначення методів та прийомів.</w:t>
      </w:r>
    </w:p>
    <w:p w14:paraId="472BE038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Укомплектувати суддівський апарат, інформаційний відділ, секретаріат (дивитися лекцію № 7)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459484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Розробити положення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див. </w:t>
      </w:r>
      <w:r w:rsidRPr="00B140B0"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 w:cs="Times New Roman"/>
          <w:sz w:val="28"/>
          <w:szCs w:val="28"/>
          <w:lang w:val="uk-UA"/>
        </w:rPr>
        <w:t>№ 10</w:t>
      </w:r>
      <w:r w:rsidRPr="00B140B0">
        <w:rPr>
          <w:rFonts w:ascii="Times New Roman" w:hAnsi="Times New Roman" w:cs="Times New Roman"/>
          <w:sz w:val="28"/>
          <w:szCs w:val="28"/>
          <w:lang w:val="uk-UA"/>
        </w:rPr>
        <w:t>), сценарій (</w:t>
      </w:r>
      <w:r>
        <w:rPr>
          <w:rFonts w:ascii="Times New Roman" w:hAnsi="Times New Roman" w:cs="Times New Roman"/>
          <w:sz w:val="28"/>
          <w:szCs w:val="28"/>
          <w:lang w:val="uk-UA"/>
        </w:rPr>
        <w:t>див. лекція № 11)</w:t>
      </w:r>
      <w:r w:rsidRPr="00B140B0">
        <w:rPr>
          <w:rFonts w:ascii="Times New Roman" w:hAnsi="Times New Roman" w:cs="Times New Roman"/>
          <w:sz w:val="28"/>
          <w:szCs w:val="28"/>
          <w:lang w:val="uk-UA"/>
        </w:rPr>
        <w:t>, запрошення.</w:t>
      </w:r>
    </w:p>
    <w:p w14:paraId="7D5F736D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Підготовка атрибутів, реквізиту.</w:t>
      </w:r>
    </w:p>
    <w:p w14:paraId="51DC16F4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учасників (акторів, ведучих, журі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Pr="00B140B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3698050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Підготовка та розподіл завдань, пояснення умов, правил або розподіл ролей.</w:t>
      </w:r>
    </w:p>
    <w:p w14:paraId="016C1F3C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Визначення місця, часу, дати проведення.</w:t>
      </w:r>
    </w:p>
    <w:p w14:paraId="2BF6EDAE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Узгодження з адміністрацією.</w:t>
      </w:r>
    </w:p>
    <w:p w14:paraId="3B08FE7C" w14:textId="77777777" w:rsidR="00FF64A5" w:rsidRPr="00B140B0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t>Організувати показові виступи.</w:t>
      </w:r>
    </w:p>
    <w:p w14:paraId="6317AAF5" w14:textId="77777777" w:rsidR="00FF64A5" w:rsidRDefault="00FF64A5" w:rsidP="00FF64A5">
      <w:pPr>
        <w:pStyle w:val="HTML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0B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Запросити телебачення, пресу, фотокореспондентів.</w:t>
      </w:r>
    </w:p>
    <w:p w14:paraId="1E065B50" w14:textId="77777777" w:rsidR="00FF64A5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F4">
        <w:rPr>
          <w:rFonts w:ascii="Times New Roman" w:hAnsi="Times New Roman" w:cs="Times New Roman"/>
          <w:b/>
          <w:sz w:val="28"/>
          <w:szCs w:val="28"/>
          <w:lang w:val="uk-UA"/>
        </w:rPr>
        <w:t>Отримати дозвіл від керівника установи, затвердити терміни проведення МСЗ</w:t>
      </w:r>
      <w:r w:rsidRPr="00584AF4">
        <w:rPr>
          <w:rFonts w:ascii="Times New Roman" w:hAnsi="Times New Roman" w:cs="Times New Roman"/>
          <w:sz w:val="28"/>
          <w:szCs w:val="28"/>
          <w:lang w:val="uk-UA"/>
        </w:rPr>
        <w:t xml:space="preserve"> (лист або службову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далі розпорядження</w:t>
      </w:r>
      <w:r w:rsidRPr="00584AF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9CB86" w14:textId="77777777" w:rsidR="00FF64A5" w:rsidRPr="00ED61FD" w:rsidRDefault="00FF64A5" w:rsidP="00FF64A5">
      <w:pPr>
        <w:pStyle w:val="HTML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Зраз</w:t>
      </w:r>
      <w:r w:rsidRPr="00ED61FD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</w:p>
    <w:p w14:paraId="4831CE1D" w14:textId="77777777" w:rsidR="00FF64A5" w:rsidRPr="00584AF4" w:rsidRDefault="00FF64A5" w:rsidP="00FF64A5">
      <w:pPr>
        <w:pStyle w:val="HTML"/>
        <w:ind w:left="45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F4">
        <w:rPr>
          <w:rFonts w:ascii="Times New Roman" w:hAnsi="Times New Roman" w:cs="Times New Roman"/>
          <w:sz w:val="28"/>
          <w:szCs w:val="28"/>
          <w:lang w:val="uk-UA"/>
        </w:rPr>
        <w:t>Керівнику відділу з навчальної роботи</w:t>
      </w:r>
    </w:p>
    <w:p w14:paraId="39BD00E2" w14:textId="77777777" w:rsidR="00FF64A5" w:rsidRPr="00584AF4" w:rsidRDefault="00FF64A5" w:rsidP="00FF64A5">
      <w:pPr>
        <w:pStyle w:val="HTML"/>
        <w:ind w:left="458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(і</w:t>
      </w:r>
      <w:r w:rsidRPr="00584AF4">
        <w:rPr>
          <w:rFonts w:ascii="Times New Roman" w:hAnsi="Times New Roman" w:cs="Times New Roman"/>
          <w:sz w:val="24"/>
          <w:szCs w:val="24"/>
          <w:lang w:val="uk-UA"/>
        </w:rPr>
        <w:t>ніціали та прізвище)</w:t>
      </w:r>
    </w:p>
    <w:p w14:paraId="22D7A97B" w14:textId="77777777" w:rsidR="00FF64A5" w:rsidRPr="00584AF4" w:rsidRDefault="00FF64A5" w:rsidP="00FF64A5">
      <w:pPr>
        <w:pStyle w:val="HTML"/>
        <w:ind w:left="458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AF4">
        <w:rPr>
          <w:rFonts w:ascii="Times New Roman" w:hAnsi="Times New Roman" w:cs="Times New Roman"/>
          <w:sz w:val="28"/>
          <w:szCs w:val="28"/>
          <w:lang w:val="uk-UA"/>
        </w:rPr>
        <w:t>декана факультету фізичного виховання</w:t>
      </w:r>
    </w:p>
    <w:p w14:paraId="468DA32F" w14:textId="77777777" w:rsidR="00FF64A5" w:rsidRPr="00584AF4" w:rsidRDefault="00FF64A5" w:rsidP="00FF64A5">
      <w:pPr>
        <w:pStyle w:val="HTML"/>
        <w:ind w:left="458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(і</w:t>
      </w:r>
      <w:r w:rsidRPr="00584AF4">
        <w:rPr>
          <w:rFonts w:ascii="Times New Roman" w:hAnsi="Times New Roman" w:cs="Times New Roman"/>
          <w:sz w:val="24"/>
          <w:szCs w:val="24"/>
          <w:lang w:val="uk-UA"/>
        </w:rPr>
        <w:t>ніціали та прізвище)</w:t>
      </w:r>
    </w:p>
    <w:p w14:paraId="42BA1133" w14:textId="77777777" w:rsidR="00FF64A5" w:rsidRPr="00ED61FD" w:rsidRDefault="00FF64A5" w:rsidP="00FF64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1FD">
        <w:rPr>
          <w:rFonts w:ascii="Times New Roman" w:hAnsi="Times New Roman" w:cs="Times New Roman"/>
          <w:i/>
          <w:sz w:val="28"/>
          <w:szCs w:val="28"/>
          <w:lang w:val="uk-UA"/>
        </w:rPr>
        <w:t>Службова</w:t>
      </w:r>
    </w:p>
    <w:p w14:paraId="7732A42C" w14:textId="77777777" w:rsidR="00FF64A5" w:rsidRDefault="00FF64A5" w:rsidP="00FF64A5">
      <w:pPr>
        <w:tabs>
          <w:tab w:val="left" w:pos="708"/>
          <w:tab w:val="left" w:pos="1416"/>
          <w:tab w:val="center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Прошу дозволити провести Спартакіаду факультету фізичного виховання з волейболу, в спортивному залі 2-ого навчального корпусу ЗНУ з 22.04.13р. по 26.04.13р. з 13.00 – 16.00</w:t>
      </w:r>
    </w:p>
    <w:p w14:paraId="6CD1133C" w14:textId="77777777" w:rsidR="00FF64A5" w:rsidRPr="00CA6BD9" w:rsidRDefault="00FF64A5" w:rsidP="00FF64A5">
      <w:pPr>
        <w:tabs>
          <w:tab w:val="left" w:pos="708"/>
          <w:tab w:val="left" w:pos="1416"/>
          <w:tab w:val="center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BCA54" w14:textId="77777777" w:rsidR="00FF64A5" w:rsidRPr="00ED61FD" w:rsidRDefault="00FF64A5" w:rsidP="00FF64A5">
      <w:pPr>
        <w:tabs>
          <w:tab w:val="left" w:pos="708"/>
          <w:tab w:val="left" w:pos="1416"/>
          <w:tab w:val="center" w:pos="467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D6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по установі</w:t>
      </w:r>
      <w:r w:rsidRPr="00ED6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(відділу, організації)</w:t>
      </w:r>
    </w:p>
    <w:p w14:paraId="29EDB0CA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№_____________</w:t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A6BD9">
        <w:rPr>
          <w:rFonts w:ascii="Times New Roman" w:hAnsi="Times New Roman" w:cs="Times New Roman"/>
          <w:sz w:val="28"/>
          <w:szCs w:val="28"/>
          <w:lang w:val="uk-UA"/>
        </w:rPr>
        <w:tab/>
        <w:t>від___________20__р</w:t>
      </w:r>
    </w:p>
    <w:p w14:paraId="1EA3F8AC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Про проведення Спартакіади</w:t>
      </w:r>
    </w:p>
    <w:p w14:paraId="1387964F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факультету фізичного виховання</w:t>
      </w:r>
    </w:p>
    <w:p w14:paraId="539E148A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У зв’язку з проведенням змагань з міні-футболу серед студентів факультету фізичного виховання</w:t>
      </w:r>
    </w:p>
    <w:p w14:paraId="7286C2AE" w14:textId="77777777" w:rsidR="00FF64A5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BD9">
        <w:rPr>
          <w:rFonts w:ascii="Times New Roman" w:hAnsi="Times New Roman" w:cs="Times New Roman"/>
          <w:sz w:val="28"/>
          <w:szCs w:val="28"/>
          <w:lang w:val="uk-UA"/>
        </w:rPr>
        <w:t>Вирішую:</w:t>
      </w:r>
    </w:p>
    <w:p w14:paraId="36E7712B" w14:textId="77777777" w:rsidR="00FF64A5" w:rsidRPr="00DB1D2F" w:rsidRDefault="00FF64A5" w:rsidP="00FF64A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спортивного комплексу ЗНУ </w:t>
      </w:r>
      <w:r w:rsidRPr="00DB1D2F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</w:p>
    <w:p w14:paraId="67ED3E15" w14:textId="77777777" w:rsidR="00FF64A5" w:rsidRPr="00DB1D2F" w:rsidRDefault="00FF64A5" w:rsidP="00FF64A5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>зміцнити театральний задник;</w:t>
      </w:r>
    </w:p>
    <w:p w14:paraId="1373A611" w14:textId="77777777" w:rsidR="00FF64A5" w:rsidRPr="00DB1D2F" w:rsidRDefault="00FF64A5" w:rsidP="00FF64A5">
      <w:pPr>
        <w:pStyle w:val="a3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>призначити відповідального адміністратора і прибиральницю на час проведення заходу.</w:t>
      </w:r>
    </w:p>
    <w:p w14:paraId="56B68602" w14:textId="77777777" w:rsidR="00FF64A5" w:rsidRPr="00DB1D2F" w:rsidRDefault="00FF64A5" w:rsidP="00FF64A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енергетику СК ЗНУ </w:t>
      </w:r>
      <w:r w:rsidRPr="00DB1D2F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  <w:r w:rsidRPr="00DB1D2F">
        <w:rPr>
          <w:rFonts w:ascii="Times New Roman" w:hAnsi="Times New Roman" w:cs="Times New Roman"/>
          <w:sz w:val="28"/>
          <w:szCs w:val="28"/>
          <w:lang w:val="uk-UA"/>
        </w:rPr>
        <w:t>. Призначити чергового енергетика на час проведення заходу.</w:t>
      </w:r>
    </w:p>
    <w:p w14:paraId="333FDE88" w14:textId="77777777" w:rsidR="00FF64A5" w:rsidRPr="00DB1D2F" w:rsidRDefault="00FF64A5" w:rsidP="00FF64A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лікарю СК ЗНУ </w:t>
      </w:r>
      <w:r w:rsidRPr="00DB1D2F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 призначити чергового лікаря і медсестру на час проведення заходу.</w:t>
      </w:r>
    </w:p>
    <w:p w14:paraId="3448DF26" w14:textId="77777777" w:rsidR="00FF64A5" w:rsidRPr="00DB1D2F" w:rsidRDefault="00FF64A5" w:rsidP="00FF64A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Зав. ТСО </w:t>
      </w:r>
      <w:r w:rsidRPr="00DB1D2F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 ЗНУ призначити відповідального за фото- </w:t>
      </w:r>
      <w:r w:rsidRPr="00AB0CC4">
        <w:rPr>
          <w:rFonts w:ascii="Times New Roman" w:hAnsi="Times New Roman" w:cs="Times New Roman"/>
          <w:sz w:val="28"/>
          <w:szCs w:val="28"/>
          <w:lang w:val="uk-UA"/>
        </w:rPr>
        <w:t>відеоінформацію про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B0CC4">
        <w:rPr>
          <w:rFonts w:ascii="Times New Roman" w:hAnsi="Times New Roman" w:cs="Times New Roman"/>
          <w:sz w:val="28"/>
          <w:szCs w:val="28"/>
          <w:lang w:val="uk-UA"/>
        </w:rPr>
        <w:t xml:space="preserve"> свято</w:t>
      </w:r>
      <w:r w:rsidRPr="00DB1D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A5832D" w14:textId="77777777" w:rsidR="00FF64A5" w:rsidRPr="00DB1D2F" w:rsidRDefault="00FF64A5" w:rsidP="00FF64A5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D2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розпорядження покласти на проректора з адміністративно-господарської роботи </w:t>
      </w:r>
      <w:r w:rsidRPr="00DB1D2F">
        <w:rPr>
          <w:rFonts w:ascii="Times New Roman" w:hAnsi="Times New Roman" w:cs="Times New Roman"/>
          <w:sz w:val="24"/>
          <w:szCs w:val="24"/>
          <w:lang w:val="uk-UA"/>
        </w:rPr>
        <w:t>(прізвище та ініціали)</w:t>
      </w:r>
      <w:r w:rsidRPr="00DB1D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A65566" w14:textId="77777777" w:rsidR="00FF64A5" w:rsidRPr="006B41A3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Ректор </w:t>
      </w:r>
    </w:p>
    <w:p w14:paraId="0A271428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1A3">
        <w:rPr>
          <w:rFonts w:ascii="Times New Roman" w:hAnsi="Times New Roman" w:cs="Times New Roman"/>
          <w:sz w:val="28"/>
          <w:szCs w:val="28"/>
          <w:lang w:val="uk-UA"/>
        </w:rPr>
        <w:t>Копії вручити: директору спортивного манежу, головному енергетику, г</w:t>
      </w:r>
      <w:r>
        <w:rPr>
          <w:rFonts w:ascii="Times New Roman" w:hAnsi="Times New Roman" w:cs="Times New Roman"/>
          <w:sz w:val="28"/>
          <w:szCs w:val="28"/>
          <w:lang w:val="uk-UA"/>
        </w:rPr>
        <w:t>ол. лікарю</w:t>
      </w:r>
      <w:r w:rsidRPr="006B41A3">
        <w:rPr>
          <w:rFonts w:ascii="Times New Roman" w:hAnsi="Times New Roman" w:cs="Times New Roman"/>
          <w:sz w:val="28"/>
          <w:szCs w:val="28"/>
          <w:lang w:val="uk-UA"/>
        </w:rPr>
        <w:t>, зав. ТСО.</w:t>
      </w:r>
    </w:p>
    <w:p w14:paraId="183CFDCD" w14:textId="77777777" w:rsidR="00FF64A5" w:rsidRPr="000C62D6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62D6">
        <w:rPr>
          <w:rFonts w:ascii="Times New Roman" w:hAnsi="Times New Roman" w:cs="Times New Roman"/>
          <w:b/>
          <w:sz w:val="28"/>
          <w:szCs w:val="28"/>
          <w:lang w:val="uk-UA"/>
        </w:rPr>
        <w:t>Визначення теми, постановка цілей, уточнення аудиторії.</w:t>
      </w:r>
    </w:p>
    <w:p w14:paraId="76E16EF2" w14:textId="77777777" w:rsidR="00FF64A5" w:rsidRPr="000C62D6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2D6">
        <w:rPr>
          <w:rFonts w:ascii="Times New Roman" w:hAnsi="Times New Roman" w:cs="Times New Roman"/>
          <w:sz w:val="28"/>
          <w:szCs w:val="28"/>
          <w:lang w:val="uk-UA"/>
        </w:rPr>
        <w:t xml:space="preserve">Аналізується обстановка і </w:t>
      </w:r>
      <w:proofErr w:type="spellStart"/>
      <w:r w:rsidRPr="000C62D6">
        <w:rPr>
          <w:rFonts w:ascii="Times New Roman" w:hAnsi="Times New Roman" w:cs="Times New Roman"/>
          <w:sz w:val="28"/>
          <w:szCs w:val="28"/>
          <w:lang w:val="uk-UA"/>
        </w:rPr>
        <w:t>формулюється</w:t>
      </w:r>
      <w:proofErr w:type="spellEnd"/>
      <w:r w:rsidRPr="000C62D6">
        <w:rPr>
          <w:rFonts w:ascii="Times New Roman" w:hAnsi="Times New Roman" w:cs="Times New Roman"/>
          <w:sz w:val="28"/>
          <w:szCs w:val="28"/>
          <w:lang w:val="uk-UA"/>
        </w:rPr>
        <w:t xml:space="preserve"> мета. Найбільшим ускладненням може стати вироблення спільної мети у організаторів і постановників масових заходів. Необхідно з'єднання в єдиному технологічному процесі організаторського і методичного видів діяльності.</w:t>
      </w:r>
    </w:p>
    <w:p w14:paraId="416A3313" w14:textId="77777777" w:rsidR="00FF64A5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2D6">
        <w:rPr>
          <w:rFonts w:ascii="Times New Roman" w:hAnsi="Times New Roman" w:cs="Times New Roman"/>
          <w:sz w:val="28"/>
          <w:szCs w:val="28"/>
          <w:lang w:val="uk-UA"/>
        </w:rPr>
        <w:t>Визначивши мету, можна створювати підготовчу комісію, тобто залучати всіх фахівців і учасників, які будуть готувати і проводити захід, кооперувати спрямо</w:t>
      </w:r>
      <w:r>
        <w:rPr>
          <w:rFonts w:ascii="Times New Roman" w:hAnsi="Times New Roman" w:cs="Times New Roman"/>
          <w:sz w:val="28"/>
          <w:szCs w:val="28"/>
          <w:lang w:val="uk-UA"/>
        </w:rPr>
        <w:t>вані змістовні й емоційні впливи</w:t>
      </w:r>
      <w:r w:rsidRPr="000C62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362ECE" w14:textId="77777777" w:rsidR="00FF64A5" w:rsidRPr="00CF645B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45B">
        <w:rPr>
          <w:rFonts w:ascii="Times New Roman" w:hAnsi="Times New Roman" w:cs="Times New Roman"/>
          <w:sz w:val="28"/>
          <w:szCs w:val="28"/>
          <w:lang w:val="uk-UA"/>
        </w:rPr>
        <w:t xml:space="preserve">Організатори повинні домогтися від учасників заходу того, щоб вони чітко розуміли доцільність спільної діяльності, були глибоко зацікавлені в здійсненні </w:t>
      </w:r>
      <w:r w:rsidRPr="00CF645B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поставлених завдан</w:t>
      </w:r>
      <w:r>
        <w:rPr>
          <w:rFonts w:ascii="Times New Roman" w:hAnsi="Times New Roman" w:cs="Times New Roman"/>
          <w:sz w:val="28"/>
          <w:szCs w:val="28"/>
          <w:lang w:val="uk-UA"/>
        </w:rPr>
        <w:t>ь, самостійно вирішували</w:t>
      </w:r>
      <w:r w:rsidRPr="00CF645B">
        <w:rPr>
          <w:rFonts w:ascii="Times New Roman" w:hAnsi="Times New Roman" w:cs="Times New Roman"/>
          <w:sz w:val="28"/>
          <w:szCs w:val="28"/>
          <w:lang w:val="uk-UA"/>
        </w:rPr>
        <w:t xml:space="preserve"> питання. Повинна бути чітко налагоджена інформація про стан справ. Повинні бути створені організаційно-педагогічні умови для оптимізації творчого процесу.</w:t>
      </w:r>
    </w:p>
    <w:p w14:paraId="13AE5294" w14:textId="77777777" w:rsidR="00FF64A5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45B">
        <w:rPr>
          <w:rFonts w:ascii="Times New Roman" w:hAnsi="Times New Roman" w:cs="Times New Roman"/>
          <w:sz w:val="28"/>
          <w:szCs w:val="28"/>
          <w:lang w:val="uk-UA"/>
        </w:rPr>
        <w:t>Організатори масового заходу повинні виробити в учасників заходу почуття відповідальності за доручену справу. Учасники повинні узгоджувати свої сили і можливості інших в майбутн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CF645B">
        <w:rPr>
          <w:rFonts w:ascii="Times New Roman" w:hAnsi="Times New Roman" w:cs="Times New Roman"/>
          <w:sz w:val="28"/>
          <w:szCs w:val="28"/>
          <w:lang w:val="uk-UA"/>
        </w:rPr>
        <w:t xml:space="preserve"> справі. Оптимальне планування і матеріальне забезпечення майбутньої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ості допомагає в регламентуванні</w:t>
      </w:r>
      <w:r w:rsidRPr="00CF645B">
        <w:rPr>
          <w:rFonts w:ascii="Times New Roman" w:hAnsi="Times New Roman" w:cs="Times New Roman"/>
          <w:sz w:val="28"/>
          <w:szCs w:val="28"/>
          <w:lang w:val="uk-UA"/>
        </w:rPr>
        <w:t xml:space="preserve"> праці фахівців і співробітників.</w:t>
      </w:r>
    </w:p>
    <w:p w14:paraId="21A2C505" w14:textId="77777777" w:rsidR="00FF64A5" w:rsidRPr="00CF645B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F645B">
        <w:rPr>
          <w:sz w:val="28"/>
          <w:szCs w:val="28"/>
          <w:lang w:val="uk-UA"/>
        </w:rPr>
        <w:t>Загальне керівництво підготовчою роботою здійснює організаційний комітет свята, а безпосереднє керівництво – інструктор з фізичної культури чи викладач. Організатори свята визначають його вид та тривалість.</w:t>
      </w:r>
    </w:p>
    <w:p w14:paraId="7C6D0EB4" w14:textId="77777777" w:rsidR="00FF64A5" w:rsidRPr="002E0AA3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E0AA3">
        <w:rPr>
          <w:b/>
          <w:color w:val="000000"/>
          <w:sz w:val="28"/>
          <w:szCs w:val="28"/>
          <w:lang w:val="uk-UA"/>
        </w:rPr>
        <w:t>Попередні розрахунки, що визначають обсяг і вартість робіт по організації.</w:t>
      </w:r>
    </w:p>
    <w:p w14:paraId="7EDA10F0" w14:textId="77777777" w:rsidR="00FF64A5" w:rsidRPr="002E0AA3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E0AA3">
        <w:rPr>
          <w:color w:val="000000"/>
          <w:sz w:val="28"/>
          <w:szCs w:val="28"/>
          <w:lang w:val="uk-UA"/>
        </w:rPr>
        <w:t xml:space="preserve">Як правило, в сучасних умовах складається бізнес-план, який виконує функції організацій технологічного процесу, правильної постановки цілей, вибору аудиторії, визначає матеріальні і людські ресурси, форми, засоби, методи </w:t>
      </w:r>
      <w:r>
        <w:rPr>
          <w:color w:val="000000"/>
          <w:sz w:val="28"/>
          <w:szCs w:val="28"/>
          <w:lang w:val="uk-UA"/>
        </w:rPr>
        <w:t>та ін.</w:t>
      </w:r>
      <w:r w:rsidRPr="002E0AA3">
        <w:rPr>
          <w:color w:val="000000"/>
          <w:sz w:val="28"/>
          <w:szCs w:val="28"/>
          <w:lang w:val="uk-UA"/>
        </w:rPr>
        <w:t xml:space="preserve"> У ньому має бути чітке і коротке визначення всіх етапів технологічного процесу.</w:t>
      </w:r>
    </w:p>
    <w:p w14:paraId="0EC8C9A4" w14:textId="77777777" w:rsidR="00FF64A5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  <w:lang w:val="uk-UA"/>
        </w:rPr>
      </w:pPr>
      <w:r>
        <w:rPr>
          <w:i/>
          <w:color w:val="000000"/>
          <w:sz w:val="28"/>
          <w:szCs w:val="28"/>
          <w:lang w:val="uk-UA"/>
        </w:rPr>
        <w:t>Зразки</w:t>
      </w:r>
    </w:p>
    <w:p w14:paraId="47EC5532" w14:textId="77777777" w:rsidR="00FF64A5" w:rsidRPr="002E0AA3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  <w:lang w:val="uk-UA"/>
        </w:rPr>
      </w:pPr>
      <w:r w:rsidRPr="002E0AA3">
        <w:rPr>
          <w:i/>
          <w:color w:val="000000"/>
          <w:sz w:val="28"/>
          <w:szCs w:val="28"/>
          <w:lang w:val="uk-UA"/>
        </w:rPr>
        <w:t>Кошторис</w:t>
      </w:r>
    </w:p>
    <w:p w14:paraId="508D36FB" w14:textId="77777777" w:rsidR="00FF64A5" w:rsidRPr="002E0AA3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0000"/>
          <w:sz w:val="28"/>
          <w:szCs w:val="28"/>
          <w:lang w:val="uk-UA"/>
        </w:rPr>
      </w:pPr>
      <w:r w:rsidRPr="002E0AA3">
        <w:rPr>
          <w:i/>
          <w:color w:val="000000"/>
          <w:sz w:val="28"/>
          <w:szCs w:val="28"/>
          <w:lang w:val="uk-UA"/>
        </w:rPr>
        <w:t>на придбання товару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4108"/>
        <w:gridCol w:w="2004"/>
        <w:gridCol w:w="2018"/>
      </w:tblGrid>
      <w:tr w:rsidR="00FF64A5" w:rsidRPr="00CA6BD9" w14:paraId="02DB6876" w14:textId="77777777" w:rsidTr="008B7C3D">
        <w:tc>
          <w:tcPr>
            <w:tcW w:w="992" w:type="dxa"/>
            <w:vAlign w:val="center"/>
          </w:tcPr>
          <w:p w14:paraId="54831087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A6BD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108" w:type="dxa"/>
            <w:vAlign w:val="center"/>
          </w:tcPr>
          <w:p w14:paraId="431DE09C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CA6BD9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>йменування</w:t>
            </w:r>
            <w:r w:rsidRPr="00CA6BD9">
              <w:rPr>
                <w:sz w:val="28"/>
                <w:szCs w:val="28"/>
                <w:lang w:val="uk-UA"/>
              </w:rPr>
              <w:t xml:space="preserve"> товар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004" w:type="dxa"/>
            <w:vAlign w:val="center"/>
          </w:tcPr>
          <w:p w14:paraId="6C3EAB25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</w:t>
            </w:r>
            <w:r w:rsidRPr="00CA6BD9">
              <w:rPr>
                <w:sz w:val="28"/>
                <w:szCs w:val="28"/>
                <w:lang w:val="uk-UA"/>
              </w:rPr>
              <w:t>на</w:t>
            </w:r>
          </w:p>
        </w:tc>
        <w:tc>
          <w:tcPr>
            <w:tcW w:w="2018" w:type="dxa"/>
            <w:vAlign w:val="center"/>
          </w:tcPr>
          <w:p w14:paraId="3B38888D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</w:t>
            </w:r>
            <w:r w:rsidRPr="00CA6BD9">
              <w:rPr>
                <w:sz w:val="28"/>
                <w:szCs w:val="28"/>
                <w:lang w:val="uk-UA"/>
              </w:rPr>
              <w:t>а</w:t>
            </w:r>
          </w:p>
        </w:tc>
      </w:tr>
      <w:tr w:rsidR="00FF64A5" w:rsidRPr="00CA6BD9" w14:paraId="1F4A3884" w14:textId="77777777" w:rsidTr="008B7C3D">
        <w:tc>
          <w:tcPr>
            <w:tcW w:w="992" w:type="dxa"/>
          </w:tcPr>
          <w:p w14:paraId="3643252C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08" w:type="dxa"/>
          </w:tcPr>
          <w:p w14:paraId="48F5EC91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04" w:type="dxa"/>
          </w:tcPr>
          <w:p w14:paraId="1D815084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018" w:type="dxa"/>
          </w:tcPr>
          <w:p w14:paraId="04FAA9A1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7D66EE2D" w14:textId="77777777" w:rsidR="00FF64A5" w:rsidRPr="00CA6BD9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14:paraId="70CC2676" w14:textId="77777777" w:rsidR="00FF64A5" w:rsidRPr="002E0AA3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  <w:lang w:val="uk-UA"/>
        </w:rPr>
      </w:pPr>
      <w:r w:rsidRPr="002E0AA3">
        <w:rPr>
          <w:i/>
          <w:sz w:val="28"/>
          <w:szCs w:val="28"/>
          <w:lang w:val="uk-UA"/>
        </w:rPr>
        <w:t>Кошторис</w:t>
      </w:r>
    </w:p>
    <w:p w14:paraId="62EC6F48" w14:textId="77777777" w:rsidR="00FF64A5" w:rsidRPr="002E0AA3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  <w:lang w:val="uk-UA"/>
        </w:rPr>
      </w:pPr>
      <w:r w:rsidRPr="002E0AA3">
        <w:rPr>
          <w:i/>
          <w:sz w:val="28"/>
          <w:szCs w:val="28"/>
          <w:lang w:val="uk-UA"/>
        </w:rPr>
        <w:t>витрат на придбання</w:t>
      </w:r>
    </w:p>
    <w:p w14:paraId="23760515" w14:textId="77777777" w:rsidR="00FF64A5" w:rsidRPr="00CA6BD9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CA6BD9">
        <w:rPr>
          <w:b/>
          <w:sz w:val="28"/>
          <w:szCs w:val="28"/>
          <w:lang w:val="uk-UA"/>
        </w:rPr>
        <w:t>………………………………………………………………………………….</w:t>
      </w:r>
    </w:p>
    <w:p w14:paraId="01ADCE00" w14:textId="77777777" w:rsidR="00FF64A5" w:rsidRPr="00FE69E8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69E8">
        <w:rPr>
          <w:sz w:val="28"/>
          <w:szCs w:val="28"/>
          <w:lang w:val="uk-UA"/>
        </w:rPr>
        <w:tab/>
        <w:t>Місто проведення               м. Запорожжя.………………………...</w:t>
      </w:r>
    </w:p>
    <w:p w14:paraId="03C4818A" w14:textId="77777777" w:rsidR="00FF64A5" w:rsidRPr="00FE69E8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69E8">
        <w:rPr>
          <w:sz w:val="28"/>
          <w:szCs w:val="28"/>
          <w:lang w:val="uk-UA"/>
        </w:rPr>
        <w:tab/>
        <w:t>Термін проведення              ……………….., 20….р.</w:t>
      </w:r>
    </w:p>
    <w:p w14:paraId="24AA2CB4" w14:textId="77777777" w:rsidR="00FF64A5" w:rsidRPr="00FE69E8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E69E8">
        <w:rPr>
          <w:sz w:val="28"/>
          <w:szCs w:val="28"/>
          <w:lang w:val="uk-UA"/>
        </w:rPr>
        <w:tab/>
        <w:t>Кількість учасників            ……………</w:t>
      </w:r>
      <w:proofErr w:type="spellStart"/>
      <w:r w:rsidRPr="00FE69E8">
        <w:rPr>
          <w:sz w:val="28"/>
          <w:szCs w:val="28"/>
          <w:lang w:val="uk-UA"/>
        </w:rPr>
        <w:t>чол</w:t>
      </w:r>
      <w:proofErr w:type="spellEnd"/>
      <w:r w:rsidRPr="00FE69E8">
        <w:rPr>
          <w:sz w:val="28"/>
          <w:szCs w:val="28"/>
          <w:lang w:val="uk-UA"/>
        </w:rPr>
        <w:t>.</w:t>
      </w:r>
    </w:p>
    <w:p w14:paraId="2F81CE3F" w14:textId="77777777" w:rsidR="00FF64A5" w:rsidRPr="00CA6BD9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6095"/>
        <w:gridCol w:w="1559"/>
        <w:gridCol w:w="1807"/>
      </w:tblGrid>
      <w:tr w:rsidR="00FF64A5" w:rsidRPr="00CA6BD9" w14:paraId="0C680F71" w14:textId="77777777" w:rsidTr="008B7C3D">
        <w:tc>
          <w:tcPr>
            <w:tcW w:w="599" w:type="dxa"/>
          </w:tcPr>
          <w:p w14:paraId="21D221D0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A6BD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95" w:type="dxa"/>
            <w:vAlign w:val="center"/>
          </w:tcPr>
          <w:p w14:paraId="1567FF5F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A6BD9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>йменування</w:t>
            </w:r>
            <w:r w:rsidRPr="00CA6B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витрат</w:t>
            </w:r>
          </w:p>
        </w:tc>
        <w:tc>
          <w:tcPr>
            <w:tcW w:w="1559" w:type="dxa"/>
          </w:tcPr>
          <w:p w14:paraId="51BC9054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Сум</w:t>
            </w:r>
            <w:r w:rsidRPr="00CA6BD9">
              <w:rPr>
                <w:sz w:val="28"/>
                <w:szCs w:val="28"/>
                <w:lang w:val="uk-UA"/>
              </w:rPr>
              <w:t>а в грн. (план)</w:t>
            </w:r>
          </w:p>
        </w:tc>
        <w:tc>
          <w:tcPr>
            <w:tcW w:w="1807" w:type="dxa"/>
          </w:tcPr>
          <w:p w14:paraId="49F9BA2C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A6BD9">
              <w:rPr>
                <w:sz w:val="28"/>
                <w:szCs w:val="28"/>
                <w:lang w:val="uk-UA"/>
              </w:rPr>
              <w:t>Фактич</w:t>
            </w:r>
            <w:r>
              <w:rPr>
                <w:sz w:val="28"/>
                <w:szCs w:val="28"/>
                <w:lang w:val="uk-UA"/>
              </w:rPr>
              <w:t>ні</w:t>
            </w:r>
            <w:r w:rsidRPr="00CA6B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FF64A5" w:rsidRPr="00CA6BD9" w14:paraId="1EA44DCC" w14:textId="77777777" w:rsidTr="008B7C3D">
        <w:tc>
          <w:tcPr>
            <w:tcW w:w="599" w:type="dxa"/>
          </w:tcPr>
          <w:p w14:paraId="0F251348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1C617199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Харчування учасників змагань:</w:t>
            </w:r>
          </w:p>
          <w:p w14:paraId="614FB626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іногородніх;</w:t>
            </w:r>
          </w:p>
          <w:p w14:paraId="4A0BB927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місцевих.</w:t>
            </w:r>
          </w:p>
        </w:tc>
        <w:tc>
          <w:tcPr>
            <w:tcW w:w="1559" w:type="dxa"/>
          </w:tcPr>
          <w:p w14:paraId="3ECAF5D8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0B462FCC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2CF6369A" w14:textId="77777777" w:rsidTr="008B7C3D">
        <w:tc>
          <w:tcPr>
            <w:tcW w:w="599" w:type="dxa"/>
          </w:tcPr>
          <w:p w14:paraId="204956CA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8934864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Розміщення в готелі:</w:t>
            </w:r>
          </w:p>
          <w:p w14:paraId="054D0956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учасників змагань;</w:t>
            </w:r>
          </w:p>
          <w:p w14:paraId="776BD605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суддів.</w:t>
            </w:r>
          </w:p>
        </w:tc>
        <w:tc>
          <w:tcPr>
            <w:tcW w:w="1559" w:type="dxa"/>
          </w:tcPr>
          <w:p w14:paraId="7EFE7D57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041B78CE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32485A7D" w14:textId="77777777" w:rsidTr="008B7C3D">
        <w:tc>
          <w:tcPr>
            <w:tcW w:w="599" w:type="dxa"/>
          </w:tcPr>
          <w:p w14:paraId="7C997B86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724ABC2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512B5C">
              <w:rPr>
                <w:sz w:val="28"/>
                <w:szCs w:val="28"/>
                <w:lang w:val="uk-UA"/>
              </w:rPr>
              <w:t>а відрядження:</w:t>
            </w:r>
          </w:p>
          <w:p w14:paraId="44DDF07E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проїзд суддів;</w:t>
            </w:r>
          </w:p>
          <w:p w14:paraId="115FE266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добові;</w:t>
            </w:r>
          </w:p>
          <w:p w14:paraId="267D279E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добові в дорозі.</w:t>
            </w:r>
          </w:p>
        </w:tc>
        <w:tc>
          <w:tcPr>
            <w:tcW w:w="1559" w:type="dxa"/>
          </w:tcPr>
          <w:p w14:paraId="2A659398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15DBF4BB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64CFFD05" w14:textId="77777777" w:rsidTr="008B7C3D">
        <w:tc>
          <w:tcPr>
            <w:tcW w:w="599" w:type="dxa"/>
          </w:tcPr>
          <w:p w14:paraId="1CC43BDD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F394795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Оренда і оформлення місць змагань:</w:t>
            </w:r>
          </w:p>
          <w:p w14:paraId="437BDEBE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оренда місць змагань;</w:t>
            </w:r>
          </w:p>
          <w:p w14:paraId="021D0109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lastRenderedPageBreak/>
              <w:t>-</w:t>
            </w:r>
            <w:r w:rsidRPr="00512B5C">
              <w:rPr>
                <w:sz w:val="28"/>
                <w:szCs w:val="28"/>
                <w:lang w:val="uk-UA"/>
              </w:rPr>
              <w:tab/>
              <w:t>транспортні витрати.</w:t>
            </w:r>
          </w:p>
        </w:tc>
        <w:tc>
          <w:tcPr>
            <w:tcW w:w="1559" w:type="dxa"/>
          </w:tcPr>
          <w:p w14:paraId="2DBD59DD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542D317A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34785FF2" w14:textId="77777777" w:rsidTr="008B7C3D">
        <w:tc>
          <w:tcPr>
            <w:tcW w:w="599" w:type="dxa"/>
          </w:tcPr>
          <w:p w14:paraId="1A2A91A5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E221ED6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Заробітна</w:t>
            </w:r>
            <w:r w:rsidRPr="00512B5C">
              <w:rPr>
                <w:sz w:val="28"/>
                <w:szCs w:val="28"/>
                <w:lang w:val="uk-UA"/>
              </w:rPr>
              <w:t xml:space="preserve"> плата:</w:t>
            </w:r>
          </w:p>
          <w:p w14:paraId="2E05E4EA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оплата головного судді змагань;</w:t>
            </w:r>
          </w:p>
          <w:p w14:paraId="332BB183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оплата суддівської колегії;</w:t>
            </w:r>
          </w:p>
          <w:p w14:paraId="2E45B386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оплата лікаря;</w:t>
            </w:r>
          </w:p>
          <w:p w14:paraId="4304F9B7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оплата радиста;</w:t>
            </w:r>
          </w:p>
          <w:p w14:paraId="30ECB9BF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оплата обслуговуючого персоналу.</w:t>
            </w:r>
          </w:p>
        </w:tc>
        <w:tc>
          <w:tcPr>
            <w:tcW w:w="1559" w:type="dxa"/>
          </w:tcPr>
          <w:p w14:paraId="049EAD2E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56667A8D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24BDD07D" w14:textId="77777777" w:rsidTr="008B7C3D">
        <w:tc>
          <w:tcPr>
            <w:tcW w:w="599" w:type="dxa"/>
          </w:tcPr>
          <w:p w14:paraId="09058FE6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356E1AE2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Організаційно-господарські витрати:</w:t>
            </w:r>
          </w:p>
          <w:p w14:paraId="5C0A3002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придбання кубків;</w:t>
            </w:r>
          </w:p>
          <w:p w14:paraId="0DE0A9C0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придбання медалей;</w:t>
            </w:r>
          </w:p>
          <w:p w14:paraId="7EDCE93D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 xml:space="preserve">- придбання пам'ятних подарунків і </w:t>
            </w:r>
            <w:proofErr w:type="spellStart"/>
            <w:r w:rsidRPr="00512B5C">
              <w:rPr>
                <w:sz w:val="28"/>
                <w:szCs w:val="28"/>
                <w:lang w:val="uk-UA"/>
              </w:rPr>
              <w:t>т.д</w:t>
            </w:r>
            <w:proofErr w:type="spellEnd"/>
            <w:r w:rsidRPr="00512B5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14:paraId="7BECB5BA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4304A86A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5A842D40" w14:textId="77777777" w:rsidTr="008B7C3D">
        <w:tc>
          <w:tcPr>
            <w:tcW w:w="599" w:type="dxa"/>
          </w:tcPr>
          <w:p w14:paraId="20F4070E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4CBF6E0A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Інші витрати:</w:t>
            </w:r>
          </w:p>
          <w:p w14:paraId="66ED5A2F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послуги з оформлення місць змагань;</w:t>
            </w:r>
          </w:p>
          <w:p w14:paraId="3AA9B423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виготовлення афіш, запрошень, квитків, вимпелів.</w:t>
            </w:r>
          </w:p>
        </w:tc>
        <w:tc>
          <w:tcPr>
            <w:tcW w:w="1559" w:type="dxa"/>
          </w:tcPr>
          <w:p w14:paraId="1B706E3F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43421DF6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F64A5" w:rsidRPr="00CA6BD9" w14:paraId="00067127" w14:textId="77777777" w:rsidTr="008B7C3D">
        <w:tc>
          <w:tcPr>
            <w:tcW w:w="10060" w:type="dxa"/>
            <w:gridSpan w:val="4"/>
          </w:tcPr>
          <w:p w14:paraId="1BC8C3A6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Всього</w:t>
            </w:r>
            <w:r w:rsidRPr="00CA6BD9">
              <w:rPr>
                <w:sz w:val="28"/>
                <w:szCs w:val="28"/>
                <w:lang w:val="uk-UA"/>
              </w:rPr>
              <w:t>:</w:t>
            </w:r>
          </w:p>
        </w:tc>
      </w:tr>
      <w:tr w:rsidR="00FF64A5" w:rsidRPr="00CA6BD9" w14:paraId="04CD513B" w14:textId="77777777" w:rsidTr="008B7C3D">
        <w:tc>
          <w:tcPr>
            <w:tcW w:w="599" w:type="dxa"/>
          </w:tcPr>
          <w:p w14:paraId="122FA157" w14:textId="77777777" w:rsidR="00FF64A5" w:rsidRPr="00CA6BD9" w:rsidRDefault="00FF64A5" w:rsidP="00FF64A5">
            <w:pPr>
              <w:pStyle w:val="a5"/>
              <w:numPr>
                <w:ilvl w:val="0"/>
                <w:numId w:val="2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484D349D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З них готівкою:</w:t>
            </w:r>
          </w:p>
          <w:p w14:paraId="54E84065" w14:textId="77777777" w:rsidR="00FF64A5" w:rsidRPr="00512B5C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безготівкові витрати</w:t>
            </w:r>
            <w:r w:rsidRPr="00512B5C">
              <w:rPr>
                <w:sz w:val="28"/>
                <w:szCs w:val="28"/>
                <w:lang w:val="uk-UA"/>
              </w:rPr>
              <w:t>;</w:t>
            </w:r>
          </w:p>
          <w:p w14:paraId="6CFB56C1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512B5C">
              <w:rPr>
                <w:sz w:val="28"/>
                <w:szCs w:val="28"/>
                <w:lang w:val="uk-UA"/>
              </w:rPr>
              <w:t>- за трудовою угодою.</w:t>
            </w:r>
          </w:p>
        </w:tc>
        <w:tc>
          <w:tcPr>
            <w:tcW w:w="1559" w:type="dxa"/>
          </w:tcPr>
          <w:p w14:paraId="013C11D1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07" w:type="dxa"/>
          </w:tcPr>
          <w:p w14:paraId="78844162" w14:textId="77777777" w:rsidR="00FF64A5" w:rsidRPr="00CA6BD9" w:rsidRDefault="00FF64A5" w:rsidP="008B7C3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53B1F06A" w14:textId="77777777" w:rsidR="00FF64A5" w:rsidRPr="00512B5C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2B5C">
        <w:rPr>
          <w:sz w:val="28"/>
          <w:szCs w:val="28"/>
          <w:lang w:val="uk-UA"/>
        </w:rPr>
        <w:t>Начальник відділу</w:t>
      </w:r>
    </w:p>
    <w:p w14:paraId="6C61043F" w14:textId="77777777" w:rsidR="00FF64A5" w:rsidRPr="00512B5C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2B5C">
        <w:rPr>
          <w:sz w:val="28"/>
          <w:szCs w:val="28"/>
          <w:lang w:val="uk-UA"/>
        </w:rPr>
        <w:t>Головний бухгалтер</w:t>
      </w:r>
    </w:p>
    <w:p w14:paraId="60ECDABF" w14:textId="77777777" w:rsidR="00FF64A5" w:rsidRPr="00512B5C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2B5C">
        <w:rPr>
          <w:sz w:val="28"/>
          <w:szCs w:val="28"/>
          <w:lang w:val="uk-UA"/>
        </w:rPr>
        <w:t>Стверджую в сумі ....................................... грн.</w:t>
      </w:r>
    </w:p>
    <w:p w14:paraId="7990C6F2" w14:textId="77777777" w:rsidR="00FF64A5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2B5C">
        <w:rPr>
          <w:sz w:val="28"/>
          <w:szCs w:val="28"/>
          <w:lang w:val="uk-UA"/>
        </w:rPr>
        <w:t>керівник</w:t>
      </w:r>
    </w:p>
    <w:p w14:paraId="422D31E4" w14:textId="77777777" w:rsidR="00FF64A5" w:rsidRPr="00512B5C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512B5C">
        <w:rPr>
          <w:b/>
          <w:sz w:val="28"/>
          <w:szCs w:val="28"/>
          <w:lang w:val="uk-UA"/>
        </w:rPr>
        <w:t>Складання плану роботи (визначення напрямку та обсягу роботи для кожного члена команди) (дивитися лекцію № 7)</w:t>
      </w:r>
    </w:p>
    <w:p w14:paraId="5ADFDAF5" w14:textId="77777777" w:rsidR="00FF64A5" w:rsidRPr="00512B5C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2B5C">
        <w:rPr>
          <w:sz w:val="28"/>
          <w:szCs w:val="28"/>
          <w:lang w:val="uk-UA"/>
        </w:rPr>
        <w:t>Організатори збирають матеріали, необхідні для досягнення поставленої мети, які потім передаються в розпорядження підготовчої комісії.</w:t>
      </w:r>
    </w:p>
    <w:p w14:paraId="58DFCEC1" w14:textId="77777777" w:rsidR="00FF64A5" w:rsidRPr="00512B5C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12B5C">
        <w:rPr>
          <w:sz w:val="28"/>
          <w:szCs w:val="28"/>
          <w:lang w:val="uk-UA"/>
        </w:rPr>
        <w:t>На підставі цих матеріалів підгото</w:t>
      </w:r>
      <w:r>
        <w:rPr>
          <w:sz w:val="28"/>
          <w:szCs w:val="28"/>
          <w:lang w:val="uk-UA"/>
        </w:rPr>
        <w:t>вча комісія складає план, в якому</w:t>
      </w:r>
      <w:r w:rsidRPr="00512B5C">
        <w:rPr>
          <w:sz w:val="28"/>
          <w:szCs w:val="28"/>
          <w:lang w:val="uk-UA"/>
        </w:rPr>
        <w:t xml:space="preserve"> </w:t>
      </w:r>
      <w:proofErr w:type="spellStart"/>
      <w:r w:rsidRPr="00512B5C">
        <w:rPr>
          <w:sz w:val="28"/>
          <w:szCs w:val="28"/>
          <w:lang w:val="uk-UA"/>
        </w:rPr>
        <w:t>пооперац</w:t>
      </w:r>
      <w:r>
        <w:rPr>
          <w:sz w:val="28"/>
          <w:szCs w:val="28"/>
          <w:lang w:val="uk-UA"/>
        </w:rPr>
        <w:t>ійно</w:t>
      </w:r>
      <w:proofErr w:type="spellEnd"/>
      <w:r w:rsidRPr="00512B5C">
        <w:rPr>
          <w:sz w:val="28"/>
          <w:szCs w:val="28"/>
          <w:lang w:val="uk-UA"/>
        </w:rPr>
        <w:t xml:space="preserve"> вказуються всі дії. Об'єднуються зусилля виконавців, відбувається чітке визначення функціональних обов'язків кожного виконавця. Підготовча комісія регулярно збирає виконавців, які повинні брати активну участь в обговоренні всіх питань, програвати виконавські ролі. Потім актив масового заходу починає самостійно проводити організаторську роботу. Організатор, в основному проводить інструктаж, встановлює взаємодію між групами, які беруть участь в процесі організації, здійснює загальне керівництво діяльністю учасників і контролює хід здійснення заходу.</w:t>
      </w:r>
    </w:p>
    <w:p w14:paraId="1D0BB595" w14:textId="77777777" w:rsidR="00FF64A5" w:rsidRPr="006D421B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i/>
          <w:sz w:val="28"/>
          <w:szCs w:val="28"/>
          <w:lang w:val="uk-UA"/>
        </w:rPr>
      </w:pPr>
      <w:r w:rsidRPr="006D421B">
        <w:rPr>
          <w:i/>
          <w:sz w:val="28"/>
          <w:szCs w:val="28"/>
          <w:lang w:val="uk-UA"/>
        </w:rPr>
        <w:t>Робочий план реалізації проекту</w:t>
      </w:r>
    </w:p>
    <w:tbl>
      <w:tblPr>
        <w:tblStyle w:val="ac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276"/>
        <w:gridCol w:w="1134"/>
        <w:gridCol w:w="1381"/>
      </w:tblGrid>
      <w:tr w:rsidR="00FF64A5" w:rsidRPr="00CA6BD9" w14:paraId="7417E7E5" w14:textId="77777777" w:rsidTr="008B7C3D">
        <w:trPr>
          <w:trHeight w:val="420"/>
        </w:trPr>
        <w:tc>
          <w:tcPr>
            <w:tcW w:w="568" w:type="dxa"/>
            <w:vMerge w:val="restart"/>
          </w:tcPr>
          <w:p w14:paraId="6541C51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27329A1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095" w:type="dxa"/>
            <w:vMerge w:val="restart"/>
          </w:tcPr>
          <w:p w14:paraId="5B4D0CB6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14:paraId="35ED851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FF64A5" w:rsidRPr="00CA6BD9" w14:paraId="1345337F" w14:textId="77777777" w:rsidTr="008B7C3D">
        <w:trPr>
          <w:trHeight w:val="408"/>
        </w:trPr>
        <w:tc>
          <w:tcPr>
            <w:tcW w:w="568" w:type="dxa"/>
            <w:vMerge/>
          </w:tcPr>
          <w:p w14:paraId="542837E6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  <w:vMerge/>
          </w:tcPr>
          <w:p w14:paraId="25F54833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DDF979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7EF4D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</w:tcPr>
          <w:p w14:paraId="3234163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</w:tr>
      <w:tr w:rsidR="00FF64A5" w:rsidRPr="00CA6BD9" w14:paraId="418006EB" w14:textId="77777777" w:rsidTr="008B7C3D">
        <w:tc>
          <w:tcPr>
            <w:tcW w:w="568" w:type="dxa"/>
          </w:tcPr>
          <w:p w14:paraId="60D537BF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EC8857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B4C90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8FC34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542DF5F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43BFFC0A" w14:textId="77777777" w:rsidTr="008B7C3D">
        <w:tc>
          <w:tcPr>
            <w:tcW w:w="568" w:type="dxa"/>
          </w:tcPr>
          <w:p w14:paraId="6796432E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A9C257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 спонсорів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54F87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CD426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6793A5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6FCD2644" w14:textId="77777777" w:rsidTr="008B7C3D">
        <w:tc>
          <w:tcPr>
            <w:tcW w:w="568" w:type="dxa"/>
          </w:tcPr>
          <w:p w14:paraId="3734DCB5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203D3C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листівок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DFA8A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56973F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36F4FE5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52A90943" w14:textId="77777777" w:rsidTr="008B7C3D">
        <w:tc>
          <w:tcPr>
            <w:tcW w:w="568" w:type="dxa"/>
          </w:tcPr>
          <w:p w14:paraId="2C41EB6D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7F17DA6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та розповсюдження методичної літератури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6E4D5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996B7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8BC161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5F36F0FE" w14:textId="77777777" w:rsidTr="008B7C3D">
        <w:tc>
          <w:tcPr>
            <w:tcW w:w="568" w:type="dxa"/>
          </w:tcPr>
          <w:p w14:paraId="39D5280E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416E7D53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секції «Княжа школа»</w:t>
            </w: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режимом занять 2 рази в тиждень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CAA3A2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6F4467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43FD0B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5FC5CD3D" w14:textId="77777777" w:rsidTr="008B7C3D">
        <w:tc>
          <w:tcPr>
            <w:tcW w:w="568" w:type="dxa"/>
          </w:tcPr>
          <w:p w14:paraId="59C82B6B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F369E5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програми художньо-</w:t>
            </w: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спортивного свята, спортивних змагань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65036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73FC501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475A19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1C3353BD" w14:textId="77777777" w:rsidTr="008B7C3D">
        <w:tc>
          <w:tcPr>
            <w:tcW w:w="568" w:type="dxa"/>
          </w:tcPr>
          <w:p w14:paraId="425F88D5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6112DE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та виготовлення спортивного інвентарю для проведення акції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1A6DDA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F51ED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2ADAF8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5041C057" w14:textId="77777777" w:rsidTr="008B7C3D">
        <w:tc>
          <w:tcPr>
            <w:tcW w:w="568" w:type="dxa"/>
          </w:tcPr>
          <w:p w14:paraId="78204C01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0A10B41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беджів, запрошень, похвальних грамот, емблем, афіш, оголошень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DA3F7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C1489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A09AD1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4860FA3B" w14:textId="77777777" w:rsidTr="008B7C3D">
        <w:tc>
          <w:tcPr>
            <w:tcW w:w="568" w:type="dxa"/>
          </w:tcPr>
          <w:p w14:paraId="057CAEEA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1B4EEA4D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підписання контрактів з торговельними точками, які візьмуть участь у акції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7F54A7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8DF6BD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0E39543A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5218A25E" w14:textId="77777777" w:rsidTr="008B7C3D">
        <w:tc>
          <w:tcPr>
            <w:tcW w:w="568" w:type="dxa"/>
          </w:tcPr>
          <w:p w14:paraId="4B6C7603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1AF81CFF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Розсилання запрошень на свято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7D163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C9081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347BC8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7DBAF917" w14:textId="77777777" w:rsidTr="008B7C3D">
        <w:tc>
          <w:tcPr>
            <w:tcW w:w="568" w:type="dxa"/>
          </w:tcPr>
          <w:p w14:paraId="1619DEBF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982FCC1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Розклеювання афіш та оголошень про час і місце проведення акції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27813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959DD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DD5CA3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6AF50465" w14:textId="77777777" w:rsidTr="008B7C3D">
        <w:tc>
          <w:tcPr>
            <w:tcW w:w="568" w:type="dxa"/>
          </w:tcPr>
          <w:p w14:paraId="08F2DD25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81A9C9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змагань, поєдинків, ігор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F6705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C40ED36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31D8F32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1C3B9371" w14:textId="77777777" w:rsidTr="008B7C3D">
        <w:tc>
          <w:tcPr>
            <w:tcW w:w="568" w:type="dxa"/>
          </w:tcPr>
          <w:p w14:paraId="54B67FBD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84F68F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сценарію свята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7B073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D01B5A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0DB60DC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64A5" w:rsidRPr="00CA6BD9" w14:paraId="728D6805" w14:textId="77777777" w:rsidTr="008B7C3D">
        <w:tc>
          <w:tcPr>
            <w:tcW w:w="568" w:type="dxa"/>
          </w:tcPr>
          <w:p w14:paraId="34940B1A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E7AAF00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та оформлення місць проведення занять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986293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0A777E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49711A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6A496343" w14:textId="77777777" w:rsidTr="008B7C3D">
        <w:tc>
          <w:tcPr>
            <w:tcW w:w="568" w:type="dxa"/>
          </w:tcPr>
          <w:p w14:paraId="35DC69AC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3CECE03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засобів масової інформації для висвітлення акції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C243D3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B0BD5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595D45BE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534C5797" w14:textId="77777777" w:rsidTr="008B7C3D">
        <w:tc>
          <w:tcPr>
            <w:tcW w:w="568" w:type="dxa"/>
          </w:tcPr>
          <w:p w14:paraId="1C71E7FE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58DDCF4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дітей та молоді до участі в акції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65554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86062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2A79D59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337FFC20" w14:textId="77777777" w:rsidTr="008B7C3D">
        <w:tc>
          <w:tcPr>
            <w:tcW w:w="568" w:type="dxa"/>
          </w:tcPr>
          <w:p w14:paraId="32C92A27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6A62DC07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спортивних змагань, поєдинків, конкурсів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9FEBC8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B253F6F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EFF4ED4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752E1A81" w14:textId="77777777" w:rsidTr="008B7C3D">
        <w:tc>
          <w:tcPr>
            <w:tcW w:w="568" w:type="dxa"/>
          </w:tcPr>
          <w:p w14:paraId="4FF81AAF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7C249B37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художньо-спортивного свята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637F8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20ED5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93EB18B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FF64A5" w:rsidRPr="00CA6BD9" w14:paraId="65F3CE2C" w14:textId="77777777" w:rsidTr="008B7C3D">
        <w:tc>
          <w:tcPr>
            <w:tcW w:w="568" w:type="dxa"/>
          </w:tcPr>
          <w:p w14:paraId="04BBAE31" w14:textId="77777777" w:rsidR="00FF64A5" w:rsidRPr="00CA6BD9" w:rsidRDefault="00FF64A5" w:rsidP="00FF64A5">
            <w:pPr>
              <w:pStyle w:val="a3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95" w:type="dxa"/>
          </w:tcPr>
          <w:p w14:paraId="2F1653DC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 по результатах проекту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9BF26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AECD82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80EAC45" w14:textId="77777777" w:rsidR="00FF64A5" w:rsidRPr="00CA6BD9" w:rsidRDefault="00FF64A5" w:rsidP="008B7C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B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</w:tbl>
    <w:p w14:paraId="5539589B" w14:textId="77777777" w:rsidR="00FF64A5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091E5C" w14:textId="77777777" w:rsidR="00FF64A5" w:rsidRPr="00E935E3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35E3">
        <w:rPr>
          <w:rFonts w:ascii="Times New Roman" w:hAnsi="Times New Roman" w:cs="Times New Roman"/>
          <w:b/>
          <w:sz w:val="28"/>
          <w:szCs w:val="28"/>
          <w:lang w:val="uk-UA"/>
        </w:rPr>
        <w:t>Визначення ходу і змісту заходу.</w:t>
      </w:r>
    </w:p>
    <w:p w14:paraId="3CDE600D" w14:textId="77777777" w:rsidR="00FF64A5" w:rsidRPr="00E935E3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E3">
        <w:rPr>
          <w:rFonts w:ascii="Times New Roman" w:hAnsi="Times New Roman" w:cs="Times New Roman"/>
          <w:sz w:val="28"/>
          <w:szCs w:val="28"/>
          <w:lang w:val="uk-UA"/>
        </w:rPr>
        <w:t>Створити будь-які масові заходи можна тільки в тому випадку, коли в нього буде вкладено необхідні трудові, творчі, фінансові, інформаційні ресурси. Необхідно також наявність місця для проведення заходу, певний обсяг творчого матеріалу, матеріальне забезпечення, костюми і грим для акторів і учасників, наявність світлового і звукового оформлення заходу, підготовчі репетиції, а також привід, якому присвячено захід.</w:t>
      </w:r>
    </w:p>
    <w:p w14:paraId="3A17A824" w14:textId="77777777" w:rsidR="00FF64A5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35E3">
        <w:rPr>
          <w:rFonts w:ascii="Times New Roman" w:hAnsi="Times New Roman" w:cs="Times New Roman"/>
          <w:sz w:val="28"/>
          <w:szCs w:val="28"/>
          <w:lang w:val="uk-UA"/>
        </w:rPr>
        <w:t xml:space="preserve">Потрібні профільні групи організаторів і виконавців заходу: сценаристів, режисерів, звукорежисерів, освітлювачів, адміністраторів, техніків, творчих виконавців (акторів, музикантів, художників, письменників). Визначальні якості, необхідні всім організаторам і виконавцям масового заходу - це творча активність, </w:t>
      </w:r>
      <w:r w:rsidRPr="00DF5354">
        <w:rPr>
          <w:rFonts w:ascii="Times New Roman" w:hAnsi="Times New Roman" w:cs="Times New Roman"/>
          <w:sz w:val="28"/>
          <w:szCs w:val="28"/>
          <w:lang w:val="uk-UA"/>
        </w:rPr>
        <w:t>професіоналізм, наявність мотивації, а також вміння і бажання працювати в</w:t>
      </w:r>
      <w:r w:rsidRPr="00E935E3">
        <w:rPr>
          <w:rFonts w:ascii="Times New Roman" w:hAnsi="Times New Roman" w:cs="Times New Roman"/>
          <w:sz w:val="28"/>
          <w:szCs w:val="28"/>
          <w:lang w:val="uk-UA"/>
        </w:rPr>
        <w:t xml:space="preserve"> колективі.</w:t>
      </w:r>
    </w:p>
    <w:p w14:paraId="389A499E" w14:textId="77777777" w:rsidR="00FF64A5" w:rsidRPr="00DF5354" w:rsidRDefault="00FF64A5" w:rsidP="00FF64A5">
      <w:pPr>
        <w:pStyle w:val="11"/>
        <w:ind w:firstLine="709"/>
        <w:jc w:val="both"/>
        <w:rPr>
          <w:color w:val="000000"/>
          <w:sz w:val="28"/>
          <w:szCs w:val="28"/>
          <w:lang w:val="uk-UA"/>
        </w:rPr>
      </w:pPr>
      <w:r w:rsidRPr="00DF5354">
        <w:rPr>
          <w:color w:val="000000"/>
          <w:sz w:val="28"/>
          <w:szCs w:val="28"/>
          <w:lang w:val="uk-UA"/>
        </w:rPr>
        <w:t>Найважливіше значення в управлінні спортивного змагання має функція мотивації співробітників, вона здійснює стимулювання економічного стану суспільства і ефективності організаційної діяльності.</w:t>
      </w:r>
    </w:p>
    <w:p w14:paraId="1206F264" w14:textId="77777777" w:rsidR="00FF64A5" w:rsidRPr="00DF5354" w:rsidRDefault="00FF64A5" w:rsidP="00FF64A5">
      <w:pPr>
        <w:pStyle w:val="11"/>
        <w:ind w:firstLine="709"/>
        <w:jc w:val="both"/>
        <w:rPr>
          <w:color w:val="000000"/>
          <w:sz w:val="28"/>
          <w:szCs w:val="28"/>
          <w:lang w:val="uk-UA"/>
        </w:rPr>
      </w:pPr>
      <w:r w:rsidRPr="00DF5354">
        <w:rPr>
          <w:color w:val="000000"/>
          <w:sz w:val="28"/>
          <w:szCs w:val="28"/>
          <w:lang w:val="uk-UA"/>
        </w:rPr>
        <w:lastRenderedPageBreak/>
        <w:t>Було встановлено, що найбільш ефективною стимуляцією співробітників в спортивній діяльності є:</w:t>
      </w:r>
      <w:r>
        <w:rPr>
          <w:color w:val="000000"/>
          <w:sz w:val="28"/>
          <w:szCs w:val="28"/>
          <w:lang w:val="uk-UA"/>
        </w:rPr>
        <w:t xml:space="preserve"> </w:t>
      </w:r>
      <w:r w:rsidRPr="00DF5354">
        <w:rPr>
          <w:color w:val="000000"/>
          <w:sz w:val="28"/>
          <w:szCs w:val="28"/>
          <w:lang w:val="uk-UA"/>
        </w:rPr>
        <w:t>матеріальне заохочення - 53%,</w:t>
      </w:r>
      <w:r>
        <w:rPr>
          <w:color w:val="000000"/>
          <w:sz w:val="28"/>
          <w:szCs w:val="28"/>
          <w:lang w:val="uk-UA"/>
        </w:rPr>
        <w:t xml:space="preserve"> </w:t>
      </w:r>
      <w:r w:rsidRPr="00DF5354">
        <w:rPr>
          <w:color w:val="000000"/>
          <w:sz w:val="28"/>
          <w:szCs w:val="28"/>
          <w:lang w:val="uk-UA"/>
        </w:rPr>
        <w:t>самоствердження - 31%,</w:t>
      </w:r>
      <w:r>
        <w:rPr>
          <w:color w:val="000000"/>
          <w:sz w:val="28"/>
          <w:szCs w:val="28"/>
          <w:lang w:val="uk-UA"/>
        </w:rPr>
        <w:t xml:space="preserve"> </w:t>
      </w:r>
      <w:r w:rsidRPr="00DF5354">
        <w:rPr>
          <w:color w:val="000000"/>
          <w:sz w:val="28"/>
          <w:szCs w:val="28"/>
          <w:lang w:val="uk-UA"/>
        </w:rPr>
        <w:t>моральне заохочення - 12%,</w:t>
      </w:r>
      <w:r>
        <w:rPr>
          <w:color w:val="000000"/>
          <w:sz w:val="28"/>
          <w:szCs w:val="28"/>
          <w:lang w:val="uk-UA"/>
        </w:rPr>
        <w:t xml:space="preserve"> </w:t>
      </w:r>
      <w:r w:rsidRPr="00DF5354">
        <w:rPr>
          <w:color w:val="000000"/>
          <w:sz w:val="28"/>
          <w:szCs w:val="28"/>
          <w:lang w:val="uk-UA"/>
        </w:rPr>
        <w:t>примус - 4%.</w:t>
      </w:r>
    </w:p>
    <w:p w14:paraId="2F8D9E73" w14:textId="77777777" w:rsidR="00FF64A5" w:rsidRPr="002E2A94" w:rsidRDefault="00FF64A5" w:rsidP="00FF64A5">
      <w:pPr>
        <w:pStyle w:val="11"/>
        <w:ind w:firstLine="709"/>
        <w:jc w:val="both"/>
        <w:rPr>
          <w:color w:val="000000"/>
          <w:sz w:val="28"/>
          <w:szCs w:val="28"/>
          <w:lang w:val="uk-UA"/>
        </w:rPr>
      </w:pPr>
      <w:r w:rsidRPr="00DF5354">
        <w:rPr>
          <w:color w:val="000000"/>
          <w:sz w:val="28"/>
          <w:szCs w:val="28"/>
          <w:lang w:val="uk-UA"/>
        </w:rPr>
        <w:t xml:space="preserve">Одним із прикладів можуть служити взаємини між головним суддею і членами суддівських бригад. Щоб уникнути конфліктних ситуацій вони обумовлені в регламенті проведеного змагання з певного виду спорту, але якщо такі ситуації все-таки виникають, то на першому етапі будь-які зауваження повинні бути зроблені при індивідуальній бесіді і гранично </w:t>
      </w:r>
      <w:proofErr w:type="spellStart"/>
      <w:r w:rsidRPr="00DF5354">
        <w:rPr>
          <w:color w:val="000000"/>
          <w:sz w:val="28"/>
          <w:szCs w:val="28"/>
          <w:lang w:val="uk-UA"/>
        </w:rPr>
        <w:t>коректно</w:t>
      </w:r>
      <w:proofErr w:type="spellEnd"/>
      <w:r w:rsidRPr="00DF5354">
        <w:rPr>
          <w:color w:val="000000"/>
          <w:sz w:val="28"/>
          <w:szCs w:val="28"/>
          <w:lang w:val="uk-UA"/>
        </w:rPr>
        <w:t xml:space="preserve">. При невиконанні цієї умови може виникнути серйозний конфлікт між різними рівнями ієрархії управління змаганням. Функція мотивації повинна бути реалізована не тільки з фінансової, а й з моральної </w:t>
      </w:r>
      <w:r w:rsidRPr="002E2A94">
        <w:rPr>
          <w:color w:val="000000"/>
          <w:sz w:val="28"/>
          <w:szCs w:val="28"/>
          <w:lang w:val="uk-UA"/>
        </w:rPr>
        <w:t>сторони.</w:t>
      </w:r>
    </w:p>
    <w:p w14:paraId="67047D7D" w14:textId="77777777" w:rsidR="00FF64A5" w:rsidRPr="002E2A94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E2A94">
        <w:rPr>
          <w:sz w:val="28"/>
          <w:szCs w:val="28"/>
          <w:lang w:val="uk-UA"/>
        </w:rPr>
        <w:t>Фінансових ресурсів має бути достатньо для того, щоб гідно представити тему і добре організувати захід. Забезпечують ці ресурси, як правило, замовники заходи, при цьому регулювання фінансових взаємовідносин проводиться шляхом розрахунку витрат або договірної ціни.</w:t>
      </w:r>
    </w:p>
    <w:p w14:paraId="324F0AD7" w14:textId="77777777" w:rsidR="00FF64A5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2E2A94">
        <w:rPr>
          <w:b/>
          <w:sz w:val="28"/>
          <w:szCs w:val="28"/>
          <w:lang w:val="uk-UA"/>
        </w:rPr>
        <w:t>Зміст і форма масового заходу</w:t>
      </w:r>
      <w:r w:rsidRPr="002E2A94">
        <w:rPr>
          <w:sz w:val="28"/>
          <w:szCs w:val="28"/>
          <w:lang w:val="uk-UA"/>
        </w:rPr>
        <w:t xml:space="preserve"> визначається творчим матеріалом, використовуваним для його організації та проведення. Творчий матеріал може являти собою драматичні, літературні, художні, музичні та інші твори. Творчий матеріал необхідно відбирати відповідно до цілей і завдань масового заходу. Матеріал повинен перебувати в гармонії з традиціями і відповідати розвитку культурного життя суспільства.</w:t>
      </w:r>
    </w:p>
    <w:p w14:paraId="1D5F9933" w14:textId="77777777" w:rsidR="00FF64A5" w:rsidRPr="00631E1E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>Зазвичай буває так: після знайомства з творчим матеріалом колектив виконавців пропонує якісь зміни, доповнення, прочитує його по-своєму. Так з'являється багатоваріантність сценарного плану і сценарію, різне авторське виконання.</w:t>
      </w:r>
    </w:p>
    <w:p w14:paraId="7784EAC1" w14:textId="77777777" w:rsidR="00FF64A5" w:rsidRPr="00631E1E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>Використання потрібних костюмів і гриму, світлового і звукового оформлення допомагає створенню образів епохи, підсилює вплив на емоційне сприйняття не тільки глядачів, а й самих учасників заходу.</w:t>
      </w:r>
    </w:p>
    <w:p w14:paraId="412ED4EA" w14:textId="77777777" w:rsidR="00FF64A5" w:rsidRPr="00631E1E" w:rsidRDefault="00FF64A5" w:rsidP="00FF64A5">
      <w:pPr>
        <w:pStyle w:val="Default"/>
        <w:ind w:firstLine="709"/>
        <w:jc w:val="both"/>
        <w:rPr>
          <w:b/>
          <w:i/>
          <w:sz w:val="28"/>
          <w:szCs w:val="28"/>
          <w:lang w:val="uk-UA"/>
        </w:rPr>
      </w:pPr>
      <w:r w:rsidRPr="00631E1E">
        <w:rPr>
          <w:b/>
          <w:i/>
          <w:sz w:val="28"/>
          <w:szCs w:val="28"/>
          <w:lang w:val="uk-UA"/>
        </w:rPr>
        <w:t>Форми заходів.</w:t>
      </w:r>
    </w:p>
    <w:p w14:paraId="3CAAF6F1" w14:textId="77777777" w:rsidR="00FF64A5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 xml:space="preserve"> Існує безліч форм проведення заходів. </w:t>
      </w:r>
      <w:r w:rsidRPr="00631E1E">
        <w:rPr>
          <w:i/>
          <w:sz w:val="28"/>
          <w:szCs w:val="28"/>
          <w:lang w:val="uk-UA"/>
        </w:rPr>
        <w:t>Під формою</w:t>
      </w:r>
      <w:r w:rsidRPr="00631E1E">
        <w:rPr>
          <w:sz w:val="28"/>
          <w:szCs w:val="28"/>
          <w:lang w:val="uk-UA"/>
        </w:rPr>
        <w:t xml:space="preserve"> необхідно розуміти певні способи організації людей і сукупність різних засобів і методів впливу, тобто способи відбору і виклад матеріалу, який складає основу змісту, ідейно-тематичний задум заходу.</w:t>
      </w:r>
    </w:p>
    <w:p w14:paraId="05D03E8A" w14:textId="77777777" w:rsidR="00FF64A5" w:rsidRPr="00631E1E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>Форми діляться на індивідуальні, групові та масов</w:t>
      </w:r>
      <w:r>
        <w:rPr>
          <w:sz w:val="28"/>
          <w:szCs w:val="28"/>
          <w:lang w:val="uk-UA"/>
        </w:rPr>
        <w:t>і, а також комплексні та прості (рис.2).</w:t>
      </w:r>
    </w:p>
    <w:p w14:paraId="20FBF672" w14:textId="77777777" w:rsidR="00FF64A5" w:rsidRPr="00631E1E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>Прості форми роботи - такі, в яких зміст розкривається переважно за допомогою одного засобу і одного методу. Наприклад: виступи, доповіді, бесіди, лекції, зустрічі, диспути.</w:t>
      </w:r>
    </w:p>
    <w:p w14:paraId="7D2A43BC" w14:textId="77777777" w:rsidR="00FF64A5" w:rsidRPr="00631E1E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>Комплексні форми характеризуються складністю структури, різноманітністю застосування засобів і методів. До них відносяться: концертні програми, тематичні вечори, усні журнали, народні університети, школи культури, вечори відпочинку</w:t>
      </w:r>
      <w:r>
        <w:rPr>
          <w:sz w:val="28"/>
          <w:szCs w:val="28"/>
          <w:lang w:val="uk-UA"/>
        </w:rPr>
        <w:t xml:space="preserve"> та ін.</w:t>
      </w:r>
    </w:p>
    <w:p w14:paraId="597578B5" w14:textId="77777777" w:rsidR="00FF64A5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631E1E">
        <w:rPr>
          <w:sz w:val="28"/>
          <w:szCs w:val="28"/>
          <w:lang w:val="uk-UA"/>
        </w:rPr>
        <w:t xml:space="preserve">До масових форм культурно-просвітницької роботи відносяться: мітинги, публічні лекції, маніфестації, фестивалі, спортивні свята, паради </w:t>
      </w:r>
      <w:r>
        <w:rPr>
          <w:sz w:val="28"/>
          <w:szCs w:val="28"/>
          <w:lang w:val="uk-UA"/>
        </w:rPr>
        <w:t>та ін. Театралізований</w:t>
      </w:r>
      <w:r w:rsidRPr="00631E1E">
        <w:rPr>
          <w:sz w:val="28"/>
          <w:szCs w:val="28"/>
          <w:lang w:val="uk-UA"/>
        </w:rPr>
        <w:t xml:space="preserve"> тематичний концерт. Естрадне шоу і концертно-розважальні </w:t>
      </w:r>
      <w:r w:rsidRPr="00631E1E">
        <w:rPr>
          <w:sz w:val="28"/>
          <w:szCs w:val="28"/>
          <w:lang w:val="uk-UA"/>
        </w:rPr>
        <w:lastRenderedPageBreak/>
        <w:t>програми. Рекламно-концертне шоу. Естрадне шоу і концертно-розважальні програми. Рекламно-концертне шоу.</w:t>
      </w:r>
    </w:p>
    <w:p w14:paraId="0AA4A9E0" w14:textId="69F3DA63" w:rsidR="00FF64A5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Театралізовані</w:t>
      </w:r>
      <w:r w:rsidRPr="00041272">
        <w:rPr>
          <w:sz w:val="28"/>
          <w:szCs w:val="28"/>
          <w:lang w:val="uk-UA"/>
        </w:rPr>
        <w:t xml:space="preserve"> тематичні вечори, вечори-ювілеї, вечори соціально-громадянської тематики, вечори відпочинку, дитячі ранки. Театралізоване тематичне обрядове дійство. Театралізоване тематичне свято - вища форма видовищно-масового заходу.</w:t>
      </w:r>
    </w:p>
    <w:p w14:paraId="4B0DFC07" w14:textId="77777777" w:rsidR="00FF64A5" w:rsidRPr="002E2A94" w:rsidRDefault="00FF64A5" w:rsidP="00FF64A5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6A159BFD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0E19CB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0A2850F3">
          <v:roundrect id="_x0000_s1028" style="position:absolute;left:0;text-align:left;margin-left:364.85pt;margin-top:12.2pt;width:116.25pt;height:33.75pt;z-index:251654144;mso-position-horizontal-relative:margin" arcsize="10923f" fillcolor="yellow" strokecolor="blue">
            <o:extrusion v:ext="view" on="t"/>
            <v:textbox style="mso-next-textbox:#_x0000_s1028">
              <w:txbxContent>
                <w:p w14:paraId="320E4B61" w14:textId="77777777" w:rsidR="00FF64A5" w:rsidRPr="0072443A" w:rsidRDefault="00FF64A5" w:rsidP="00FF64A5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ГРУПОВ</w:t>
                  </w:r>
                  <w:r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І</w:t>
                  </w:r>
                </w:p>
                <w:p w14:paraId="696E99D5" w14:textId="77777777" w:rsidR="00FF64A5" w:rsidRPr="0072443A" w:rsidRDefault="00FF64A5" w:rsidP="00FF64A5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47B63BC4">
          <v:roundrect id="_x0000_s1027" style="position:absolute;left:0;text-align:left;margin-left:166.85pt;margin-top:12.2pt;width:167.25pt;height:33.75pt;z-index:251653120;mso-position-horizontal-relative:margin" arcsize="10923f" fillcolor="yellow" strokecolor="blue">
            <o:extrusion v:ext="view" on="t"/>
            <v:textbox style="mso-next-textbox:#_x0000_s1027">
              <w:txbxContent>
                <w:p w14:paraId="3A05129B" w14:textId="77777777" w:rsidR="00FF64A5" w:rsidRPr="00881E56" w:rsidRDefault="00FF64A5" w:rsidP="00FF64A5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ІНДИВІДУАЛЬНІ</w:t>
                  </w:r>
                </w:p>
                <w:p w14:paraId="6FA78FAF" w14:textId="77777777" w:rsidR="00FF64A5" w:rsidRPr="0072443A" w:rsidRDefault="00FF64A5" w:rsidP="00FF64A5">
                  <w:pPr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351F9E9A">
          <v:roundrect id="_x0000_s1030" style="position:absolute;left:0;text-align:left;margin-left:-6.4pt;margin-top:8.45pt;width:150pt;height:164.25pt;z-index:251656192;mso-position-horizontal-relative:margin" arcsize="10923f" fillcolor="yellow" strokecolor="blue">
            <o:extrusion v:ext="view" on="t"/>
            <v:textbox style="mso-next-textbox:#_x0000_s1030">
              <w:txbxContent>
                <w:p w14:paraId="5975F1E3" w14:textId="77777777" w:rsidR="00FF64A5" w:rsidRPr="00881E56" w:rsidRDefault="00FF64A5" w:rsidP="00FF6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881E5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КОМПЛЕКСНІ</w:t>
                  </w:r>
                </w:p>
                <w:p w14:paraId="1CCD6B15" w14:textId="77777777" w:rsidR="00FF64A5" w:rsidRPr="00881E56" w:rsidRDefault="00FF64A5" w:rsidP="00FF64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81E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>концертні програми, тематичні вечори, усні журнали, народні університети, школи культури, вечори відпочинку</w:t>
                  </w:r>
                </w:p>
              </w:txbxContent>
            </v:textbox>
            <w10:wrap anchorx="margin"/>
          </v:roundrect>
        </w:pict>
      </w:r>
    </w:p>
    <w:p w14:paraId="6A005543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D3E759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5F0C69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19144FF7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left:0;text-align:left;margin-left:237.35pt;margin-top:2.45pt;width:27pt;height:13.9pt;z-index:251662336" fillcolor="#c6f">
            <v:fill color2="#ff6" rotate="t" focus="100%" type="gradient"/>
            <v:textbox style="layout-flow:vertical-ideographic"/>
          </v:shape>
        </w:pict>
      </w:r>
    </w:p>
    <w:p w14:paraId="766BF221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3B4C7E4A">
          <v:roundrect id="_x0000_s1029" style="position:absolute;left:0;text-align:left;margin-left:350.15pt;margin-top:5.55pt;width:130.95pt;height:95.3pt;z-index:251655168;mso-position-horizontal-relative:margin" arcsize="10923f" fillcolor="yellow" strokecolor="blue">
            <o:extrusion v:ext="view" on="t"/>
            <v:textbox style="mso-next-textbox:#_x0000_s1029">
              <w:txbxContent>
                <w:p w14:paraId="65B52571" w14:textId="77777777" w:rsidR="00FF64A5" w:rsidRPr="00881E56" w:rsidRDefault="00FF64A5" w:rsidP="00FF64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881E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ПРОСТІ</w:t>
                  </w:r>
                </w:p>
                <w:p w14:paraId="716A5383" w14:textId="77777777" w:rsidR="00FF64A5" w:rsidRPr="00881E56" w:rsidRDefault="00FF64A5" w:rsidP="00FF64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81E5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виступи, доповіді, бесіди, лекції, зустрічі, диспути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0095A245">
          <v:shape id="_x0000_s1035" type="#_x0000_t68" style="position:absolute;left:0;text-align:left;margin-left:313.1pt;margin-top:.25pt;width:27pt;height:13.9pt;rotation:2891943fd;z-index:251661312" fillcolor="#c6f">
            <v:fill color2="#ff6" rotate="t" focus="100%" type="gradien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077EEC30">
          <v:oval id="_x0000_s1026" style="position:absolute;left:0;text-align:left;margin-left:174.35pt;margin-top:5.55pt;width:154.8pt;height:54.9pt;z-index:251652096" fillcolor="#92d050" strokecolor="#95b3d7" strokeweight="1pt">
            <v:fill color2="#b8cce4"/>
            <v:shadow on="t" type="perspective" color="#243f60" opacity=".5" offset="1pt" offset2="-3pt"/>
            <v:textbox style="mso-next-textbox:#_x0000_s1026">
              <w:txbxContent>
                <w:p w14:paraId="4626CB7F" w14:textId="77777777" w:rsidR="00FF64A5" w:rsidRPr="007A22CD" w:rsidRDefault="00FF64A5" w:rsidP="00FF64A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Форми               заходу</w:t>
                  </w:r>
                </w:p>
                <w:p w14:paraId="5959A266" w14:textId="77777777" w:rsidR="00FF64A5" w:rsidRDefault="00FF64A5" w:rsidP="00FF64A5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14:paraId="5EB80609" w14:textId="77777777" w:rsidR="00FF64A5" w:rsidRDefault="00FF64A5" w:rsidP="00FF64A5">
                  <w:pPr>
                    <w:pStyle w:val="1"/>
                    <w:rPr>
                      <w:rFonts w:ascii="Cambria" w:eastAsia="Times New Roman" w:hAnsi="Cambria" w:cs="Times New Roman"/>
                      <w:color w:val="365F91"/>
                    </w:rPr>
                  </w:pPr>
                  <w:r>
                    <w:rPr>
                      <w:rFonts w:ascii="Cambria" w:eastAsia="Times New Roman" w:hAnsi="Cambria" w:cs="Times New Roman"/>
                      <w:color w:val="365F91"/>
                    </w:rPr>
                    <w:t>Методична компетентність</w:t>
                  </w:r>
                </w:p>
              </w:txbxContent>
            </v:textbox>
          </v:oval>
        </w:pict>
      </w:r>
    </w:p>
    <w:p w14:paraId="2634E1F6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2B37ACFB">
          <v:shape id="_x0000_s1033" type="#_x0000_t68" style="position:absolute;left:0;text-align:left;margin-left:153.9pt;margin-top:10.4pt;width:27pt;height:13.9pt;rotation:-6119771fd;z-index:251659264" fillcolor="#c6f">
            <v:fill color2="#ff6" rotate="t" focus="100%" type="gradient"/>
            <v:textbox style="layout-flow:vertical-ideographic"/>
          </v:shape>
        </w:pict>
      </w:r>
    </w:p>
    <w:p w14:paraId="55CD6B83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11F3D95D">
          <v:shape id="_x0000_s1034" type="#_x0000_t68" style="position:absolute;left:0;text-align:left;margin-left:322.6pt;margin-top:7.8pt;width:27pt;height:13.9pt;rotation:7015396fd;z-index:251660288" fillcolor="#c6f">
            <v:fill color2="#ff6" rotate="t" focus="100%" type="gradient"/>
            <v:textbox style="layout-flow:vertical-ideographic"/>
          </v:shape>
        </w:pict>
      </w:r>
    </w:p>
    <w:p w14:paraId="44A275ED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2F02C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52E67B25">
          <v:shape id="_x0000_s1032" type="#_x0000_t68" style="position:absolute;left:0;text-align:left;margin-left:237.35pt;margin-top:4.35pt;width:27pt;height:32.1pt;rotation:180;z-index:251658240" fillcolor="#c6f">
            <v:fill color2="#ff6" rotate="t" focus="100%" type="gradient"/>
            <v:textbox style="layout-flow:vertical-ideographic"/>
          </v:shape>
        </w:pict>
      </w:r>
    </w:p>
    <w:p w14:paraId="4B14911D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0FEA29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9724EC" w14:textId="77777777" w:rsidR="00FF64A5" w:rsidRPr="00CA6BD9" w:rsidRDefault="0060532D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pict w14:anchorId="6F0F1F08">
          <v:roundrect id="_x0000_s1031" style="position:absolute;left:0;text-align:left;margin-left:94.1pt;margin-top:15.15pt;width:266.25pt;height:118.25pt;z-index:251657216;mso-position-horizontal-relative:margin" arcsize="10923f" fillcolor="yellow" strokecolor="blue">
            <v:fill color2="fill darken(153)" focusposition=".5,.5" focussize="" method="linear sigma" focus="100%" type="gradientRadial"/>
            <o:extrusion v:ext="view" on="t"/>
            <v:textbox style="mso-next-textbox:#_x0000_s1031">
              <w:txbxContent>
                <w:p w14:paraId="3F68A456" w14:textId="77777777" w:rsidR="00FF64A5" w:rsidRPr="00881E56" w:rsidRDefault="00FF64A5" w:rsidP="00FF64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881E56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МАСОВІ</w:t>
                  </w:r>
                </w:p>
                <w:p w14:paraId="2C754CD0" w14:textId="77777777" w:rsidR="00FF64A5" w:rsidRPr="00881E56" w:rsidRDefault="00FF64A5" w:rsidP="00FF64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881E5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мітинги, публічні лекції, маніфестації, фестивалі, спортив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ні свята, паради. Театралізований</w:t>
                  </w:r>
                  <w:r w:rsidRPr="00881E56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тематичний концерт. Естрадне шоу і концертно-розважальні програми. Рекламно-концертне шоу. </w:t>
                  </w:r>
                </w:p>
                <w:p w14:paraId="2B108BAD" w14:textId="77777777" w:rsidR="00FF64A5" w:rsidRPr="0072443A" w:rsidRDefault="00FF64A5" w:rsidP="00FF64A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</w:rPr>
                  </w:pPr>
                </w:p>
              </w:txbxContent>
            </v:textbox>
            <w10:wrap anchorx="margin"/>
          </v:roundrect>
        </w:pict>
      </w:r>
    </w:p>
    <w:p w14:paraId="51705FA7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12756A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F44FD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683D0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AB9D9A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C9EB06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4A02FF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61C4DC" w14:textId="77777777" w:rsidR="00FF64A5" w:rsidRPr="00CA6BD9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C9E5B0" w14:textId="77777777" w:rsidR="00FF64A5" w:rsidRPr="00631E1E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1E1E">
        <w:rPr>
          <w:rFonts w:ascii="Times New Roman" w:hAnsi="Times New Roman" w:cs="Times New Roman"/>
          <w:sz w:val="28"/>
          <w:szCs w:val="28"/>
          <w:lang w:val="uk-UA"/>
        </w:rPr>
        <w:t>Рис. 2. Форми проведення заходів</w:t>
      </w:r>
    </w:p>
    <w:p w14:paraId="517D92DD" w14:textId="77777777" w:rsidR="00FF64A5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597800ED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Приклади деяких форм проведення заходів:</w:t>
      </w:r>
    </w:p>
    <w:p w14:paraId="6BC8595D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i/>
          <w:sz w:val="28"/>
          <w:szCs w:val="28"/>
          <w:lang w:val="uk-UA"/>
        </w:rPr>
        <w:t>Конкурс</w:t>
      </w:r>
      <w:r w:rsidRPr="00041272">
        <w:rPr>
          <w:rFonts w:ascii="Times New Roman" w:hAnsi="Times New Roman" w:cs="Times New Roman"/>
          <w:sz w:val="28"/>
          <w:szCs w:val="28"/>
          <w:lang w:val="uk-UA"/>
        </w:rPr>
        <w:t xml:space="preserve"> - це змагання в будь-якому вигляді діяльності двох і більше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1939C1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 xml:space="preserve">• Загальні: різні конкурси за жанрами, КВН, зоряний час, турніри знавців, капелюшне шоу, </w:t>
      </w:r>
      <w:proofErr w:type="spellStart"/>
      <w:r w:rsidRPr="00041272">
        <w:rPr>
          <w:rFonts w:ascii="Times New Roman" w:hAnsi="Times New Roman" w:cs="Times New Roman"/>
          <w:sz w:val="28"/>
          <w:szCs w:val="28"/>
          <w:lang w:val="uk-UA"/>
        </w:rPr>
        <w:t>Гіннес</w:t>
      </w:r>
      <w:proofErr w:type="spellEnd"/>
      <w:r w:rsidRPr="00041272">
        <w:rPr>
          <w:rFonts w:ascii="Times New Roman" w:hAnsi="Times New Roman" w:cs="Times New Roman"/>
          <w:sz w:val="28"/>
          <w:szCs w:val="28"/>
          <w:lang w:val="uk-UA"/>
        </w:rPr>
        <w:t xml:space="preserve">-шоу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</w:p>
    <w:p w14:paraId="62C9430E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 xml:space="preserve">• Для </w:t>
      </w:r>
      <w:proofErr w:type="spellStart"/>
      <w:r w:rsidRPr="00041272">
        <w:rPr>
          <w:rFonts w:ascii="Times New Roman" w:hAnsi="Times New Roman" w:cs="Times New Roman"/>
          <w:sz w:val="28"/>
          <w:szCs w:val="28"/>
          <w:lang w:val="uk-UA"/>
        </w:rPr>
        <w:t>дівчаток</w:t>
      </w:r>
      <w:proofErr w:type="spellEnd"/>
      <w:r w:rsidRPr="00041272">
        <w:rPr>
          <w:rFonts w:ascii="Times New Roman" w:hAnsi="Times New Roman" w:cs="Times New Roman"/>
          <w:sz w:val="28"/>
          <w:szCs w:val="28"/>
          <w:lang w:val="uk-UA"/>
        </w:rPr>
        <w:t>: Дюймовочка, П</w:t>
      </w:r>
      <w:r>
        <w:rPr>
          <w:rFonts w:ascii="Times New Roman" w:hAnsi="Times New Roman" w:cs="Times New Roman"/>
          <w:sz w:val="28"/>
          <w:szCs w:val="28"/>
          <w:lang w:val="uk-UA"/>
        </w:rPr>
        <w:t>ринцеса на горошині, Попелюшка.</w:t>
      </w:r>
    </w:p>
    <w:p w14:paraId="5E1E54CA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 xml:space="preserve">• Для хлопчиків: Маленький Принц, Лицарський турнір, </w:t>
      </w:r>
      <w:proofErr w:type="spellStart"/>
      <w:r w:rsidRPr="00041272">
        <w:rPr>
          <w:rFonts w:ascii="Times New Roman" w:hAnsi="Times New Roman" w:cs="Times New Roman"/>
          <w:sz w:val="28"/>
          <w:szCs w:val="28"/>
          <w:lang w:val="uk-UA"/>
        </w:rPr>
        <w:t>Робинзонада</w:t>
      </w:r>
      <w:proofErr w:type="spellEnd"/>
      <w:r w:rsidRPr="00041272">
        <w:rPr>
          <w:rFonts w:ascii="Times New Roman" w:hAnsi="Times New Roman" w:cs="Times New Roman"/>
          <w:sz w:val="28"/>
          <w:szCs w:val="28"/>
          <w:lang w:val="uk-UA"/>
        </w:rPr>
        <w:t xml:space="preserve">, Джентльмен-шоу, Добрі молодці </w:t>
      </w:r>
      <w:r>
        <w:rPr>
          <w:rFonts w:ascii="Times New Roman" w:hAnsi="Times New Roman" w:cs="Times New Roman"/>
          <w:sz w:val="28"/>
          <w:szCs w:val="28"/>
          <w:lang w:val="uk-UA"/>
        </w:rPr>
        <w:t>та ін.</w:t>
      </w:r>
    </w:p>
    <w:p w14:paraId="4CA7B5A7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10 компонентів успіху конкурсу:</w:t>
      </w:r>
    </w:p>
    <w:p w14:paraId="58F0B390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цікаві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258ABC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гарне оформлення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480598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матеріальне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20B7401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музичний супровід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6E37C2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винахідливі ведучі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B5DEECF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компетентне журі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D9F533E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lastRenderedPageBreak/>
        <w:t>- емоційні глядачі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4493569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виконавчі помічники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92C65A" w14:textId="77777777" w:rsidR="00FF64A5" w:rsidRPr="00041272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підготовлена команда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4D02FEE" w14:textId="77777777" w:rsidR="00FF64A5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41272">
        <w:rPr>
          <w:rFonts w:ascii="Times New Roman" w:hAnsi="Times New Roman" w:cs="Times New Roman"/>
          <w:sz w:val="28"/>
          <w:szCs w:val="28"/>
          <w:lang w:val="uk-UA"/>
        </w:rPr>
        <w:t>- нагороди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CB9103" w14:textId="77777777" w:rsidR="00FF64A5" w:rsidRPr="000610E3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0E3">
        <w:rPr>
          <w:rFonts w:ascii="Times New Roman" w:hAnsi="Times New Roman" w:cs="Times New Roman"/>
          <w:b/>
          <w:sz w:val="28"/>
          <w:szCs w:val="28"/>
          <w:lang w:val="uk-UA"/>
        </w:rPr>
        <w:t>Підготовка атрибутів, реквізиту.</w:t>
      </w:r>
    </w:p>
    <w:p w14:paraId="7986C181" w14:textId="77777777" w:rsidR="00FF64A5" w:rsidRPr="000610E3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E3">
        <w:rPr>
          <w:rFonts w:ascii="Times New Roman" w:hAnsi="Times New Roman" w:cs="Times New Roman"/>
          <w:sz w:val="28"/>
          <w:szCs w:val="28"/>
          <w:lang w:val="uk-UA"/>
        </w:rPr>
        <w:t>Важливе місце в спортивному церемоніалі займає атрибутика. У практиці спортивних змагань використовуються наступні атрибути:</w:t>
      </w:r>
    </w:p>
    <w:p w14:paraId="41BA7285" w14:textId="77777777" w:rsidR="00FF64A5" w:rsidRPr="000610E3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E3">
        <w:rPr>
          <w:rFonts w:ascii="Times New Roman" w:hAnsi="Times New Roman" w:cs="Times New Roman"/>
          <w:sz w:val="28"/>
          <w:szCs w:val="28"/>
          <w:lang w:val="uk-UA"/>
        </w:rPr>
        <w:t>а) прапор змагань;</w:t>
      </w:r>
    </w:p>
    <w:p w14:paraId="28C81E14" w14:textId="77777777" w:rsidR="00FF64A5" w:rsidRPr="000610E3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E3">
        <w:rPr>
          <w:rFonts w:ascii="Times New Roman" w:hAnsi="Times New Roman" w:cs="Times New Roman"/>
          <w:sz w:val="28"/>
          <w:szCs w:val="28"/>
          <w:lang w:val="uk-UA"/>
        </w:rPr>
        <w:t>в) емблема змагань, зображена на прапорах</w:t>
      </w:r>
      <w:r>
        <w:rPr>
          <w:rFonts w:ascii="Times New Roman" w:hAnsi="Times New Roman" w:cs="Times New Roman"/>
          <w:sz w:val="28"/>
          <w:szCs w:val="28"/>
          <w:lang w:val="uk-UA"/>
        </w:rPr>
        <w:t>, транспа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рантах, нагородних жетонах, п</w:t>
      </w:r>
      <w:r>
        <w:rPr>
          <w:rFonts w:ascii="Times New Roman" w:hAnsi="Times New Roman" w:cs="Times New Roman"/>
          <w:sz w:val="28"/>
          <w:szCs w:val="28"/>
          <w:lang w:val="uk-UA"/>
        </w:rPr>
        <w:t>ам'ятних значках, програмах, па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ятках, нагрудних номерах учасників, сувенірах, присвячених змагання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0369CDD" w14:textId="77777777" w:rsidR="00FF64A5" w:rsidRPr="000610E3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обумовлена 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 xml:space="preserve">правилами чи положенням про змагання форма суддів і учасників. У командних змаганнях однієї організації команди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 xml:space="preserve"> мати однакову форму. Форма суддів повинна помітно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відрізнятися 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від форми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ів. На лівій стороні грудей у 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суддів повинен бути помі</w:t>
      </w:r>
      <w:r>
        <w:rPr>
          <w:rFonts w:ascii="Times New Roman" w:hAnsi="Times New Roman" w:cs="Times New Roman"/>
          <w:sz w:val="28"/>
          <w:szCs w:val="28"/>
          <w:lang w:val="uk-UA"/>
        </w:rPr>
        <w:t>щений бейдж з позначенням судей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ької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 xml:space="preserve"> посади.</w:t>
      </w:r>
    </w:p>
    <w:p w14:paraId="6A2C9B95" w14:textId="77777777" w:rsidR="00FF64A5" w:rsidRPr="000610E3" w:rsidRDefault="00FF64A5" w:rsidP="00FF64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E3">
        <w:rPr>
          <w:rFonts w:ascii="Times New Roman" w:hAnsi="Times New Roman" w:cs="Times New Roman"/>
          <w:sz w:val="28"/>
          <w:szCs w:val="28"/>
          <w:lang w:val="uk-UA"/>
        </w:rPr>
        <w:t>д) спортивні нагороди: дипломи, кубки, вимпели, нагрудні жетони та інші призи;</w:t>
      </w:r>
    </w:p>
    <w:p w14:paraId="4C59800A" w14:textId="77777777" w:rsidR="00FF64A5" w:rsidRPr="00BC50A2" w:rsidRDefault="00FF64A5" w:rsidP="00FF64A5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10E3">
        <w:rPr>
          <w:rFonts w:ascii="Times New Roman" w:hAnsi="Times New Roman" w:cs="Times New Roman"/>
          <w:sz w:val="28"/>
          <w:szCs w:val="28"/>
          <w:lang w:val="uk-UA"/>
        </w:rPr>
        <w:t>е) п'єдестал пошани для подання, вшанування і на</w:t>
      </w:r>
      <w:r>
        <w:rPr>
          <w:rFonts w:ascii="Times New Roman" w:hAnsi="Times New Roman" w:cs="Times New Roman"/>
          <w:sz w:val="28"/>
          <w:szCs w:val="28"/>
          <w:lang w:val="uk-UA"/>
        </w:rPr>
        <w:t>городження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 xml:space="preserve"> переможців.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0A2">
        <w:rPr>
          <w:rFonts w:ascii="Times New Roman" w:hAnsi="Times New Roman" w:cs="Times New Roman"/>
          <w:sz w:val="28"/>
          <w:szCs w:val="28"/>
          <w:lang w:val="uk-UA"/>
        </w:rPr>
        <w:t>Як правило, в системі спортивних змагань на</w:t>
      </w:r>
      <w:r>
        <w:rPr>
          <w:rFonts w:ascii="Times New Roman" w:hAnsi="Times New Roman" w:cs="Times New Roman"/>
          <w:sz w:val="28"/>
          <w:szCs w:val="28"/>
          <w:lang w:val="uk-UA"/>
        </w:rPr>
        <w:t>городження</w:t>
      </w:r>
      <w:r w:rsidRPr="00BC50A2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BC50A2">
        <w:rPr>
          <w:rFonts w:ascii="Times New Roman" w:hAnsi="Times New Roman" w:cs="Times New Roman"/>
          <w:sz w:val="28"/>
          <w:szCs w:val="28"/>
          <w:lang w:val="uk-UA"/>
        </w:rPr>
        <w:t xml:space="preserve">, що зайняли 1, 2 і 3-е місця в окремих видах або в комплексі спортивних вправ. Тому </w:t>
      </w:r>
      <w:r w:rsidRPr="000610E3">
        <w:rPr>
          <w:rFonts w:ascii="Times New Roman" w:hAnsi="Times New Roman" w:cs="Times New Roman"/>
          <w:sz w:val="28"/>
          <w:szCs w:val="28"/>
          <w:lang w:val="uk-UA"/>
        </w:rPr>
        <w:t>п'єдестал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C50A2">
        <w:rPr>
          <w:rFonts w:ascii="Times New Roman" w:hAnsi="Times New Roman" w:cs="Times New Roman"/>
          <w:sz w:val="28"/>
          <w:szCs w:val="28"/>
          <w:lang w:val="uk-UA"/>
        </w:rPr>
        <w:t xml:space="preserve"> пошани виготовляються з розрахунком на 3 місця.</w:t>
      </w:r>
    </w:p>
    <w:p w14:paraId="2091E277" w14:textId="77777777" w:rsidR="00FF64A5" w:rsidRPr="00BC50A2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0A2">
        <w:rPr>
          <w:rFonts w:ascii="Times New Roman" w:hAnsi="Times New Roman" w:cs="Times New Roman"/>
          <w:b/>
          <w:sz w:val="28"/>
          <w:szCs w:val="28"/>
          <w:lang w:val="uk-UA"/>
        </w:rPr>
        <w:t>Визначення місця, часу, дати проведення.</w:t>
      </w:r>
    </w:p>
    <w:p w14:paraId="17A9B91D" w14:textId="77777777" w:rsidR="00FF64A5" w:rsidRPr="00BC50A2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0A2">
        <w:rPr>
          <w:rFonts w:ascii="Times New Roman" w:hAnsi="Times New Roman" w:cs="Times New Roman"/>
          <w:sz w:val="28"/>
          <w:szCs w:val="28"/>
          <w:lang w:val="uk-UA"/>
        </w:rPr>
        <w:t>Вибір місця проведення масового заходу повинен відповідат</w:t>
      </w:r>
      <w:r>
        <w:rPr>
          <w:rFonts w:ascii="Times New Roman" w:hAnsi="Times New Roman" w:cs="Times New Roman"/>
          <w:sz w:val="28"/>
          <w:szCs w:val="28"/>
          <w:lang w:val="uk-UA"/>
        </w:rPr>
        <w:t>и його виду, цілям і масштабам</w:t>
      </w:r>
      <w:r w:rsidRPr="00BC50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2F44C1" w14:textId="77777777" w:rsidR="00FF64A5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0A2">
        <w:rPr>
          <w:rFonts w:ascii="Times New Roman" w:hAnsi="Times New Roman" w:cs="Times New Roman"/>
          <w:sz w:val="28"/>
          <w:szCs w:val="28"/>
          <w:lang w:val="uk-UA"/>
        </w:rPr>
        <w:t>Наприклад, для культурно-спортивного заходу необхідна арена і розташований навколо неї зал для глядачів. Проводити масові заходи можна і на вулиці - на відкритому повітрі, що більш бажано.</w:t>
      </w:r>
    </w:p>
    <w:p w14:paraId="616D9B4B" w14:textId="77777777" w:rsidR="00FF64A5" w:rsidRPr="000950D7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950D7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Основними напрямками першого етапу є:</w:t>
      </w:r>
    </w:p>
    <w:p w14:paraId="44EB7DC3" w14:textId="77777777" w:rsidR="00FF64A5" w:rsidRPr="000950D7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D7">
        <w:rPr>
          <w:rFonts w:ascii="Times New Roman" w:hAnsi="Times New Roman" w:cs="Times New Roman"/>
          <w:sz w:val="28"/>
          <w:szCs w:val="28"/>
          <w:lang w:val="uk-UA"/>
        </w:rPr>
        <w:t xml:space="preserve">1. Цілеспрямована діяльність членів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підготовчої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коміссії</w:t>
      </w:r>
      <w:proofErr w:type="spellEnd"/>
      <w:r w:rsidRPr="000950D7">
        <w:rPr>
          <w:rFonts w:ascii="Times New Roman" w:hAnsi="Times New Roman" w:cs="Times New Roman"/>
          <w:sz w:val="28"/>
          <w:szCs w:val="28"/>
          <w:lang w:val="uk-UA"/>
        </w:rPr>
        <w:t>, особливо головного судді, його заступників, які повинні досконально вивчити правила змагань, чітко визначити терміни виконання основних видів роботи. Надалі провести з суддями та інструкторами практичні семінари, генеральну репетицію параду відкриття і нагородження.</w:t>
      </w:r>
    </w:p>
    <w:p w14:paraId="194482CD" w14:textId="77777777" w:rsidR="00FF64A5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D7">
        <w:rPr>
          <w:rFonts w:ascii="Times New Roman" w:hAnsi="Times New Roman" w:cs="Times New Roman"/>
          <w:sz w:val="28"/>
          <w:szCs w:val="28"/>
          <w:lang w:val="uk-UA"/>
        </w:rPr>
        <w:t>2. Підготовка пакету основних документів. Розробити і затвердити Положення, яке надсилається в організації за 2 - 1,5 місяці до початку спортивного свята або змагання. Слід зазначити, що для проведення комплексних культурно-спортивних свят в Положенні необхідно чітко висвітлити основні його розділи, особливо розділ «Програма».</w:t>
      </w:r>
    </w:p>
    <w:p w14:paraId="745AA798" w14:textId="77777777" w:rsidR="00FF64A5" w:rsidRPr="00624B34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B34">
        <w:rPr>
          <w:rFonts w:ascii="Times New Roman" w:hAnsi="Times New Roman" w:cs="Times New Roman"/>
          <w:sz w:val="28"/>
          <w:szCs w:val="28"/>
          <w:lang w:val="uk-UA"/>
        </w:rPr>
        <w:t>При написанні офіційних листів для установ, необхідно чітко аргументувати важливість даного свята. Запрошення, афіші, буклети оформляють барвисто і привабливо з використанням сучасних технологій реклами.</w:t>
      </w:r>
    </w:p>
    <w:p w14:paraId="54DC6A1A" w14:textId="77777777" w:rsidR="00FF64A5" w:rsidRDefault="00FF64A5" w:rsidP="00FF64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4B34">
        <w:rPr>
          <w:rFonts w:ascii="Times New Roman" w:hAnsi="Times New Roman" w:cs="Times New Roman"/>
          <w:sz w:val="28"/>
          <w:szCs w:val="28"/>
          <w:lang w:val="uk-UA"/>
        </w:rPr>
        <w:t>На першому етапі підготовки також встановлюється зв'язок з установами, громадськими організаціями, які будуть брати безпосередню участь в змаганнях або в організації заходу.</w:t>
      </w:r>
    </w:p>
    <w:p w14:paraId="617035CE" w14:textId="77777777" w:rsidR="00FF64A5" w:rsidRPr="00CA6BD9" w:rsidRDefault="00FF64A5" w:rsidP="00FF64A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A6BD9">
        <w:rPr>
          <w:rStyle w:val="a6"/>
          <w:b/>
          <w:bCs/>
          <w:sz w:val="28"/>
          <w:szCs w:val="28"/>
          <w:lang w:val="uk-UA"/>
        </w:rPr>
        <w:lastRenderedPageBreak/>
        <w:t xml:space="preserve">К о н т р о л ь н і   з а п и т а н </w:t>
      </w:r>
      <w:proofErr w:type="spellStart"/>
      <w:r w:rsidRPr="00CA6BD9">
        <w:rPr>
          <w:rStyle w:val="a6"/>
          <w:b/>
          <w:bCs/>
          <w:sz w:val="28"/>
          <w:szCs w:val="28"/>
          <w:lang w:val="uk-UA"/>
        </w:rPr>
        <w:t>н</w:t>
      </w:r>
      <w:proofErr w:type="spellEnd"/>
      <w:r w:rsidRPr="00CA6BD9">
        <w:rPr>
          <w:rStyle w:val="a6"/>
          <w:b/>
          <w:bCs/>
          <w:sz w:val="28"/>
          <w:szCs w:val="28"/>
          <w:lang w:val="uk-UA"/>
        </w:rPr>
        <w:t xml:space="preserve"> я :</w:t>
      </w:r>
    </w:p>
    <w:p w14:paraId="28CD1134" w14:textId="77777777" w:rsidR="00FF64A5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19CAE9" w14:textId="77777777" w:rsidR="00FF64A5" w:rsidRPr="00AA24A8" w:rsidRDefault="00FF64A5" w:rsidP="00FF64A5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4A8">
        <w:rPr>
          <w:rFonts w:ascii="Times New Roman" w:hAnsi="Times New Roman" w:cs="Times New Roman"/>
          <w:sz w:val="28"/>
          <w:szCs w:val="28"/>
          <w:lang w:val="uk-UA"/>
        </w:rPr>
        <w:t>Які існують вимоги при підготовці та проведенні заходів?</w:t>
      </w:r>
    </w:p>
    <w:p w14:paraId="1E8A3060" w14:textId="77777777" w:rsidR="00FF64A5" w:rsidRPr="00AA24A8" w:rsidRDefault="00FF64A5" w:rsidP="00FF64A5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4A8">
        <w:rPr>
          <w:rFonts w:ascii="Times New Roman" w:hAnsi="Times New Roman" w:cs="Times New Roman"/>
          <w:sz w:val="28"/>
          <w:szCs w:val="28"/>
          <w:lang w:val="uk-UA"/>
        </w:rPr>
        <w:t>Що треба спланувати на підготовчому етапі проведення МСЗ?</w:t>
      </w:r>
    </w:p>
    <w:p w14:paraId="366EA3A6" w14:textId="77777777" w:rsidR="00FF64A5" w:rsidRPr="00AA24A8" w:rsidRDefault="00FF64A5" w:rsidP="00FF64A5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4A8">
        <w:rPr>
          <w:rFonts w:ascii="Times New Roman" w:hAnsi="Times New Roman" w:cs="Times New Roman"/>
          <w:sz w:val="28"/>
          <w:szCs w:val="28"/>
          <w:lang w:val="uk-UA"/>
        </w:rPr>
        <w:t>Які бувають форми проведення заходів?</w:t>
      </w:r>
    </w:p>
    <w:p w14:paraId="4D88E9CD" w14:textId="77777777" w:rsidR="00FF64A5" w:rsidRDefault="00FF64A5" w:rsidP="00FF64A5">
      <w:pPr>
        <w:pStyle w:val="HTML"/>
        <w:numPr>
          <w:ilvl w:val="0"/>
          <w:numId w:val="39"/>
        </w:numPr>
        <w:tabs>
          <w:tab w:val="clear" w:pos="183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4A8">
        <w:rPr>
          <w:rFonts w:ascii="Times New Roman" w:hAnsi="Times New Roman" w:cs="Times New Roman"/>
          <w:sz w:val="28"/>
          <w:szCs w:val="28"/>
          <w:lang w:val="uk-UA"/>
        </w:rPr>
        <w:t>Які атрибути використовуються у практиці спортивних змагань?</w:t>
      </w:r>
    </w:p>
    <w:p w14:paraId="187E36CA" w14:textId="77777777" w:rsidR="00FF64A5" w:rsidRPr="000950D7" w:rsidRDefault="00FF64A5" w:rsidP="00FF64A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0D7">
        <w:rPr>
          <w:rFonts w:ascii="Times New Roman" w:hAnsi="Times New Roman" w:cs="Times New Roman"/>
          <w:sz w:val="28"/>
          <w:szCs w:val="28"/>
          <w:lang w:val="uk-UA"/>
        </w:rPr>
        <w:t>Що є основними напрямками першого етапу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МСЗ</w:t>
      </w:r>
      <w:r w:rsidRPr="000950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D08AAA4" w14:textId="77777777" w:rsidR="00FF64A5" w:rsidRPr="00CA6BD9" w:rsidRDefault="00FF64A5" w:rsidP="00FF6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C5973C6" w14:textId="77777777" w:rsidR="00B21550" w:rsidRDefault="00B21550" w:rsidP="00B215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ЛІТЕРАТУРА</w:t>
      </w:r>
    </w:p>
    <w:p w14:paraId="5EBB3B75" w14:textId="77777777" w:rsidR="00B21550" w:rsidRPr="00B239E8" w:rsidRDefault="00B21550" w:rsidP="00B215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4FE4F11D" w14:textId="77777777" w:rsidR="00B21550" w:rsidRPr="00B938A6" w:rsidRDefault="00B21550" w:rsidP="00B21550">
      <w:pPr>
        <w:pStyle w:val="Default"/>
        <w:numPr>
          <w:ilvl w:val="0"/>
          <w:numId w:val="47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B938A6">
        <w:rPr>
          <w:color w:val="auto"/>
          <w:sz w:val="28"/>
          <w:szCs w:val="28"/>
          <w:lang w:val="uk-UA"/>
        </w:rPr>
        <w:t>Завацький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 В. І. Козацькі забави / В. І. </w:t>
      </w:r>
      <w:proofErr w:type="spellStart"/>
      <w:r w:rsidRPr="00B938A6">
        <w:rPr>
          <w:color w:val="auto"/>
          <w:sz w:val="28"/>
          <w:szCs w:val="28"/>
          <w:lang w:val="uk-UA"/>
        </w:rPr>
        <w:t>Завацький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А. В. </w:t>
      </w:r>
      <w:proofErr w:type="spellStart"/>
      <w:r w:rsidRPr="00B938A6">
        <w:rPr>
          <w:color w:val="auto"/>
          <w:sz w:val="28"/>
          <w:szCs w:val="28"/>
          <w:lang w:val="uk-UA"/>
        </w:rPr>
        <w:t>Цьось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О. І. </w:t>
      </w:r>
      <w:proofErr w:type="spellStart"/>
      <w:r w:rsidRPr="00B938A6">
        <w:rPr>
          <w:color w:val="auto"/>
          <w:sz w:val="28"/>
          <w:szCs w:val="28"/>
          <w:lang w:val="uk-UA"/>
        </w:rPr>
        <w:t>Бичук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Л. І. Пономаренко. – Луцьк : </w:t>
      </w:r>
      <w:proofErr w:type="spellStart"/>
      <w:r w:rsidRPr="00B938A6">
        <w:rPr>
          <w:color w:val="auto"/>
          <w:sz w:val="28"/>
          <w:szCs w:val="28"/>
          <w:lang w:val="uk-UA"/>
        </w:rPr>
        <w:t>Надстир’я</w:t>
      </w:r>
      <w:proofErr w:type="spellEnd"/>
      <w:r w:rsidRPr="00B938A6">
        <w:rPr>
          <w:color w:val="auto"/>
          <w:sz w:val="28"/>
          <w:szCs w:val="28"/>
          <w:lang w:val="uk-UA"/>
        </w:rPr>
        <w:t xml:space="preserve">, 1994. – 110 с. </w:t>
      </w:r>
    </w:p>
    <w:p w14:paraId="1D02B7CF" w14:textId="77777777" w:rsidR="00B21550" w:rsidRPr="00B938A6" w:rsidRDefault="00B21550" w:rsidP="00B21550">
      <w:pPr>
        <w:pStyle w:val="Default"/>
        <w:numPr>
          <w:ilvl w:val="0"/>
          <w:numId w:val="47"/>
        </w:numPr>
        <w:jc w:val="both"/>
        <w:rPr>
          <w:bCs/>
          <w:iCs/>
          <w:color w:val="auto"/>
          <w:sz w:val="28"/>
          <w:szCs w:val="28"/>
          <w:lang w:val="uk-UA"/>
        </w:rPr>
      </w:pPr>
      <w:proofErr w:type="spellStart"/>
      <w:r w:rsidRPr="00B938A6">
        <w:rPr>
          <w:bCs/>
          <w:iCs/>
          <w:color w:val="auto"/>
          <w:sz w:val="28"/>
          <w:szCs w:val="28"/>
          <w:lang w:val="uk-UA"/>
        </w:rPr>
        <w:t>Палагнюк</w:t>
      </w:r>
      <w:proofErr w:type="spellEnd"/>
      <w:r w:rsidRPr="00B938A6">
        <w:rPr>
          <w:bCs/>
          <w:iCs/>
          <w:color w:val="auto"/>
          <w:sz w:val="28"/>
          <w:szCs w:val="28"/>
          <w:lang w:val="uk-UA"/>
        </w:rPr>
        <w:t xml:space="preserve"> Т. </w:t>
      </w:r>
      <w:r w:rsidRPr="00B938A6">
        <w:rPr>
          <w:bCs/>
          <w:color w:val="auto"/>
          <w:sz w:val="28"/>
          <w:szCs w:val="28"/>
          <w:lang w:val="uk-UA"/>
        </w:rPr>
        <w:t xml:space="preserve">Мотиваційні аспекти проведення спортивних заходів серед молоді /  </w:t>
      </w:r>
      <w:r w:rsidRPr="00B938A6">
        <w:rPr>
          <w:bCs/>
          <w:iCs/>
          <w:color w:val="auto"/>
          <w:sz w:val="28"/>
          <w:szCs w:val="28"/>
          <w:lang w:val="uk-UA"/>
        </w:rPr>
        <w:t xml:space="preserve">Тарас </w:t>
      </w:r>
      <w:proofErr w:type="spellStart"/>
      <w:r w:rsidRPr="00B938A6">
        <w:rPr>
          <w:bCs/>
          <w:iCs/>
          <w:color w:val="auto"/>
          <w:sz w:val="28"/>
          <w:szCs w:val="28"/>
          <w:lang w:val="uk-UA"/>
        </w:rPr>
        <w:t>Палагнюк</w:t>
      </w:r>
      <w:proofErr w:type="spellEnd"/>
      <w:r w:rsidRPr="00B938A6">
        <w:rPr>
          <w:bCs/>
          <w:iCs/>
          <w:color w:val="auto"/>
          <w:sz w:val="28"/>
          <w:szCs w:val="28"/>
          <w:lang w:val="uk-UA"/>
        </w:rPr>
        <w:t xml:space="preserve"> // Фізичне виховання, спорт і культура здоров’я у сучасному суспільстві : збірник наукових праць. – 2012. - № 4 (20). - С. 310-312.</w:t>
      </w:r>
    </w:p>
    <w:p w14:paraId="0C52449D" w14:textId="77777777" w:rsidR="00B21550" w:rsidRPr="00B938A6" w:rsidRDefault="00B21550" w:rsidP="00B2155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Фролова Л. С.,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Глазирін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І. Д. Фахова виробнича практика: спортивно-масова та фізкультурно-оздоровча робота [навчальний посібник]. – Черкаси: Вид. ЧНУ – 2013. – 278 с.</w:t>
      </w:r>
    </w:p>
    <w:p w14:paraId="4B1EE84B" w14:textId="77777777" w:rsidR="00B21550" w:rsidRPr="00B234C8" w:rsidRDefault="00B21550" w:rsidP="00B2155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</w:pP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Чикалова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Г.А. В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помощь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практиканту: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сценарии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спортивно-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массовых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мероприятий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учебно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методическое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 / Г.А.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Чикалова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, Е.А.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Репникова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938A6">
        <w:rPr>
          <w:rFonts w:ascii="Times New Roman" w:hAnsi="Times New Roman" w:cs="Times New Roman"/>
          <w:sz w:val="28"/>
          <w:szCs w:val="28"/>
          <w:lang w:val="uk-UA"/>
        </w:rPr>
        <w:t>Д.И.Минниханова</w:t>
      </w:r>
      <w:proofErr w:type="spellEnd"/>
      <w:r w:rsidRPr="00B938A6">
        <w:rPr>
          <w:rFonts w:ascii="Times New Roman" w:hAnsi="Times New Roman" w:cs="Times New Roman"/>
          <w:sz w:val="28"/>
          <w:szCs w:val="28"/>
          <w:lang w:val="uk-UA"/>
        </w:rPr>
        <w:t xml:space="preserve">. - Волгоград: ФГБОУ ВПО «ВГАФК», 2012. - 111 с. </w:t>
      </w:r>
      <w:hyperlink r:id="rId6" w:history="1">
        <w:r w:rsidRPr="00B234C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https://www.slideshare.net/ivanov15548/725-48531354</w:t>
        </w:r>
      </w:hyperlink>
    </w:p>
    <w:p w14:paraId="7BC253FE" w14:textId="77777777" w:rsidR="00B21550" w:rsidRPr="0054695B" w:rsidRDefault="00B21550" w:rsidP="00B215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</w:p>
    <w:p w14:paraId="68B1D70C" w14:textId="77777777" w:rsidR="00997F2E" w:rsidRPr="00A17DF7" w:rsidRDefault="00997F2E" w:rsidP="00A7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97F2E" w:rsidRPr="00A17DF7" w:rsidSect="00A44B13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654"/>
    <w:multiLevelType w:val="hybridMultilevel"/>
    <w:tmpl w:val="FF46B93C"/>
    <w:lvl w:ilvl="0" w:tplc="58E834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B1CA812">
      <w:start w:val="13"/>
      <w:numFmt w:val="bullet"/>
      <w:lvlText w:val="•"/>
      <w:lvlJc w:val="left"/>
      <w:pPr>
        <w:ind w:left="2148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C36DD3"/>
    <w:multiLevelType w:val="hybridMultilevel"/>
    <w:tmpl w:val="15B050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E7BD6"/>
    <w:multiLevelType w:val="hybridMultilevel"/>
    <w:tmpl w:val="059C7A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A518E"/>
    <w:multiLevelType w:val="hybridMultilevel"/>
    <w:tmpl w:val="6B18D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F231D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8C3B77"/>
    <w:multiLevelType w:val="hybridMultilevel"/>
    <w:tmpl w:val="EED88434"/>
    <w:lvl w:ilvl="0" w:tplc="0419000F">
      <w:start w:val="1"/>
      <w:numFmt w:val="decimal"/>
      <w:lvlText w:val="%1."/>
      <w:lvlJc w:val="left"/>
      <w:pPr>
        <w:ind w:left="-1619" w:hanging="360"/>
      </w:pPr>
    </w:lvl>
    <w:lvl w:ilvl="1" w:tplc="04190019" w:tentative="1">
      <w:start w:val="1"/>
      <w:numFmt w:val="lowerLetter"/>
      <w:lvlText w:val="%2."/>
      <w:lvlJc w:val="left"/>
      <w:pPr>
        <w:ind w:left="-1391" w:hanging="360"/>
      </w:pPr>
    </w:lvl>
    <w:lvl w:ilvl="2" w:tplc="0419001B" w:tentative="1">
      <w:start w:val="1"/>
      <w:numFmt w:val="lowerRoman"/>
      <w:lvlText w:val="%3."/>
      <w:lvlJc w:val="right"/>
      <w:pPr>
        <w:ind w:left="-671" w:hanging="180"/>
      </w:pPr>
    </w:lvl>
    <w:lvl w:ilvl="3" w:tplc="0419000F" w:tentative="1">
      <w:start w:val="1"/>
      <w:numFmt w:val="decimal"/>
      <w:lvlText w:val="%4."/>
      <w:lvlJc w:val="left"/>
      <w:pPr>
        <w:ind w:left="49" w:hanging="360"/>
      </w:pPr>
    </w:lvl>
    <w:lvl w:ilvl="4" w:tplc="04190019" w:tentative="1">
      <w:start w:val="1"/>
      <w:numFmt w:val="lowerLetter"/>
      <w:lvlText w:val="%5."/>
      <w:lvlJc w:val="left"/>
      <w:pPr>
        <w:ind w:left="769" w:hanging="360"/>
      </w:pPr>
    </w:lvl>
    <w:lvl w:ilvl="5" w:tplc="0419001B" w:tentative="1">
      <w:start w:val="1"/>
      <w:numFmt w:val="lowerRoman"/>
      <w:lvlText w:val="%6."/>
      <w:lvlJc w:val="right"/>
      <w:pPr>
        <w:ind w:left="1489" w:hanging="180"/>
      </w:pPr>
    </w:lvl>
    <w:lvl w:ilvl="6" w:tplc="0419000F" w:tentative="1">
      <w:start w:val="1"/>
      <w:numFmt w:val="decimal"/>
      <w:lvlText w:val="%7."/>
      <w:lvlJc w:val="left"/>
      <w:pPr>
        <w:ind w:left="2209" w:hanging="360"/>
      </w:pPr>
    </w:lvl>
    <w:lvl w:ilvl="7" w:tplc="04190019" w:tentative="1">
      <w:start w:val="1"/>
      <w:numFmt w:val="lowerLetter"/>
      <w:lvlText w:val="%8."/>
      <w:lvlJc w:val="left"/>
      <w:pPr>
        <w:ind w:left="2929" w:hanging="360"/>
      </w:pPr>
    </w:lvl>
    <w:lvl w:ilvl="8" w:tplc="0419001B" w:tentative="1">
      <w:start w:val="1"/>
      <w:numFmt w:val="lowerRoman"/>
      <w:lvlText w:val="%9."/>
      <w:lvlJc w:val="right"/>
      <w:pPr>
        <w:ind w:left="3649" w:hanging="180"/>
      </w:pPr>
    </w:lvl>
  </w:abstractNum>
  <w:abstractNum w:abstractNumId="5" w15:restartNumberingAfterBreak="0">
    <w:nsid w:val="0A6B4C33"/>
    <w:multiLevelType w:val="hybridMultilevel"/>
    <w:tmpl w:val="2A100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43BA4"/>
    <w:multiLevelType w:val="hybridMultilevel"/>
    <w:tmpl w:val="8B720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4252F"/>
    <w:multiLevelType w:val="hybridMultilevel"/>
    <w:tmpl w:val="7324C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FD7134"/>
    <w:multiLevelType w:val="hybridMultilevel"/>
    <w:tmpl w:val="349CA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342FD7"/>
    <w:multiLevelType w:val="hybridMultilevel"/>
    <w:tmpl w:val="08BEB0A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DE616B"/>
    <w:multiLevelType w:val="hybridMultilevel"/>
    <w:tmpl w:val="15221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3F0217"/>
    <w:multiLevelType w:val="hybridMultilevel"/>
    <w:tmpl w:val="D1A40C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435FAB"/>
    <w:multiLevelType w:val="hybridMultilevel"/>
    <w:tmpl w:val="F6C6A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A66F5"/>
    <w:multiLevelType w:val="hybridMultilevel"/>
    <w:tmpl w:val="A412E98C"/>
    <w:lvl w:ilvl="0" w:tplc="64B025A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030BA6"/>
    <w:multiLevelType w:val="hybridMultilevel"/>
    <w:tmpl w:val="049C4A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7A0F87"/>
    <w:multiLevelType w:val="hybridMultilevel"/>
    <w:tmpl w:val="A78E7AB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F01E71"/>
    <w:multiLevelType w:val="hybridMultilevel"/>
    <w:tmpl w:val="2D94D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762457"/>
    <w:multiLevelType w:val="hybridMultilevel"/>
    <w:tmpl w:val="46164076"/>
    <w:lvl w:ilvl="0" w:tplc="5A3E5D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AAA4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D2AE9"/>
    <w:multiLevelType w:val="hybridMultilevel"/>
    <w:tmpl w:val="F06A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F7C5C"/>
    <w:multiLevelType w:val="hybridMultilevel"/>
    <w:tmpl w:val="479A59DA"/>
    <w:lvl w:ilvl="0" w:tplc="DCA8D4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66598E"/>
    <w:multiLevelType w:val="hybridMultilevel"/>
    <w:tmpl w:val="79C64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2928B1"/>
    <w:multiLevelType w:val="hybridMultilevel"/>
    <w:tmpl w:val="8FCE4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191041"/>
    <w:multiLevelType w:val="hybridMultilevel"/>
    <w:tmpl w:val="8F4A9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A1CE5"/>
    <w:multiLevelType w:val="hybridMultilevel"/>
    <w:tmpl w:val="425AC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D342FDB"/>
    <w:multiLevelType w:val="hybridMultilevel"/>
    <w:tmpl w:val="62A82E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7A21D9"/>
    <w:multiLevelType w:val="hybridMultilevel"/>
    <w:tmpl w:val="BC1AD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736DFB"/>
    <w:multiLevelType w:val="hybridMultilevel"/>
    <w:tmpl w:val="A95499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7" w15:restartNumberingAfterBreak="0">
    <w:nsid w:val="4276621E"/>
    <w:multiLevelType w:val="hybridMultilevel"/>
    <w:tmpl w:val="73C4CB9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C45157"/>
    <w:multiLevelType w:val="hybridMultilevel"/>
    <w:tmpl w:val="68E23508"/>
    <w:lvl w:ilvl="0" w:tplc="857C58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96876"/>
    <w:multiLevelType w:val="hybridMultilevel"/>
    <w:tmpl w:val="9CD63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C82750"/>
    <w:multiLevelType w:val="hybridMultilevel"/>
    <w:tmpl w:val="B5C82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BA5335A"/>
    <w:multiLevelType w:val="hybridMultilevel"/>
    <w:tmpl w:val="8850E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787CB6"/>
    <w:multiLevelType w:val="hybridMultilevel"/>
    <w:tmpl w:val="621C3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C33B24"/>
    <w:multiLevelType w:val="hybridMultilevel"/>
    <w:tmpl w:val="168416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26D0F"/>
    <w:multiLevelType w:val="hybridMultilevel"/>
    <w:tmpl w:val="7B90C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EE1272"/>
    <w:multiLevelType w:val="hybridMultilevel"/>
    <w:tmpl w:val="9D544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FF7D57"/>
    <w:multiLevelType w:val="hybridMultilevel"/>
    <w:tmpl w:val="72E4F5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234A4C"/>
    <w:multiLevelType w:val="hybridMultilevel"/>
    <w:tmpl w:val="FE661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A4392"/>
    <w:multiLevelType w:val="hybridMultilevel"/>
    <w:tmpl w:val="220C89D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D2678"/>
    <w:multiLevelType w:val="hybridMultilevel"/>
    <w:tmpl w:val="C532BD92"/>
    <w:lvl w:ilvl="0" w:tplc="3892A3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CF4EBA"/>
    <w:multiLevelType w:val="hybridMultilevel"/>
    <w:tmpl w:val="D410F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0C5622"/>
    <w:multiLevelType w:val="hybridMultilevel"/>
    <w:tmpl w:val="5EF42F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9D2386"/>
    <w:multiLevelType w:val="hybridMultilevel"/>
    <w:tmpl w:val="F3C2091C"/>
    <w:lvl w:ilvl="0" w:tplc="EAEA9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4257821"/>
    <w:multiLevelType w:val="hybridMultilevel"/>
    <w:tmpl w:val="D7906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B47514"/>
    <w:multiLevelType w:val="hybridMultilevel"/>
    <w:tmpl w:val="A6720A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9628F0"/>
    <w:multiLevelType w:val="hybridMultilevel"/>
    <w:tmpl w:val="98487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C64458"/>
    <w:multiLevelType w:val="hybridMultilevel"/>
    <w:tmpl w:val="EED8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21FFD"/>
    <w:multiLevelType w:val="hybridMultilevel"/>
    <w:tmpl w:val="AD0C5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4"/>
  </w:num>
  <w:num w:numId="3">
    <w:abstractNumId w:val="46"/>
  </w:num>
  <w:num w:numId="4">
    <w:abstractNumId w:val="22"/>
  </w:num>
  <w:num w:numId="5">
    <w:abstractNumId w:val="21"/>
  </w:num>
  <w:num w:numId="6">
    <w:abstractNumId w:val="39"/>
  </w:num>
  <w:num w:numId="7">
    <w:abstractNumId w:val="45"/>
  </w:num>
  <w:num w:numId="8">
    <w:abstractNumId w:val="13"/>
  </w:num>
  <w:num w:numId="9">
    <w:abstractNumId w:val="17"/>
  </w:num>
  <w:num w:numId="10">
    <w:abstractNumId w:val="35"/>
  </w:num>
  <w:num w:numId="11">
    <w:abstractNumId w:val="44"/>
  </w:num>
  <w:num w:numId="12">
    <w:abstractNumId w:val="32"/>
  </w:num>
  <w:num w:numId="13">
    <w:abstractNumId w:val="2"/>
  </w:num>
  <w:num w:numId="14">
    <w:abstractNumId w:val="11"/>
  </w:num>
  <w:num w:numId="15">
    <w:abstractNumId w:val="34"/>
  </w:num>
  <w:num w:numId="16">
    <w:abstractNumId w:val="40"/>
  </w:num>
  <w:num w:numId="17">
    <w:abstractNumId w:val="38"/>
  </w:num>
  <w:num w:numId="18">
    <w:abstractNumId w:val="33"/>
  </w:num>
  <w:num w:numId="19">
    <w:abstractNumId w:val="1"/>
  </w:num>
  <w:num w:numId="20">
    <w:abstractNumId w:val="10"/>
  </w:num>
  <w:num w:numId="21">
    <w:abstractNumId w:val="26"/>
  </w:num>
  <w:num w:numId="22">
    <w:abstractNumId w:val="9"/>
  </w:num>
  <w:num w:numId="23">
    <w:abstractNumId w:val="37"/>
  </w:num>
  <w:num w:numId="24">
    <w:abstractNumId w:val="29"/>
  </w:num>
  <w:num w:numId="25">
    <w:abstractNumId w:val="27"/>
  </w:num>
  <w:num w:numId="26">
    <w:abstractNumId w:val="7"/>
  </w:num>
  <w:num w:numId="27">
    <w:abstractNumId w:val="30"/>
  </w:num>
  <w:num w:numId="28">
    <w:abstractNumId w:val="28"/>
  </w:num>
  <w:num w:numId="29">
    <w:abstractNumId w:val="8"/>
  </w:num>
  <w:num w:numId="30">
    <w:abstractNumId w:val="5"/>
  </w:num>
  <w:num w:numId="31">
    <w:abstractNumId w:val="12"/>
  </w:num>
  <w:num w:numId="32">
    <w:abstractNumId w:val="15"/>
  </w:num>
  <w:num w:numId="33">
    <w:abstractNumId w:val="41"/>
  </w:num>
  <w:num w:numId="34">
    <w:abstractNumId w:val="14"/>
  </w:num>
  <w:num w:numId="35">
    <w:abstractNumId w:val="36"/>
  </w:num>
  <w:num w:numId="36">
    <w:abstractNumId w:val="42"/>
  </w:num>
  <w:num w:numId="37">
    <w:abstractNumId w:val="43"/>
  </w:num>
  <w:num w:numId="38">
    <w:abstractNumId w:val="3"/>
  </w:num>
  <w:num w:numId="39">
    <w:abstractNumId w:val="18"/>
  </w:num>
  <w:num w:numId="40">
    <w:abstractNumId w:val="6"/>
  </w:num>
  <w:num w:numId="41">
    <w:abstractNumId w:val="16"/>
  </w:num>
  <w:num w:numId="42">
    <w:abstractNumId w:val="19"/>
  </w:num>
  <w:num w:numId="43">
    <w:abstractNumId w:val="0"/>
  </w:num>
  <w:num w:numId="44">
    <w:abstractNumId w:val="23"/>
  </w:num>
  <w:num w:numId="45">
    <w:abstractNumId w:val="24"/>
  </w:num>
  <w:num w:numId="46">
    <w:abstractNumId w:val="25"/>
  </w:num>
  <w:num w:numId="47">
    <w:abstractNumId w:val="47"/>
  </w:num>
  <w:num w:numId="48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E8"/>
    <w:rsid w:val="000212A1"/>
    <w:rsid w:val="0007120A"/>
    <w:rsid w:val="00073A1D"/>
    <w:rsid w:val="0009275F"/>
    <w:rsid w:val="000A39D9"/>
    <w:rsid w:val="000B5C85"/>
    <w:rsid w:val="000C612A"/>
    <w:rsid w:val="00102948"/>
    <w:rsid w:val="00103109"/>
    <w:rsid w:val="00104AE8"/>
    <w:rsid w:val="00110973"/>
    <w:rsid w:val="00110CC2"/>
    <w:rsid w:val="0013166A"/>
    <w:rsid w:val="00151A4C"/>
    <w:rsid w:val="0015376F"/>
    <w:rsid w:val="001723E9"/>
    <w:rsid w:val="0018580B"/>
    <w:rsid w:val="001B04FF"/>
    <w:rsid w:val="001D0093"/>
    <w:rsid w:val="001D6B19"/>
    <w:rsid w:val="001E0BE5"/>
    <w:rsid w:val="001E122F"/>
    <w:rsid w:val="0020588C"/>
    <w:rsid w:val="0021125A"/>
    <w:rsid w:val="002173F3"/>
    <w:rsid w:val="00242458"/>
    <w:rsid w:val="00254910"/>
    <w:rsid w:val="002A1E9F"/>
    <w:rsid w:val="002A4E3E"/>
    <w:rsid w:val="002B1FE5"/>
    <w:rsid w:val="002C45F6"/>
    <w:rsid w:val="00314379"/>
    <w:rsid w:val="00314822"/>
    <w:rsid w:val="00316081"/>
    <w:rsid w:val="0032741E"/>
    <w:rsid w:val="00331715"/>
    <w:rsid w:val="00333481"/>
    <w:rsid w:val="00333E4D"/>
    <w:rsid w:val="0036435F"/>
    <w:rsid w:val="003760FA"/>
    <w:rsid w:val="0037706B"/>
    <w:rsid w:val="00380EDB"/>
    <w:rsid w:val="003C4F4C"/>
    <w:rsid w:val="003F7290"/>
    <w:rsid w:val="004230A9"/>
    <w:rsid w:val="00434841"/>
    <w:rsid w:val="004407CF"/>
    <w:rsid w:val="00483697"/>
    <w:rsid w:val="00485D6B"/>
    <w:rsid w:val="004B2557"/>
    <w:rsid w:val="004E1CCE"/>
    <w:rsid w:val="004E4538"/>
    <w:rsid w:val="004F0D33"/>
    <w:rsid w:val="00515552"/>
    <w:rsid w:val="00522148"/>
    <w:rsid w:val="00523B3A"/>
    <w:rsid w:val="00534E9D"/>
    <w:rsid w:val="00535364"/>
    <w:rsid w:val="00541466"/>
    <w:rsid w:val="00554352"/>
    <w:rsid w:val="005624A9"/>
    <w:rsid w:val="00572144"/>
    <w:rsid w:val="005906A5"/>
    <w:rsid w:val="00591268"/>
    <w:rsid w:val="005B5523"/>
    <w:rsid w:val="005C591A"/>
    <w:rsid w:val="005D392F"/>
    <w:rsid w:val="005D7D75"/>
    <w:rsid w:val="00604271"/>
    <w:rsid w:val="0060532D"/>
    <w:rsid w:val="00624BA8"/>
    <w:rsid w:val="00625AB2"/>
    <w:rsid w:val="00632F1D"/>
    <w:rsid w:val="00660B78"/>
    <w:rsid w:val="00663BE3"/>
    <w:rsid w:val="006747B0"/>
    <w:rsid w:val="0068525F"/>
    <w:rsid w:val="006A1DDA"/>
    <w:rsid w:val="006E7724"/>
    <w:rsid w:val="00704DA0"/>
    <w:rsid w:val="00715FF5"/>
    <w:rsid w:val="00726094"/>
    <w:rsid w:val="00732040"/>
    <w:rsid w:val="00740031"/>
    <w:rsid w:val="00767F26"/>
    <w:rsid w:val="007812B3"/>
    <w:rsid w:val="00784DA1"/>
    <w:rsid w:val="007A4076"/>
    <w:rsid w:val="007A5AF0"/>
    <w:rsid w:val="007A71B6"/>
    <w:rsid w:val="007A7796"/>
    <w:rsid w:val="007C044C"/>
    <w:rsid w:val="007D4D7D"/>
    <w:rsid w:val="00803A4D"/>
    <w:rsid w:val="00804477"/>
    <w:rsid w:val="00821902"/>
    <w:rsid w:val="00834EDC"/>
    <w:rsid w:val="0084064A"/>
    <w:rsid w:val="00842769"/>
    <w:rsid w:val="00880DD1"/>
    <w:rsid w:val="00883D11"/>
    <w:rsid w:val="00895440"/>
    <w:rsid w:val="0089601B"/>
    <w:rsid w:val="008A257E"/>
    <w:rsid w:val="008A5E77"/>
    <w:rsid w:val="008C324F"/>
    <w:rsid w:val="008C5D0C"/>
    <w:rsid w:val="008E2854"/>
    <w:rsid w:val="00901F59"/>
    <w:rsid w:val="009042A9"/>
    <w:rsid w:val="009071AA"/>
    <w:rsid w:val="00910D21"/>
    <w:rsid w:val="009124D4"/>
    <w:rsid w:val="00912ADA"/>
    <w:rsid w:val="00944637"/>
    <w:rsid w:val="0095218F"/>
    <w:rsid w:val="00954B4A"/>
    <w:rsid w:val="00987A1E"/>
    <w:rsid w:val="009921F0"/>
    <w:rsid w:val="00997F2E"/>
    <w:rsid w:val="009A10F1"/>
    <w:rsid w:val="009C2837"/>
    <w:rsid w:val="009C5938"/>
    <w:rsid w:val="009C59A6"/>
    <w:rsid w:val="009E186E"/>
    <w:rsid w:val="009E1F71"/>
    <w:rsid w:val="00A0435E"/>
    <w:rsid w:val="00A17DF7"/>
    <w:rsid w:val="00A225ED"/>
    <w:rsid w:val="00A333DE"/>
    <w:rsid w:val="00A408E4"/>
    <w:rsid w:val="00A44B13"/>
    <w:rsid w:val="00A5709A"/>
    <w:rsid w:val="00A62021"/>
    <w:rsid w:val="00A77472"/>
    <w:rsid w:val="00A8638E"/>
    <w:rsid w:val="00A924D4"/>
    <w:rsid w:val="00AA03D7"/>
    <w:rsid w:val="00AB1DC3"/>
    <w:rsid w:val="00AC3E63"/>
    <w:rsid w:val="00AC3EF8"/>
    <w:rsid w:val="00AD577F"/>
    <w:rsid w:val="00B2120F"/>
    <w:rsid w:val="00B21550"/>
    <w:rsid w:val="00B35FF4"/>
    <w:rsid w:val="00B36D7B"/>
    <w:rsid w:val="00B50A59"/>
    <w:rsid w:val="00B5223A"/>
    <w:rsid w:val="00B533D6"/>
    <w:rsid w:val="00B57D74"/>
    <w:rsid w:val="00B6358E"/>
    <w:rsid w:val="00BA6755"/>
    <w:rsid w:val="00BB2295"/>
    <w:rsid w:val="00BB2743"/>
    <w:rsid w:val="00BB503B"/>
    <w:rsid w:val="00BC52E9"/>
    <w:rsid w:val="00BC755A"/>
    <w:rsid w:val="00BD238E"/>
    <w:rsid w:val="00BF7081"/>
    <w:rsid w:val="00C011B8"/>
    <w:rsid w:val="00C2313E"/>
    <w:rsid w:val="00C23532"/>
    <w:rsid w:val="00C2657D"/>
    <w:rsid w:val="00C32F31"/>
    <w:rsid w:val="00C434AF"/>
    <w:rsid w:val="00C56AD0"/>
    <w:rsid w:val="00C65C4E"/>
    <w:rsid w:val="00C713E2"/>
    <w:rsid w:val="00C81BDA"/>
    <w:rsid w:val="00CA754C"/>
    <w:rsid w:val="00CB6FDA"/>
    <w:rsid w:val="00CD5DA7"/>
    <w:rsid w:val="00CE29C0"/>
    <w:rsid w:val="00CE7574"/>
    <w:rsid w:val="00CF6CE2"/>
    <w:rsid w:val="00D00FB3"/>
    <w:rsid w:val="00D5254D"/>
    <w:rsid w:val="00D63A82"/>
    <w:rsid w:val="00D65D1A"/>
    <w:rsid w:val="00D760B9"/>
    <w:rsid w:val="00D80EC6"/>
    <w:rsid w:val="00D926CB"/>
    <w:rsid w:val="00D93030"/>
    <w:rsid w:val="00D9414B"/>
    <w:rsid w:val="00D96E09"/>
    <w:rsid w:val="00DA2FD0"/>
    <w:rsid w:val="00DA6FB8"/>
    <w:rsid w:val="00E04DA1"/>
    <w:rsid w:val="00E05A19"/>
    <w:rsid w:val="00E11541"/>
    <w:rsid w:val="00E1535F"/>
    <w:rsid w:val="00E4150B"/>
    <w:rsid w:val="00E60F63"/>
    <w:rsid w:val="00E84D23"/>
    <w:rsid w:val="00ED2279"/>
    <w:rsid w:val="00ED4019"/>
    <w:rsid w:val="00ED6B0C"/>
    <w:rsid w:val="00EE05E2"/>
    <w:rsid w:val="00EF272A"/>
    <w:rsid w:val="00F22283"/>
    <w:rsid w:val="00F335BF"/>
    <w:rsid w:val="00F37EC5"/>
    <w:rsid w:val="00F403AD"/>
    <w:rsid w:val="00F96DD9"/>
    <w:rsid w:val="00FA411C"/>
    <w:rsid w:val="00FA678F"/>
    <w:rsid w:val="00FA7F21"/>
    <w:rsid w:val="00FD47D0"/>
    <w:rsid w:val="00FE6F55"/>
    <w:rsid w:val="00FF64A5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41"/>
        <o:r id="V:Rule2" type="callout" idref="#_x0000_s1043"/>
        <o:r id="V:Rule3" type="callout" idref="#_x0000_s1048"/>
        <o:r id="V:Rule4" type="callout" idref="#_x0000_s1049"/>
      </o:rules>
    </o:shapelayout>
  </w:shapeDefaults>
  <w:decimalSymbol w:val=","/>
  <w:listSeparator w:val=";"/>
  <w14:docId w14:val="06479D9B"/>
  <w15:docId w15:val="{52084A35-F476-4CBB-93B8-F4EF0D43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5F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6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779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F2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C81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1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331715"/>
    <w:rPr>
      <w:i/>
      <w:iCs/>
    </w:rPr>
  </w:style>
  <w:style w:type="paragraph" w:styleId="a7">
    <w:name w:val="Title"/>
    <w:basedOn w:val="a"/>
    <w:link w:val="a8"/>
    <w:uiPriority w:val="99"/>
    <w:qFormat/>
    <w:rsid w:val="00BB2295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8">
    <w:name w:val="Заголовок Знак"/>
    <w:basedOn w:val="a0"/>
    <w:link w:val="a7"/>
    <w:uiPriority w:val="99"/>
    <w:rsid w:val="00BB2295"/>
    <w:rPr>
      <w:rFonts w:ascii="Times New Roman" w:eastAsiaTheme="minorEastAsia" w:hAnsi="Times New Roman" w:cs="Times New Roman"/>
      <w:sz w:val="28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E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29C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9071AA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b/>
      <w:noProof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9071AA"/>
    <w:rPr>
      <w:rFonts w:ascii="Times New Roman CYR" w:eastAsia="Times New Roman" w:hAnsi="Times New Roman CYR" w:cs="Times New Roman"/>
      <w:b/>
      <w:noProof/>
      <w:lang w:val="uk-UA" w:eastAsia="uk-UA"/>
    </w:rPr>
  </w:style>
  <w:style w:type="character" w:styleId="ab">
    <w:name w:val="Strong"/>
    <w:basedOn w:val="a0"/>
    <w:uiPriority w:val="22"/>
    <w:qFormat/>
    <w:rsid w:val="00F96DD9"/>
    <w:rPr>
      <w:b/>
      <w:bCs/>
    </w:rPr>
  </w:style>
  <w:style w:type="paragraph" w:customStyle="1" w:styleId="Default">
    <w:name w:val="Default"/>
    <w:rsid w:val="00D80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D8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6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Обычный+1"/>
    <w:basedOn w:val="Default"/>
    <w:next w:val="Default"/>
    <w:uiPriority w:val="99"/>
    <w:rsid w:val="00FF64A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ideshare.net/ivanov15548/725-4853135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AD8A-1F17-458D-A6A5-1B21C36C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5002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140</cp:revision>
  <dcterms:created xsi:type="dcterms:W3CDTF">2017-10-09T19:09:00Z</dcterms:created>
  <dcterms:modified xsi:type="dcterms:W3CDTF">2021-09-01T09:08:00Z</dcterms:modified>
</cp:coreProperties>
</file>