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328B4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Рекомендована література</w:t>
      </w:r>
    </w:p>
    <w:p w14:paraId="4187F833">
      <w:pPr>
        <w:numPr>
          <w:ilvl w:val="0"/>
          <w:numId w:val="0"/>
        </w:numPr>
        <w:shd w:val="clear" w:color="auto" w:fill="FFFFFF"/>
        <w:tabs>
          <w:tab w:val="left" w:pos="993"/>
        </w:tabs>
        <w:spacing w:after="0" w:line="240" w:lineRule="auto"/>
        <w:ind w:left="360" w:leftChars="0"/>
        <w:contextualSpacing/>
        <w:jc w:val="both"/>
        <w:textAlignment w:val="center"/>
        <w:rPr>
          <w:rFonts w:asciiTheme="majorBidi" w:hAnsiTheme="majorBidi" w:cstheme="majorBidi"/>
          <w:b/>
          <w:bCs/>
          <w:sz w:val="24"/>
          <w:szCs w:val="24"/>
          <w:lang w:val="ru-RU" w:eastAsia="zh-CN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 w:eastAsia="zh-CN"/>
        </w:rPr>
        <w:t>Основна:</w:t>
      </w:r>
    </w:p>
    <w:p w14:paraId="17C9B1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hint="default" w:asciiTheme="majorBidi" w:hAnsiTheme="majorBidi"/>
          <w:sz w:val="24"/>
          <w:szCs w:val="24"/>
          <w:lang w:val="ru-RU"/>
        </w:rPr>
        <w:t xml:space="preserve">Богатирьова, Г.А., Головань М.Г., Горіна Г.О., Литвинова-Головань О.П., Снігур К.В., Крижимінська Є.Г. </w:t>
      </w:r>
      <w:r>
        <w:rPr>
          <w:rFonts w:hint="default" w:asciiTheme="majorBidi" w:hAnsiTheme="majorBidi"/>
          <w:b/>
          <w:bCs/>
          <w:sz w:val="24"/>
          <w:szCs w:val="24"/>
          <w:lang w:val="ru-RU"/>
        </w:rPr>
        <w:t>Спеціалізований туризм</w:t>
      </w:r>
      <w:r>
        <w:rPr>
          <w:rFonts w:hint="default" w:asciiTheme="majorBidi" w:hAnsiTheme="majorBidi"/>
          <w:sz w:val="24"/>
          <w:szCs w:val="24"/>
          <w:lang w:val="ru-RU"/>
        </w:rPr>
        <w:t xml:space="preserve"> [Текст]: навч. посіб. 2–е вид., переробл. та доповн. Донец. нац. ун-т економіки і торгівлі ім. М. Туган-Барановського, каф. туризму та країнознавства. Кривий Ріг: ДонНУЕТ, 2022. 270 с. </w:t>
      </w:r>
    </w:p>
    <w:p w14:paraId="6EE94D1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Головня</w:t>
      </w:r>
      <w:r>
        <w:rPr>
          <w:rFonts w:hint="default" w:asciiTheme="majorBidi" w:hAnsiTheme="majorBidi" w:cstheme="majorBidi"/>
          <w:sz w:val="24"/>
          <w:szCs w:val="24"/>
          <w:lang w:val="uk-UA"/>
        </w:rPr>
        <w:t xml:space="preserve"> О.Ю., Ставська Ю.М. 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uk-UA"/>
        </w:rPr>
        <w:t>Міжнародний туризм</w:t>
      </w:r>
      <w:r>
        <w:rPr>
          <w:rFonts w:hint="default" w:asciiTheme="majorBidi" w:hAnsiTheme="majorBidi" w:cstheme="majorBidi"/>
          <w:sz w:val="24"/>
          <w:szCs w:val="24"/>
          <w:lang w:val="uk-UA"/>
        </w:rPr>
        <w:t xml:space="preserve">:навчальний посібник. Вінниця: ТОВ “Друк”, 2020. 316 с. </w:t>
      </w:r>
    </w:p>
    <w:p w14:paraId="37ECD30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Збарський В.К., Грибова Д.В.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Особливості еволюційного розвитку туристичної галуз</w:t>
      </w:r>
      <w:r>
        <w:rPr>
          <w:rFonts w:asciiTheme="majorBidi" w:hAnsiTheme="majorBidi" w:cstheme="majorBidi"/>
          <w:sz w:val="24"/>
          <w:szCs w:val="24"/>
          <w:lang w:val="ru-RU"/>
        </w:rPr>
        <w:t>і. Агросвіт.2020. № 2. С. 18-22.</w:t>
      </w:r>
    </w:p>
    <w:p w14:paraId="158B8A1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Кoнoх А. П.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Туризм</w:t>
      </w:r>
      <w:r>
        <w:rPr>
          <w:rFonts w:asciiTheme="majorBidi" w:hAnsiTheme="majorBidi" w:cstheme="majorBidi"/>
          <w:sz w:val="24"/>
          <w:szCs w:val="24"/>
          <w:lang w:val="ru-RU"/>
        </w:rPr>
        <w:t>. Навчальний посібник. Запoріжжя: ЗНУ, 2015.  134 с.</w:t>
      </w:r>
    </w:p>
    <w:p w14:paraId="1FEB021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Петрушенко B.Л.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Філософія: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Курс лекцій: Навчальний посібник для студентів вищих закладів освіти III-IV рівнів акредитації. 3-тє видання, перероб. і доповн. Львів: «Магнолія плюс»; вида</w:t>
      </w:r>
      <w:r>
        <w:rPr>
          <w:rFonts w:asciiTheme="majorBidi" w:hAnsiTheme="majorBidi" w:cstheme="majorBidi"/>
          <w:sz w:val="24"/>
          <w:szCs w:val="24"/>
          <w:lang w:val="ru-RU"/>
        </w:rPr>
        <w:softHyphen/>
      </w:r>
      <w:r>
        <w:rPr>
          <w:rFonts w:asciiTheme="majorBidi" w:hAnsiTheme="majorBidi" w:cstheme="majorBidi"/>
          <w:sz w:val="24"/>
          <w:szCs w:val="24"/>
          <w:lang w:val="ru-RU"/>
        </w:rPr>
        <w:t>вець СПД ФО В.М. Піча, 2015. 506 с.</w:t>
      </w:r>
    </w:p>
    <w:p w14:paraId="3887ECDF">
      <w:pPr>
        <w:numPr>
          <w:ilvl w:val="0"/>
          <w:numId w:val="0"/>
        </w:numPr>
        <w:shd w:val="clear" w:color="auto" w:fill="FFFFFF"/>
        <w:tabs>
          <w:tab w:val="left" w:pos="993"/>
        </w:tabs>
        <w:spacing w:after="0" w:line="240" w:lineRule="auto"/>
        <w:ind w:left="360" w:leftChars="0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ru-RU" w:eastAsia="zh-CN"/>
        </w:rPr>
      </w:pPr>
    </w:p>
    <w:p w14:paraId="54DC6E5F">
      <w:pPr>
        <w:numPr>
          <w:ilvl w:val="0"/>
          <w:numId w:val="0"/>
        </w:numPr>
        <w:shd w:val="clear" w:color="auto" w:fill="FFFFFF"/>
        <w:tabs>
          <w:tab w:val="left" w:pos="993"/>
        </w:tabs>
        <w:spacing w:after="0" w:line="240" w:lineRule="auto"/>
        <w:ind w:left="360" w:leftChars="0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uk-UA" w:eastAsia="zh-CN"/>
        </w:rPr>
      </w:pPr>
    </w:p>
    <w:p w14:paraId="26B6437C">
      <w:pPr>
        <w:numPr>
          <w:ilvl w:val="0"/>
          <w:numId w:val="0"/>
        </w:numPr>
        <w:shd w:val="clear" w:color="auto" w:fill="FFFFFF"/>
        <w:tabs>
          <w:tab w:val="left" w:pos="993"/>
        </w:tabs>
        <w:spacing w:after="0" w:line="240" w:lineRule="auto"/>
        <w:ind w:left="360" w:leftChars="0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uk-UA" w:eastAsia="zh-CN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 w:eastAsia="zh-CN"/>
        </w:rPr>
        <w:t>Додаткова:</w:t>
      </w:r>
    </w:p>
    <w:p w14:paraId="44A3FCE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Вовчанська О. М., Іванова Л. О.  Сучасні реалії розвитку світового ринку пригодницького туризму.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4th International scientific and practical conference “Dynamics of the development of world science” (December 18-20, 2019). </w:t>
      </w:r>
      <w:r>
        <w:rPr>
          <w:rFonts w:asciiTheme="majorBidi" w:hAnsiTheme="majorBidi" w:cstheme="majorBidi"/>
          <w:sz w:val="24"/>
          <w:szCs w:val="24"/>
          <w:lang w:val="ru-RU"/>
        </w:rPr>
        <w:t>Perfect Publishing, Vancouver, Canada. 2019. Р.129-138.</w:t>
      </w:r>
    </w:p>
    <w:p w14:paraId="4B5E86D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ru-RU" w:eastAsia="uk-UA"/>
        </w:rPr>
      </w:pPr>
      <w:r>
        <w:rPr>
          <w:rFonts w:asciiTheme="majorBidi" w:hAnsiTheme="majorBidi" w:cstheme="majorBidi"/>
          <w:sz w:val="24"/>
          <w:szCs w:val="24"/>
          <w:lang w:val="ru-RU" w:eastAsia="uk-UA"/>
        </w:rPr>
        <w:t>Грабовський Ю. А., Скалій О.В., Скалій Т.В. Спортивний туризм: навч. Посібник. Київ: Навчальна книга</w:t>
      </w:r>
      <w:r>
        <w:rPr>
          <w:rFonts w:asciiTheme="majorBidi" w:hAnsiTheme="majorBidi" w:cstheme="majorBidi"/>
          <w:sz w:val="24"/>
          <w:szCs w:val="24"/>
          <w:lang w:val="en-US" w:eastAsia="uk-UA"/>
        </w:rPr>
        <w:t>.</w:t>
      </w:r>
      <w:r>
        <w:rPr>
          <w:rFonts w:asciiTheme="majorBidi" w:hAnsiTheme="majorBidi" w:cstheme="majorBidi"/>
          <w:sz w:val="24"/>
          <w:szCs w:val="24"/>
          <w:lang w:val="ru-RU" w:eastAsia="uk-UA"/>
        </w:rPr>
        <w:t xml:space="preserve"> Богдан, 2012. 304с </w:t>
      </w:r>
    </w:p>
    <w:p w14:paraId="17916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Кoнoх А. П. Oснoвні дефініції туризму в істoричнoму рoзвитку // </w:t>
      </w: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Педагoгічний прoцес: теoрія і практика. </w:t>
      </w:r>
      <w:r>
        <w:rPr>
          <w:rFonts w:asciiTheme="majorBidi" w:hAnsiTheme="majorBidi" w:cstheme="majorBidi"/>
          <w:sz w:val="24"/>
          <w:szCs w:val="24"/>
          <w:lang w:val="ru-RU"/>
        </w:rPr>
        <w:t>Зб. наук. пр. Київ: П/П ”ЕКМO”, 2004. С. 92-105.</w:t>
      </w:r>
    </w:p>
    <w:p w14:paraId="6778EA5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Кривега Л.Д., Сухарева Е.В. Мировой туризм: Тенденции развития. </w:t>
      </w:r>
      <w:r>
        <w:rPr>
          <w:rFonts w:asciiTheme="majorBidi" w:hAnsiTheme="majorBidi" w:cstheme="majorBidi"/>
          <w:i/>
          <w:sz w:val="24"/>
          <w:szCs w:val="24"/>
          <w:lang w:val="ru-RU"/>
        </w:rPr>
        <w:t>Гілея: науковий ві</w:t>
      </w:r>
      <w:r>
        <w:rPr>
          <w:rFonts w:asciiTheme="majorBidi" w:hAnsiTheme="majorBidi" w:cstheme="majorBidi"/>
          <w:i/>
          <w:sz w:val="24"/>
          <w:szCs w:val="24"/>
        </w:rPr>
        <w:t>c</w:t>
      </w:r>
      <w:r>
        <w:rPr>
          <w:rFonts w:asciiTheme="majorBidi" w:hAnsiTheme="majorBidi" w:cstheme="majorBidi"/>
          <w:i/>
          <w:sz w:val="24"/>
          <w:szCs w:val="24"/>
          <w:lang w:val="ru-RU"/>
        </w:rPr>
        <w:t>ник. Збірник наукових праць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/ Гол. ред. </w:t>
      </w:r>
      <w:r>
        <w:rPr>
          <w:rFonts w:asciiTheme="majorBidi" w:hAnsiTheme="majorBidi" w:cstheme="majorBidi"/>
          <w:sz w:val="24"/>
          <w:szCs w:val="24"/>
        </w:rPr>
        <w:t>В. М. Вашкевич. К</w:t>
      </w:r>
      <w:r>
        <w:rPr>
          <w:rFonts w:asciiTheme="majorBidi" w:hAnsiTheme="majorBidi" w:cstheme="majorBidi"/>
          <w:sz w:val="24"/>
          <w:szCs w:val="24"/>
          <w:lang w:val="uk-UA"/>
        </w:rPr>
        <w:t>иїв</w:t>
      </w:r>
      <w:r>
        <w:rPr>
          <w:rFonts w:asciiTheme="majorBidi" w:hAnsiTheme="majorBidi" w:cstheme="majorBidi"/>
          <w:sz w:val="24"/>
          <w:szCs w:val="24"/>
        </w:rPr>
        <w:t>: «Видавництво «Гілея», 2015. Вип. 98. C.283-285.</w:t>
      </w:r>
    </w:p>
    <w:p w14:paraId="65090F4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textAlignment w:val="center"/>
        <w:rPr>
          <w:rFonts w:asciiTheme="majorBidi" w:hAnsiTheme="majorBidi" w:cstheme="majorBidi"/>
          <w:b w:val="0"/>
          <w:bCs w:val="0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Кривега Л.Д., Сухарева Е.В.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uk-UA"/>
        </w:rPr>
        <w:t xml:space="preserve">Сучасний туризм: Філософія змін, проблеми та виклики.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231F20"/>
          <w:kern w:val="0"/>
          <w:sz w:val="24"/>
          <w:szCs w:val="24"/>
          <w:lang w:val="en-US" w:eastAsia="zh-CN" w:bidi="ar"/>
        </w:rPr>
        <w:t>Humanities studies: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 xml:space="preserve"> Збірник наукових праць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4"/>
          <w:szCs w:val="24"/>
          <w:lang w:val="uk-UA" w:eastAsia="zh-CN" w:bidi="ar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4"/>
          <w:szCs w:val="24"/>
          <w:lang w:val="uk-UA" w:eastAsia="zh-CN" w:bidi="ar"/>
        </w:rPr>
        <w:t xml:space="preserve">Випуск 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4"/>
          <w:szCs w:val="24"/>
          <w:lang w:val="uk-UA" w:eastAsia="zh-CN" w:bidi="ar"/>
        </w:rPr>
        <w:t>7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 xml:space="preserve"> (9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4"/>
          <w:szCs w:val="24"/>
          <w:lang w:val="uk-UA" w:eastAsia="zh-CN" w:bidi="ar"/>
        </w:rPr>
        <w:t>4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b w:val="0"/>
          <w:bCs w:val="0"/>
          <w:color w:val="231F20"/>
          <w:kern w:val="0"/>
          <w:sz w:val="24"/>
          <w:szCs w:val="24"/>
          <w:lang w:val="uk-UA" w:eastAsia="zh-CN" w:bidi="ar"/>
        </w:rPr>
        <w:t xml:space="preserve">. 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202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231F20"/>
          <w:kern w:val="0"/>
          <w:sz w:val="24"/>
          <w:szCs w:val="24"/>
          <w:lang w:val="uk-UA" w:eastAsia="zh-CN" w:bidi="ar"/>
        </w:rPr>
        <w:t>3. С.33-38.</w:t>
      </w:r>
    </w:p>
    <w:p w14:paraId="7D44346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hint="default" w:eastAsia="Times New Roman" w:asciiTheme="majorBidi" w:hAnsiTheme="majorBidi" w:cstheme="majorBidi"/>
          <w:sz w:val="24"/>
          <w:szCs w:val="24"/>
          <w:lang w:val="en-US" w:eastAsia="uk-UA"/>
        </w:rPr>
      </w:pPr>
      <w:r>
        <w:rPr>
          <w:rFonts w:eastAsia="Times New Roman" w:asciiTheme="majorBidi" w:hAnsiTheme="majorBidi" w:cstheme="majorBidi"/>
          <w:sz w:val="24"/>
          <w:szCs w:val="24"/>
          <w:lang w:val="ru-RU" w:eastAsia="uk-UA"/>
        </w:rPr>
        <w:t>Мальська М. П. Міжнародний туризм і сфера послуг: підручник / М.  П. Мальська,  Н.  В. Антонюк, Н.  М. Ганич / Львівський національний ун-т ім. Івана Франка. Факультет міжнародних відносин. Географічний факультет. Київ: Знання, 2008. 661</w:t>
      </w:r>
      <w:r>
        <w:rPr>
          <w:rFonts w:hint="default" w:eastAsia="Times New Roman" w:asciiTheme="majorBidi" w:hAnsiTheme="majorBidi" w:cstheme="majorBidi"/>
          <w:sz w:val="24"/>
          <w:szCs w:val="24"/>
          <w:lang w:val="en-US" w:eastAsia="uk-UA"/>
        </w:rPr>
        <w:t xml:space="preserve"> </w:t>
      </w:r>
      <w:r>
        <w:rPr>
          <w:rFonts w:eastAsia="Times New Roman" w:asciiTheme="majorBidi" w:hAnsiTheme="majorBidi" w:cstheme="majorBidi"/>
          <w:sz w:val="24"/>
          <w:szCs w:val="24"/>
          <w:lang w:val="ru-RU" w:eastAsia="uk-UA"/>
        </w:rPr>
        <w:t>с.</w:t>
      </w:r>
    </w:p>
    <w:p w14:paraId="2E42128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eastAsia="Times New Roman" w:asciiTheme="majorBidi" w:hAnsiTheme="majorBidi" w:cstheme="majorBidi"/>
          <w:sz w:val="24"/>
          <w:szCs w:val="24"/>
          <w:lang w:val="en-US" w:eastAsia="ru-RU"/>
        </w:rPr>
      </w:pPr>
      <w:r>
        <w:rPr>
          <w:rFonts w:eastAsia="Times New Roman" w:asciiTheme="majorBidi" w:hAnsiTheme="majorBidi" w:cstheme="majorBidi"/>
          <w:sz w:val="24"/>
          <w:szCs w:val="24"/>
          <w:lang w:val="ru-RU" w:eastAsia="uk-UA"/>
        </w:rPr>
        <w:t>Сухарева К.В. Туризм як спосіб подолання людиною граничності повсякденного буття: автореф. дис. канд.філос.наук; 09.00.03 - соціальна філософія та філософія історії; Запорізький національний університет. Запоріжжя, 2010. 19 с</w:t>
      </w:r>
      <w:r>
        <w:rPr>
          <w:rFonts w:hint="default" w:eastAsia="Times New Roman" w:asciiTheme="majorBidi" w:hAnsiTheme="majorBidi" w:cstheme="majorBidi"/>
          <w:sz w:val="24"/>
          <w:szCs w:val="24"/>
          <w:lang w:val="en-US" w:eastAsia="uk-UA"/>
        </w:rPr>
        <w:t>.</w:t>
      </w:r>
    </w:p>
    <w:p w14:paraId="308C6DFA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eastAsia="Times New Roman" w:asciiTheme="majorBidi" w:hAnsiTheme="majorBidi" w:cstheme="majorBidi"/>
          <w:sz w:val="24"/>
          <w:szCs w:val="24"/>
          <w:lang w:val="en-US" w:eastAsia="ru-RU"/>
        </w:rPr>
      </w:pPr>
      <w:r>
        <w:rPr>
          <w:rFonts w:eastAsia="Times New Roman" w:asciiTheme="majorBidi" w:hAnsiTheme="majorBidi" w:cstheme="majorBidi"/>
          <w:sz w:val="24"/>
          <w:szCs w:val="24"/>
          <w:lang w:val="en-US" w:eastAsia="uk-UA"/>
        </w:rPr>
        <w:t>Tourism 202</w:t>
      </w:r>
      <w:r>
        <w:rPr>
          <w:rFonts w:eastAsia="Times New Roman" w:asciiTheme="majorBidi" w:hAnsiTheme="majorBidi" w:cstheme="majorBidi"/>
          <w:sz w:val="24"/>
          <w:szCs w:val="24"/>
          <w:lang w:val="uk-UA" w:eastAsia="uk-UA"/>
        </w:rPr>
        <w:t>1</w:t>
      </w:r>
      <w:r>
        <w:rPr>
          <w:rFonts w:eastAsia="Times New Roman" w:asciiTheme="majorBidi" w:hAnsiTheme="majorBidi" w:cstheme="majorBidi"/>
          <w:sz w:val="24"/>
          <w:szCs w:val="24"/>
          <w:lang w:val="en-US" w:eastAsia="uk-UA"/>
        </w:rPr>
        <w:t xml:space="preserve"> Vision. Vol.7.Forecast and Profiles of Market. Madrid: UNWTO, 20</w:t>
      </w:r>
      <w:r>
        <w:rPr>
          <w:rFonts w:eastAsia="Times New Roman" w:asciiTheme="majorBidi" w:hAnsiTheme="majorBidi" w:cstheme="majorBidi"/>
          <w:sz w:val="24"/>
          <w:szCs w:val="24"/>
          <w:lang w:val="uk-UA" w:eastAsia="uk-UA"/>
        </w:rPr>
        <w:t>21</w:t>
      </w:r>
      <w:r>
        <w:rPr>
          <w:rFonts w:eastAsia="Times New Roman" w:asciiTheme="majorBidi" w:hAnsiTheme="majorBidi" w:cstheme="majorBidi"/>
          <w:sz w:val="24"/>
          <w:szCs w:val="24"/>
          <w:lang w:val="en-US" w:eastAsia="uk-UA"/>
        </w:rPr>
        <w:t xml:space="preserve">. </w:t>
      </w: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t xml:space="preserve"> </w:t>
      </w:r>
      <w:r>
        <w:rPr>
          <w:rFonts w:eastAsia="Times New Roman" w:asciiTheme="majorBidi" w:hAnsiTheme="majorBidi" w:cstheme="majorBidi"/>
          <w:sz w:val="24"/>
          <w:szCs w:val="24"/>
          <w:lang w:val="en-US" w:eastAsia="uk-UA"/>
        </w:rPr>
        <w:t xml:space="preserve">139 p. </w:t>
      </w:r>
    </w:p>
    <w:p w14:paraId="03978660">
      <w:pPr>
        <w:spacing w:line="240" w:lineRule="auto"/>
        <w:ind w:firstLine="660" w:firstLineChars="275"/>
        <w:rPr>
          <w:rFonts w:hint="default" w:eastAsia="Times New Roman" w:asciiTheme="majorBidi" w:hAnsiTheme="majorBidi" w:cstheme="majorBidi"/>
          <w:sz w:val="24"/>
          <w:szCs w:val="24"/>
          <w:lang w:val="en-US" w:eastAsia="zh-CN"/>
        </w:rPr>
      </w:pPr>
    </w:p>
    <w:p w14:paraId="655184AD">
      <w:pPr>
        <w:numPr>
          <w:ilvl w:val="0"/>
          <w:numId w:val="0"/>
        </w:numPr>
        <w:autoSpaceDE w:val="0"/>
        <w:spacing w:after="0" w:line="254" w:lineRule="auto"/>
        <w:ind w:leftChars="150"/>
        <w:jc w:val="both"/>
        <w:rPr>
          <w:sz w:val="14"/>
          <w:szCs w:val="14"/>
        </w:rPr>
      </w:pPr>
    </w:p>
    <w:p w14:paraId="01F303EB">
      <w:pPr>
        <w:numPr>
          <w:ilvl w:val="0"/>
          <w:numId w:val="0"/>
        </w:numPr>
        <w:autoSpaceDE w:val="0"/>
        <w:spacing w:after="0" w:line="254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val="uk-UA" w:eastAsia="zh-CN"/>
        </w:rPr>
      </w:pPr>
    </w:p>
    <w:p w14:paraId="58B95C9A">
      <w:pPr>
        <w:numPr>
          <w:ilvl w:val="0"/>
          <w:numId w:val="0"/>
        </w:numPr>
        <w:autoSpaceDE w:val="0"/>
        <w:spacing w:after="0" w:line="254" w:lineRule="auto"/>
        <w:ind w:left="2160" w:leftChars="0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default"/>
          <w:b/>
          <w:bCs/>
          <w:color w:val="000000"/>
          <w:kern w:val="0"/>
          <w:sz w:val="24"/>
          <w:szCs w:val="24"/>
          <w:lang w:val="uk-UA" w:eastAsia="zh-CN"/>
        </w:rPr>
        <w:t>10.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>Інформаційні джерела:</w:t>
      </w:r>
    </w:p>
    <w:p w14:paraId="6D1E11B1">
      <w:pPr>
        <w:numPr>
          <w:ilvl w:val="0"/>
          <w:numId w:val="2"/>
        </w:numPr>
        <w:spacing w:after="0" w:line="240" w:lineRule="auto"/>
        <w:jc w:val="both"/>
        <w:rPr>
          <w:rFonts w:eastAsia="Times New Roman" w:asciiTheme="majorBidi" w:hAnsiTheme="majorBidi" w:cstheme="majorBidi"/>
          <w:sz w:val="24"/>
          <w:szCs w:val="24"/>
          <w:lang w:val="ru-RU" w:eastAsia="uk-UA"/>
        </w:rPr>
      </w:pPr>
      <w:r>
        <w:rPr>
          <w:rFonts w:eastAsia="Times New Roman" w:asciiTheme="majorBidi" w:hAnsiTheme="majorBidi" w:cstheme="majorBidi"/>
          <w:sz w:val="24"/>
          <w:szCs w:val="24"/>
          <w:lang w:val="ru-RU" w:eastAsia="uk-UA"/>
        </w:rPr>
        <w:t xml:space="preserve">Всесвітня Туристична Організація. Факти.  </w:t>
      </w:r>
      <w:r>
        <w:rPr>
          <w:rFonts w:eastAsia="Times New Roman" w:asciiTheme="majorBidi" w:hAnsiTheme="majorBidi" w:cstheme="majorBidi"/>
          <w:sz w:val="24"/>
          <w:szCs w:val="24"/>
          <w:lang w:val="en-US" w:eastAsia="uk-UA"/>
        </w:rPr>
        <w:t>URL</w:t>
      </w:r>
      <w:r>
        <w:rPr>
          <w:rFonts w:eastAsia="Times New Roman" w:asciiTheme="majorBidi" w:hAnsiTheme="majorBidi" w:cstheme="majorBidi"/>
          <w:sz w:val="24"/>
          <w:szCs w:val="24"/>
          <w:lang w:val="ru-RU" w:eastAsia="uk-UA"/>
        </w:rPr>
        <w:t xml:space="preserve"> : //</w:t>
      </w:r>
      <w:r>
        <w:fldChar w:fldCharType="begin"/>
      </w:r>
      <w:r>
        <w:instrText xml:space="preserve"> HYPERLINK "http://www.unwto.org/index_r.php" </w:instrText>
      </w:r>
      <w:r>
        <w:fldChar w:fldCharType="separate"/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eastAsia="uk-UA"/>
        </w:rPr>
        <w:t>http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val="ru-RU" w:eastAsia="uk-UA"/>
        </w:rPr>
        <w:t>://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eastAsia="uk-UA"/>
        </w:rPr>
        <w:t>www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val="ru-RU" w:eastAsia="uk-UA"/>
        </w:rPr>
        <w:t>.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eastAsia="uk-UA"/>
        </w:rPr>
        <w:t>unwto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val="ru-RU" w:eastAsia="uk-UA"/>
        </w:rPr>
        <w:t>.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eastAsia="uk-UA"/>
        </w:rPr>
        <w:t>org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val="ru-RU" w:eastAsia="uk-UA"/>
        </w:rPr>
        <w:t>/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eastAsia="uk-UA"/>
        </w:rPr>
        <w:t>index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val="ru-RU" w:eastAsia="uk-UA"/>
        </w:rPr>
        <w:t>_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eastAsia="uk-UA"/>
        </w:rPr>
        <w:t>r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val="ru-RU" w:eastAsia="uk-UA"/>
        </w:rPr>
        <w:t>.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eastAsia="uk-UA"/>
        </w:rPr>
        <w:t>php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eastAsia="uk-UA"/>
        </w:rPr>
        <w:fldChar w:fldCharType="end"/>
      </w:r>
      <w:r>
        <w:rPr>
          <w:rFonts w:eastAsia="Times New Roman" w:asciiTheme="majorBidi" w:hAnsiTheme="majorBidi" w:cstheme="majorBidi"/>
          <w:sz w:val="24"/>
          <w:szCs w:val="24"/>
          <w:lang w:val="ru-RU" w:eastAsia="uk-UA"/>
        </w:rPr>
        <w:t xml:space="preserve">. </w:t>
      </w:r>
    </w:p>
    <w:p w14:paraId="6BA01CC8">
      <w:pPr>
        <w:numPr>
          <w:ilvl w:val="0"/>
          <w:numId w:val="2"/>
        </w:numPr>
        <w:spacing w:after="0" w:line="240" w:lineRule="auto"/>
        <w:jc w:val="both"/>
        <w:rPr>
          <w:rFonts w:eastAsia="Times New Roman" w:asciiTheme="majorBidi" w:hAnsiTheme="majorBidi" w:cstheme="majorBidi"/>
          <w:sz w:val="24"/>
          <w:szCs w:val="24"/>
          <w:lang w:eastAsia="uk-UA"/>
        </w:rPr>
      </w:pP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t xml:space="preserve">World Tourism Organization. </w:t>
      </w:r>
      <w:r>
        <w:rPr>
          <w:rFonts w:eastAsia="Times New Roman" w:asciiTheme="majorBidi" w:hAnsiTheme="majorBidi" w:cstheme="majorBidi"/>
          <w:sz w:val="24"/>
          <w:szCs w:val="24"/>
          <w:lang w:val="en-US" w:eastAsia="uk-UA"/>
        </w:rPr>
        <w:t>URL</w:t>
      </w: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t xml:space="preserve">: // </w:t>
      </w:r>
      <w:r>
        <w:fldChar w:fldCharType="begin"/>
      </w:r>
      <w:r>
        <w:instrText xml:space="preserve"> HYPERLINK "http://www.unwto.org/" </w:instrText>
      </w:r>
      <w:r>
        <w:fldChar w:fldCharType="separate"/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eastAsia="uk-UA"/>
        </w:rPr>
        <w:t>www.unwto.org</w:t>
      </w:r>
      <w:r>
        <w:rPr>
          <w:rStyle w:val="4"/>
          <w:rFonts w:asciiTheme="majorBidi" w:hAnsiTheme="majorBidi" w:cstheme="majorBidi"/>
          <w:color w:val="auto"/>
          <w:sz w:val="24"/>
          <w:szCs w:val="24"/>
          <w:lang w:eastAsia="uk-UA"/>
        </w:rPr>
        <w:fldChar w:fldCharType="end"/>
      </w:r>
      <w:r>
        <w:rPr>
          <w:rFonts w:eastAsia="Times New Roman" w:asciiTheme="majorBidi" w:hAnsiTheme="majorBidi" w:cstheme="majorBidi"/>
          <w:sz w:val="24"/>
          <w:szCs w:val="24"/>
          <w:lang w:eastAsia="uk-UA"/>
        </w:rPr>
        <w:t>.</w:t>
      </w:r>
    </w:p>
    <w:p w14:paraId="655A22CE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42E25"/>
    <w:multiLevelType w:val="multilevel"/>
    <w:tmpl w:val="32842E2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BA6B4B"/>
    <w:multiLevelType w:val="multilevel"/>
    <w:tmpl w:val="5DBA6B4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84F2E"/>
    <w:rsid w:val="3F8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2024-08-29T21:47:00Z</dcterms:created>
  <dc:creator>User</dc:creator>
  <cp:lastModifiedBy>User</cp:lastModifiedBy>
  <dcterms:modified xsi:type="dcterms:W3CDTF">2024-08-29T21:48:38Z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600710C10AA447E28BA81952C86F7144_11</vt:lpwstr>
  </property>
</Properties>
</file>