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87" w:rsidRDefault="003E4187" w:rsidP="003E4187">
      <w:pPr>
        <w:pStyle w:val="2"/>
        <w:tabs>
          <w:tab w:val="left" w:pos="1717"/>
        </w:tabs>
      </w:pPr>
      <w:r>
        <w:rPr>
          <w:color w:val="365F92"/>
        </w:rPr>
        <w:t>Інженерно-технічне</w:t>
      </w:r>
      <w:r>
        <w:rPr>
          <w:color w:val="365F92"/>
          <w:spacing w:val="-6"/>
        </w:rPr>
        <w:t xml:space="preserve"> </w:t>
      </w:r>
      <w:r>
        <w:rPr>
          <w:color w:val="365F92"/>
        </w:rPr>
        <w:t>рішення</w:t>
      </w:r>
      <w:r>
        <w:rPr>
          <w:color w:val="365F92"/>
          <w:spacing w:val="-4"/>
        </w:rPr>
        <w:t xml:space="preserve"> </w:t>
      </w:r>
      <w:r>
        <w:rPr>
          <w:color w:val="365F92"/>
        </w:rPr>
        <w:t>ДПП</w:t>
      </w:r>
    </w:p>
    <w:p w:rsidR="003E4187" w:rsidRDefault="003E4187" w:rsidP="003E4187">
      <w:pPr>
        <w:pStyle w:val="3"/>
        <w:numPr>
          <w:ilvl w:val="2"/>
          <w:numId w:val="4"/>
        </w:numPr>
        <w:tabs>
          <w:tab w:val="left" w:pos="2133"/>
          <w:tab w:val="left" w:pos="2134"/>
        </w:tabs>
        <w:spacing w:before="167"/>
        <w:ind w:hanging="1293"/>
      </w:pPr>
      <w:r>
        <w:t>Орієнтовний</w:t>
      </w:r>
      <w:r>
        <w:rPr>
          <w:spacing w:val="-2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розділу</w:t>
      </w:r>
    </w:p>
    <w:p w:rsidR="003E4187" w:rsidRDefault="003E4187" w:rsidP="003E4187">
      <w:pPr>
        <w:pStyle w:val="a3"/>
        <w:spacing w:before="115"/>
        <w:ind w:left="841"/>
      </w:pPr>
      <w:r>
        <w:t>Цей</w:t>
      </w:r>
      <w:r>
        <w:rPr>
          <w:spacing w:val="-2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включати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складові: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22"/>
        <w:ind w:hanging="361"/>
        <w:jc w:val="left"/>
        <w:rPr>
          <w:sz w:val="24"/>
        </w:rPr>
      </w:pPr>
      <w:r>
        <w:rPr>
          <w:sz w:val="24"/>
        </w:rPr>
        <w:t>Базис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підходів,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концепцій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21" w:line="237" w:lineRule="auto"/>
        <w:ind w:right="310"/>
        <w:jc w:val="left"/>
        <w:rPr>
          <w:sz w:val="24"/>
        </w:rPr>
      </w:pPr>
      <w:r>
        <w:rPr>
          <w:sz w:val="24"/>
        </w:rPr>
        <w:t>Який</w:t>
      </w:r>
      <w:r>
        <w:rPr>
          <w:spacing w:val="18"/>
          <w:sz w:val="24"/>
        </w:rPr>
        <w:t xml:space="preserve"> </w:t>
      </w:r>
      <w:r>
        <w:rPr>
          <w:sz w:val="24"/>
        </w:rPr>
        <w:t>є</w:t>
      </w:r>
      <w:r>
        <w:rPr>
          <w:spacing w:val="19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17"/>
          <w:sz w:val="24"/>
        </w:rPr>
        <w:t xml:space="preserve"> </w:t>
      </w:r>
      <w:r>
        <w:rPr>
          <w:sz w:val="24"/>
        </w:rPr>
        <w:t>(вибір)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6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запропонованого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варіанту</w:t>
      </w:r>
      <w:r>
        <w:rPr>
          <w:spacing w:val="-4"/>
          <w:sz w:val="24"/>
        </w:rPr>
        <w:t xml:space="preserve"> </w:t>
      </w:r>
      <w:r>
        <w:rPr>
          <w:sz w:val="24"/>
        </w:rPr>
        <w:t>вибору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22"/>
        <w:ind w:hanging="361"/>
        <w:jc w:val="left"/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запропонованого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-2"/>
          <w:sz w:val="24"/>
        </w:rPr>
        <w:t xml:space="preserve"> </w:t>
      </w:r>
      <w:r>
        <w:rPr>
          <w:sz w:val="24"/>
        </w:rPr>
        <w:t>(нормативи))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7"/>
          <w:sz w:val="24"/>
        </w:rPr>
        <w:t xml:space="preserve"> </w:t>
      </w:r>
      <w:r>
        <w:rPr>
          <w:sz w:val="24"/>
        </w:rPr>
        <w:t>виробництва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Базове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(дизайн,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конструкція)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(потужностей)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8"/>
        <w:ind w:hanging="361"/>
        <w:jc w:val="left"/>
        <w:rPr>
          <w:sz w:val="24"/>
        </w:rPr>
      </w:pPr>
      <w:r>
        <w:rPr>
          <w:sz w:val="24"/>
        </w:rPr>
        <w:t>Матеріальне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енергетичне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сировини,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матеріалів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Обладнання,</w:t>
      </w:r>
      <w:r>
        <w:rPr>
          <w:spacing w:val="-4"/>
          <w:sz w:val="24"/>
        </w:rPr>
        <w:t xml:space="preserve"> </w:t>
      </w:r>
      <w:r>
        <w:rPr>
          <w:sz w:val="24"/>
        </w:rPr>
        <w:t>устаткування,</w:t>
      </w:r>
      <w:r>
        <w:rPr>
          <w:spacing w:val="-6"/>
          <w:sz w:val="24"/>
        </w:rPr>
        <w:t xml:space="preserve"> </w:t>
      </w:r>
      <w:r>
        <w:rPr>
          <w:sz w:val="24"/>
        </w:rPr>
        <w:t>інструменти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Потужності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(продуктивність)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виробництва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(план)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виробництва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Організація,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накладі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витрати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Розташування,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вибір</w:t>
      </w:r>
      <w:r>
        <w:rPr>
          <w:spacing w:val="-4"/>
          <w:sz w:val="24"/>
        </w:rPr>
        <w:t xml:space="preserve"> </w:t>
      </w:r>
      <w:r>
        <w:rPr>
          <w:sz w:val="24"/>
        </w:rPr>
        <w:t>місця</w:t>
      </w:r>
      <w:r>
        <w:rPr>
          <w:spacing w:val="-4"/>
          <w:sz w:val="24"/>
        </w:rPr>
        <w:t xml:space="preserve"> </w:t>
      </w:r>
      <w:r>
        <w:rPr>
          <w:sz w:val="24"/>
        </w:rPr>
        <w:t>забудови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Екологічні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прив’язці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запропонованих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561"/>
          <w:tab w:val="left" w:pos="1562"/>
        </w:tabs>
        <w:spacing w:before="118"/>
        <w:ind w:hanging="361"/>
        <w:jc w:val="left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запропонованих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рішень.</w:t>
      </w:r>
    </w:p>
    <w:p w:rsidR="003E4187" w:rsidRDefault="003E4187" w:rsidP="003E4187">
      <w:pPr>
        <w:pStyle w:val="a3"/>
        <w:spacing w:before="117"/>
        <w:ind w:left="302" w:right="309" w:firstLine="566"/>
        <w:jc w:val="both"/>
      </w:pPr>
      <w:r>
        <w:t>Технології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інженерно-технічних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проектів</w:t>
      </w:r>
      <w:r>
        <w:rPr>
          <w:spacing w:val="61"/>
        </w:rPr>
        <w:t xml:space="preserve"> </w:t>
      </w:r>
      <w:r>
        <w:t>ДПП</w:t>
      </w:r>
      <w:r>
        <w:rPr>
          <w:spacing w:val="6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враховувати загальний стан розвитку інфраструктури регіону/об’єкту та кінцеву вартість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певної</w:t>
      </w:r>
      <w:r>
        <w:rPr>
          <w:spacing w:val="-3"/>
        </w:rPr>
        <w:t xml:space="preserve"> </w:t>
      </w:r>
      <w:r>
        <w:t>технології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кінцевого</w:t>
      </w:r>
      <w:r>
        <w:rPr>
          <w:spacing w:val="-4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суспільного</w:t>
      </w:r>
      <w:r>
        <w:rPr>
          <w:spacing w:val="-2"/>
        </w:rPr>
        <w:t xml:space="preserve"> </w:t>
      </w:r>
      <w:r>
        <w:t>продукту/послуги.</w:t>
      </w:r>
    </w:p>
    <w:p w:rsidR="003E4187" w:rsidRDefault="003E4187" w:rsidP="003E4187">
      <w:pPr>
        <w:pStyle w:val="a3"/>
        <w:spacing w:before="120"/>
        <w:ind w:left="302" w:right="309" w:firstLine="539"/>
        <w:jc w:val="both"/>
      </w:pPr>
      <w:r>
        <w:t>Безпосередній вибір технології, детальне проектування та достеменне опрацювання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елементів</w:t>
      </w:r>
      <w:r>
        <w:rPr>
          <w:spacing w:val="-2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приватний</w:t>
      </w:r>
      <w:r>
        <w:rPr>
          <w:spacing w:val="-2"/>
        </w:rPr>
        <w:t xml:space="preserve"> </w:t>
      </w:r>
      <w:r>
        <w:t>партнер</w:t>
      </w:r>
      <w:r>
        <w:rPr>
          <w:spacing w:val="-2"/>
        </w:rPr>
        <w:t xml:space="preserve"> </w:t>
      </w:r>
      <w:r>
        <w:t>здійснюватиме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етапі участі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тендері.</w:t>
      </w:r>
    </w:p>
    <w:p w:rsidR="003E4187" w:rsidRDefault="003E4187" w:rsidP="003E4187">
      <w:pPr>
        <w:pStyle w:val="3"/>
        <w:numPr>
          <w:ilvl w:val="2"/>
          <w:numId w:val="4"/>
        </w:numPr>
        <w:tabs>
          <w:tab w:val="left" w:pos="2133"/>
          <w:tab w:val="left" w:pos="2134"/>
        </w:tabs>
        <w:spacing w:before="126"/>
        <w:ind w:hanging="1293"/>
        <w:jc w:val="both"/>
      </w:pPr>
      <w:r>
        <w:t>Підсумки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3.9</w:t>
      </w:r>
    </w:p>
    <w:p w:rsidR="003E4187" w:rsidRDefault="003E4187" w:rsidP="003E4187">
      <w:pPr>
        <w:pStyle w:val="a3"/>
        <w:spacing w:before="115"/>
        <w:ind w:left="868"/>
        <w:jc w:val="both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стовно</w:t>
      </w:r>
      <w:r>
        <w:rPr>
          <w:spacing w:val="-2"/>
        </w:rPr>
        <w:t xml:space="preserve"> </w:t>
      </w:r>
      <w:r>
        <w:t>інженерно-технічних рішень</w:t>
      </w:r>
      <w:r>
        <w:rPr>
          <w:spacing w:val="-4"/>
        </w:rPr>
        <w:t xml:space="preserve"> </w:t>
      </w:r>
      <w:r>
        <w:t>повинно</w:t>
      </w:r>
      <w:r>
        <w:rPr>
          <w:spacing w:val="-2"/>
        </w:rPr>
        <w:t xml:space="preserve"> </w:t>
      </w:r>
      <w:r>
        <w:t>бути: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721"/>
        </w:tabs>
        <w:spacing w:before="122"/>
        <w:ind w:left="1720" w:hanging="287"/>
        <w:rPr>
          <w:sz w:val="24"/>
        </w:rPr>
      </w:pPr>
      <w:r>
        <w:rPr>
          <w:sz w:val="24"/>
        </w:rPr>
        <w:t>Розглянуто</w:t>
      </w:r>
      <w:r>
        <w:rPr>
          <w:spacing w:val="-3"/>
          <w:sz w:val="24"/>
        </w:rPr>
        <w:t xml:space="preserve"> </w:t>
      </w:r>
      <w:r>
        <w:rPr>
          <w:sz w:val="24"/>
        </w:rPr>
        <w:t>існуючі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технології,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2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технології;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721"/>
        </w:tabs>
        <w:spacing w:before="121" w:line="237" w:lineRule="auto"/>
        <w:ind w:left="1720" w:right="308" w:hanging="286"/>
        <w:rPr>
          <w:sz w:val="24"/>
        </w:rPr>
      </w:pPr>
      <w:r>
        <w:rPr>
          <w:sz w:val="24"/>
        </w:rPr>
        <w:t>Запропоновано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розташування,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сировинно-ресурсна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база, управління,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технології);</w:t>
      </w:r>
    </w:p>
    <w:p w:rsidR="003E4187" w:rsidRDefault="003E4187" w:rsidP="003E4187">
      <w:pPr>
        <w:pStyle w:val="a5"/>
        <w:numPr>
          <w:ilvl w:val="3"/>
          <w:numId w:val="4"/>
        </w:numPr>
        <w:tabs>
          <w:tab w:val="left" w:pos="1721"/>
        </w:tabs>
        <w:spacing w:before="127" w:line="237" w:lineRule="auto"/>
        <w:ind w:left="1720" w:right="311" w:hanging="286"/>
        <w:rPr>
          <w:sz w:val="24"/>
        </w:rPr>
      </w:pPr>
      <w:r>
        <w:rPr>
          <w:sz w:val="24"/>
        </w:rPr>
        <w:t>Окреслено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запропонованої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технології.</w:t>
      </w:r>
    </w:p>
    <w:p w:rsidR="003E4187" w:rsidRDefault="003E4187" w:rsidP="003E4187">
      <w:pPr>
        <w:pStyle w:val="a3"/>
        <w:spacing w:before="121"/>
        <w:ind w:left="302" w:right="309" w:firstLine="566"/>
        <w:jc w:val="both"/>
      </w:pPr>
      <w:r>
        <w:t>Цей розділ ТЕО буде проаналізовано по-елементно у розрізі відповідних пунктів</w:t>
      </w:r>
      <w:r>
        <w:rPr>
          <w:spacing w:val="1"/>
        </w:rPr>
        <w:t xml:space="preserve"> </w:t>
      </w:r>
      <w:r>
        <w:t>Методики.</w:t>
      </w:r>
    </w:p>
    <w:p w:rsidR="003E4187" w:rsidRDefault="003E4187" w:rsidP="003E4187">
      <w:pPr>
        <w:jc w:val="both"/>
        <w:sectPr w:rsidR="003E4187">
          <w:pgSz w:w="11910" w:h="16840"/>
          <w:pgMar w:top="1660" w:right="540" w:bottom="1200" w:left="1400" w:header="770" w:footer="939" w:gutter="0"/>
          <w:cols w:space="720"/>
        </w:sectPr>
      </w:pPr>
    </w:p>
    <w:p w:rsidR="003E4187" w:rsidRDefault="003E4187" w:rsidP="003E4187">
      <w:pPr>
        <w:pStyle w:val="a3"/>
        <w:rPr>
          <w:sz w:val="20"/>
        </w:rPr>
      </w:pPr>
    </w:p>
    <w:p w:rsidR="003E4187" w:rsidRDefault="003E4187" w:rsidP="003E4187">
      <w:pPr>
        <w:pStyle w:val="a3"/>
        <w:spacing w:before="2"/>
        <w:rPr>
          <w:sz w:val="26"/>
        </w:rPr>
      </w:pPr>
    </w:p>
    <w:p w:rsidR="003E4187" w:rsidRDefault="003E4187" w:rsidP="003E4187">
      <w:pPr>
        <w:pStyle w:val="2"/>
        <w:tabs>
          <w:tab w:val="left" w:pos="1717"/>
        </w:tabs>
      </w:pPr>
      <w:bookmarkStart w:id="0" w:name="_bookmark19"/>
      <w:bookmarkEnd w:id="0"/>
      <w:r>
        <w:rPr>
          <w:color w:val="365F92"/>
        </w:rPr>
        <w:t>§3.10</w:t>
      </w:r>
      <w:r>
        <w:rPr>
          <w:color w:val="365F92"/>
        </w:rPr>
        <w:tab/>
        <w:t>Юридична підготовка проекту</w:t>
      </w:r>
      <w:r>
        <w:rPr>
          <w:color w:val="365F92"/>
          <w:spacing w:val="-8"/>
        </w:rPr>
        <w:t xml:space="preserve"> </w:t>
      </w:r>
      <w:r>
        <w:rPr>
          <w:color w:val="365F92"/>
        </w:rPr>
        <w:t>ДПП</w:t>
      </w:r>
      <w:r>
        <w:rPr>
          <w:color w:val="365F92"/>
          <w:spacing w:val="-3"/>
        </w:rPr>
        <w:t xml:space="preserve"> </w:t>
      </w:r>
      <w:r>
        <w:rPr>
          <w:color w:val="365F92"/>
        </w:rPr>
        <w:t>та</w:t>
      </w:r>
      <w:r>
        <w:rPr>
          <w:color w:val="365F92"/>
          <w:spacing w:val="1"/>
        </w:rPr>
        <w:t xml:space="preserve"> </w:t>
      </w:r>
      <w:r>
        <w:rPr>
          <w:color w:val="365F92"/>
        </w:rPr>
        <w:t>укладання</w:t>
      </w:r>
      <w:r>
        <w:rPr>
          <w:color w:val="365F92"/>
          <w:spacing w:val="-4"/>
        </w:rPr>
        <w:t xml:space="preserve"> </w:t>
      </w:r>
      <w:r>
        <w:rPr>
          <w:color w:val="365F92"/>
        </w:rPr>
        <w:t>договору</w:t>
      </w:r>
    </w:p>
    <w:p w:rsidR="003E4187" w:rsidRDefault="003E4187" w:rsidP="003E4187">
      <w:pPr>
        <w:pStyle w:val="a3"/>
        <w:spacing w:before="162"/>
        <w:ind w:left="302" w:right="303" w:firstLine="566"/>
        <w:jc w:val="both"/>
      </w:pPr>
      <w:r>
        <w:t>В цілому правові засади державно-приватного партнерства викладені в попередніх</w:t>
      </w:r>
      <w:r>
        <w:rPr>
          <w:spacing w:val="1"/>
        </w:rPr>
        <w:t xml:space="preserve"> </w:t>
      </w:r>
      <w:r>
        <w:t>розділах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Посібника.</w:t>
      </w:r>
      <w:r>
        <w:rPr>
          <w:spacing w:val="1"/>
        </w:rPr>
        <w:t xml:space="preserve"> </w:t>
      </w:r>
      <w:r>
        <w:t>Враховуючи,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гнучкими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комбінацій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передумов,</w:t>
      </w:r>
      <w:r>
        <w:rPr>
          <w:spacing w:val="1"/>
        </w:rPr>
        <w:t xml:space="preserve"> </w:t>
      </w:r>
      <w:r>
        <w:t>автори даного Посібника не ставили собі за мету описати всі можливі варіанти угод ДПП.</w:t>
      </w:r>
      <w:r>
        <w:rPr>
          <w:spacing w:val="1"/>
        </w:rPr>
        <w:t xml:space="preserve"> </w:t>
      </w:r>
      <w:r>
        <w:t>Тим більше, що застосування в Україні загальновизнаної міжнародної практики проектів</w:t>
      </w:r>
      <w:r>
        <w:rPr>
          <w:spacing w:val="1"/>
        </w:rPr>
        <w:t xml:space="preserve"> </w:t>
      </w:r>
      <w:r>
        <w:t>BOT</w:t>
      </w:r>
      <w:r>
        <w:rPr>
          <w:spacing w:val="1"/>
        </w:rPr>
        <w:t xml:space="preserve"> </w:t>
      </w:r>
      <w:r>
        <w:t>(Buitl-Operate-Transfer)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1.1)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ускладнене</w:t>
      </w:r>
      <w:r>
        <w:rPr>
          <w:spacing w:val="1"/>
        </w:rPr>
        <w:t xml:space="preserve"> </w:t>
      </w:r>
      <w:r>
        <w:t>нерозвиненістю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суперечливістю чинного</w:t>
      </w:r>
      <w:r>
        <w:rPr>
          <w:spacing w:val="-4"/>
        </w:rPr>
        <w:t xml:space="preserve"> </w:t>
      </w:r>
      <w:r>
        <w:t>нормативно-правового поля.</w:t>
      </w:r>
    </w:p>
    <w:p w:rsidR="003E4187" w:rsidRDefault="003E4187" w:rsidP="003E4187">
      <w:pPr>
        <w:pStyle w:val="a3"/>
        <w:spacing w:before="118"/>
        <w:ind w:left="302" w:right="307" w:firstLine="566"/>
        <w:jc w:val="both"/>
      </w:pPr>
      <w:r>
        <w:t>На етапі підготовки ТЕО має бути розроблена юридична концепція здійснення ДПП,</w:t>
      </w:r>
      <w:r>
        <w:rPr>
          <w:spacing w:val="1"/>
        </w:rPr>
        <w:t xml:space="preserve"> </w:t>
      </w:r>
      <w:r>
        <w:t>яка засновується на висновках за результатами проведеного правового аналізу можливих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ДПП)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інвестицій.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чинної нормативно-правової бази, що безпосередньо стосуються конкретної галузі/сфери,</w:t>
      </w:r>
      <w:r>
        <w:rPr>
          <w:spacing w:val="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застосовуватиметься</w:t>
      </w:r>
      <w:r>
        <w:rPr>
          <w:spacing w:val="2"/>
        </w:rPr>
        <w:t xml:space="preserve"> </w:t>
      </w:r>
      <w:r>
        <w:t>ДПП.</w:t>
      </w:r>
    </w:p>
    <w:p w:rsidR="003E4187" w:rsidRDefault="003E4187" w:rsidP="003E4187">
      <w:pPr>
        <w:pStyle w:val="a3"/>
        <w:spacing w:before="121"/>
        <w:ind w:left="302" w:right="305" w:firstLine="566"/>
        <w:jc w:val="both"/>
      </w:pPr>
      <w:r>
        <w:t>Юридична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попередньому</w:t>
      </w:r>
      <w:r>
        <w:rPr>
          <w:spacing w:val="1"/>
        </w:rPr>
        <w:t xml:space="preserve"> </w:t>
      </w:r>
      <w:r>
        <w:t>баченні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партнера,</w:t>
      </w:r>
      <w:r>
        <w:rPr>
          <w:spacing w:val="6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 передбачено і пунктом 3.4. Форми подання пропозиції, затвердженої наказом МЕРТ</w:t>
      </w:r>
      <w:r>
        <w:rPr>
          <w:spacing w:val="-5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16.08.2011</w:t>
      </w:r>
      <w:r>
        <w:rPr>
          <w:spacing w:val="1"/>
        </w:rPr>
        <w:t xml:space="preserve"> </w:t>
      </w:r>
      <w:r>
        <w:t>№40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 партнерства»). В процесі підготовки ТЕО розподіл правових ризиків</w:t>
      </w:r>
      <w:r>
        <w:rPr>
          <w:spacing w:val="-57"/>
        </w:rPr>
        <w:t xml:space="preserve"> </w:t>
      </w:r>
      <w:r>
        <w:t>уточнюється при обговореннях з потенціальними приватними партнерами проекту (market</w:t>
      </w:r>
      <w:r>
        <w:rPr>
          <w:spacing w:val="-57"/>
        </w:rPr>
        <w:t xml:space="preserve"> </w:t>
      </w:r>
      <w:r>
        <w:t>sounding</w:t>
      </w:r>
      <w:r>
        <w:rPr>
          <w:spacing w:val="-3"/>
        </w:rPr>
        <w:t xml:space="preserve"> </w:t>
      </w:r>
      <w:r>
        <w:t>events).</w:t>
      </w:r>
    </w:p>
    <w:p w:rsidR="003E4187" w:rsidRDefault="003E4187" w:rsidP="003E4187">
      <w:pPr>
        <w:pStyle w:val="a3"/>
        <w:spacing w:before="120"/>
        <w:ind w:left="868"/>
        <w:jc w:val="both"/>
      </w:pPr>
      <w:r>
        <w:t>До</w:t>
      </w:r>
      <w:r>
        <w:rPr>
          <w:spacing w:val="-4"/>
        </w:rPr>
        <w:t xml:space="preserve"> </w:t>
      </w:r>
      <w:r>
        <w:t>основних правових</w:t>
      </w:r>
      <w:r>
        <w:rPr>
          <w:spacing w:val="-3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ДПП</w:t>
      </w:r>
      <w:r>
        <w:rPr>
          <w:spacing w:val="-4"/>
        </w:rPr>
        <w:t xml:space="preserve"> </w:t>
      </w:r>
      <w:r>
        <w:t>відносяться: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10"/>
        <w:rPr>
          <w:sz w:val="24"/>
        </w:rPr>
      </w:pPr>
      <w:r>
        <w:rPr>
          <w:sz w:val="24"/>
        </w:rPr>
        <w:t>Ризики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партнера: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та 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рішень.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14"/>
        <w:rPr>
          <w:sz w:val="24"/>
        </w:rPr>
      </w:pPr>
      <w:r>
        <w:rPr>
          <w:sz w:val="24"/>
        </w:rPr>
        <w:t>Ризики, що можуть бути розподілені між сторонами: інфляція, нанесення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шкоди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середовищу,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обставини.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12"/>
        <w:rPr>
          <w:sz w:val="24"/>
        </w:rPr>
      </w:pPr>
      <w:r>
        <w:rPr>
          <w:sz w:val="24"/>
        </w:rPr>
        <w:t>Ризики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будівництво,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експлуатація,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окупність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капітал,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 графіку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3E4187" w:rsidRDefault="003E4187" w:rsidP="003E4187">
      <w:pPr>
        <w:pStyle w:val="a3"/>
        <w:spacing w:before="121"/>
        <w:ind w:left="302" w:right="309" w:firstLine="566"/>
        <w:jc w:val="both"/>
      </w:pPr>
      <w:r>
        <w:t>Уточнення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розподілу ризиків</w:t>
      </w:r>
      <w:r>
        <w:rPr>
          <w:spacing w:val="1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приватного</w:t>
      </w:r>
      <w:r>
        <w:rPr>
          <w:spacing w:val="-1"/>
        </w:rPr>
        <w:t xml:space="preserve"> </w:t>
      </w:r>
      <w:r>
        <w:t>партнерів, що</w:t>
      </w:r>
      <w:r>
        <w:rPr>
          <w:spacing w:val="-1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також визначити: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11"/>
        <w:rPr>
          <w:sz w:val="24"/>
        </w:rPr>
      </w:pP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60"/>
          <w:sz w:val="24"/>
        </w:rPr>
        <w:t xml:space="preserve"> </w:t>
      </w:r>
      <w:r>
        <w:rPr>
          <w:sz w:val="24"/>
        </w:rPr>
        <w:t>мети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оренди земельної ділянки</w:t>
      </w:r>
      <w:r>
        <w:rPr>
          <w:spacing w:val="-2"/>
          <w:sz w:val="24"/>
        </w:rPr>
        <w:t xml:space="preserve"> </w:t>
      </w:r>
      <w:r>
        <w:rPr>
          <w:sz w:val="24"/>
        </w:rPr>
        <w:t>тощо)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09"/>
        <w:rPr>
          <w:sz w:val="24"/>
        </w:rPr>
      </w:pPr>
      <w:r>
        <w:rPr>
          <w:sz w:val="24"/>
        </w:rPr>
        <w:t>Усі види джерел коштів, необхідних для здійснення компенсації приватному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13"/>
        <w:rPr>
          <w:sz w:val="24"/>
        </w:rPr>
      </w:pPr>
      <w:r>
        <w:rPr>
          <w:sz w:val="24"/>
        </w:rPr>
        <w:t>Умови проведення розрахунків з приватним партнером (підстави, на 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здійснюватиметься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оплата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hanging="287"/>
        <w:rPr>
          <w:sz w:val="24"/>
        </w:rPr>
      </w:pP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</w:t>
      </w:r>
    </w:p>
    <w:p w:rsidR="003E4187" w:rsidRDefault="003E4187" w:rsidP="003E4187">
      <w:pPr>
        <w:jc w:val="both"/>
        <w:rPr>
          <w:sz w:val="24"/>
        </w:rPr>
        <w:sectPr w:rsidR="003E4187">
          <w:pgSz w:w="11910" w:h="16840"/>
          <w:pgMar w:top="1660" w:right="540" w:bottom="1200" w:left="1400" w:header="770" w:footer="939" w:gutter="0"/>
          <w:cols w:space="720"/>
        </w:sectPr>
      </w:pP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spacing w:before="142"/>
        <w:ind w:right="311"/>
        <w:rPr>
          <w:sz w:val="24"/>
        </w:rPr>
      </w:pPr>
      <w:r>
        <w:rPr>
          <w:sz w:val="24"/>
        </w:rPr>
        <w:lastRenderedPageBreak/>
        <w:t>Взаємозв’язок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партнерство)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02"/>
        <w:rPr>
          <w:sz w:val="24"/>
        </w:rPr>
      </w:pPr>
      <w:r>
        <w:rPr>
          <w:sz w:val="24"/>
        </w:rPr>
        <w:t>Стимули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(їх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достатність 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механізму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</w:p>
    <w:p w:rsidR="003E4187" w:rsidRDefault="003E4187" w:rsidP="003E4187">
      <w:pPr>
        <w:pStyle w:val="a5"/>
        <w:numPr>
          <w:ilvl w:val="0"/>
          <w:numId w:val="3"/>
        </w:numPr>
        <w:tabs>
          <w:tab w:val="left" w:pos="1721"/>
        </w:tabs>
        <w:ind w:right="305"/>
        <w:rPr>
          <w:sz w:val="24"/>
        </w:rPr>
      </w:pPr>
      <w:r>
        <w:rPr>
          <w:sz w:val="24"/>
        </w:rPr>
        <w:t>Механізм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ДПП</w:t>
      </w:r>
    </w:p>
    <w:p w:rsidR="003E4187" w:rsidRDefault="003E4187" w:rsidP="003E4187">
      <w:pPr>
        <w:pStyle w:val="3"/>
        <w:numPr>
          <w:ilvl w:val="2"/>
          <w:numId w:val="2"/>
        </w:numPr>
        <w:tabs>
          <w:tab w:val="left" w:pos="2134"/>
        </w:tabs>
        <w:jc w:val="both"/>
      </w:pPr>
      <w:r>
        <w:t>Правові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ДПП</w:t>
      </w:r>
    </w:p>
    <w:p w:rsidR="003E4187" w:rsidRDefault="003E4187" w:rsidP="003E4187">
      <w:pPr>
        <w:pStyle w:val="a3"/>
        <w:spacing w:before="116"/>
        <w:ind w:left="302" w:right="299" w:firstLine="566"/>
        <w:jc w:val="both"/>
        <w:rPr>
          <w:b/>
        </w:rPr>
      </w:pPr>
      <w:r>
        <w:t>Правова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ідеалі</w:t>
      </w:r>
      <w:r>
        <w:rPr>
          <w:spacing w:val="1"/>
        </w:rPr>
        <w:t xml:space="preserve"> </w:t>
      </w:r>
      <w:r>
        <w:t>відповідати двом основним вимогам: забезпечити для інвестора привабливість, безпеку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в державну власність</w:t>
      </w:r>
      <w:r>
        <w:rPr>
          <w:spacing w:val="1"/>
        </w:rPr>
        <w:t xml:space="preserve"> </w:t>
      </w:r>
      <w:r>
        <w:t>та реалізовувати</w:t>
      </w:r>
      <w:r>
        <w:rPr>
          <w:spacing w:val="1"/>
        </w:rPr>
        <w:t xml:space="preserve"> </w:t>
      </w:r>
      <w:r>
        <w:t>основну ціль</w:t>
      </w:r>
      <w:r>
        <w:rPr>
          <w:spacing w:val="1"/>
        </w:rPr>
        <w:t xml:space="preserve"> </w:t>
      </w:r>
      <w:r>
        <w:t>проекту.</w:t>
      </w:r>
      <w:r>
        <w:rPr>
          <w:spacing w:val="60"/>
        </w:rPr>
        <w:t xml:space="preserve"> </w:t>
      </w:r>
      <w:r>
        <w:t>Враховуючи,</w:t>
      </w:r>
      <w:r>
        <w:rPr>
          <w:spacing w:val="-57"/>
        </w:rPr>
        <w:t xml:space="preserve"> </w:t>
      </w:r>
      <w:r>
        <w:t>що в рамках здійснення державно-приватного партнерства можуть укладатися договори</w:t>
      </w:r>
      <w:r>
        <w:rPr>
          <w:spacing w:val="1"/>
        </w:rPr>
        <w:t xml:space="preserve"> </w:t>
      </w:r>
      <w:r>
        <w:t>про:</w:t>
      </w:r>
      <w:r>
        <w:rPr>
          <w:spacing w:val="1"/>
        </w:rPr>
        <w:t xml:space="preserve"> </w:t>
      </w:r>
      <w:r>
        <w:t>концесію;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договори,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підготовки ТЕО максимально точно визначитися з юридичної концепцією майбутнього</w:t>
      </w:r>
      <w:r>
        <w:rPr>
          <w:spacing w:val="1"/>
        </w:rPr>
        <w:t xml:space="preserve"> </w:t>
      </w:r>
      <w:r>
        <w:t>ДПП. Це дозволить уникнути ризиків того, що проект не відбудеться або буде суттєво</w:t>
      </w:r>
      <w:r>
        <w:rPr>
          <w:spacing w:val="1"/>
        </w:rPr>
        <w:t xml:space="preserve"> </w:t>
      </w:r>
      <w:r>
        <w:t>змінений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вплине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фінансово-економічну</w:t>
      </w:r>
      <w:r>
        <w:rPr>
          <w:spacing w:val="1"/>
        </w:rPr>
        <w:t xml:space="preserve"> </w:t>
      </w:r>
      <w:r>
        <w:t>частину</w:t>
      </w:r>
      <w:r>
        <w:rPr>
          <w:spacing w:val="-5"/>
        </w:rPr>
        <w:t xml:space="preserve"> </w:t>
      </w:r>
      <w:r>
        <w:t>ТЕО</w:t>
      </w:r>
      <w:r>
        <w:rPr>
          <w:b/>
        </w:rPr>
        <w:t>.</w:t>
      </w:r>
    </w:p>
    <w:p w:rsidR="003E4187" w:rsidRDefault="003E4187" w:rsidP="003E4187">
      <w:pPr>
        <w:pStyle w:val="a3"/>
        <w:spacing w:before="120"/>
        <w:ind w:left="302" w:right="306" w:firstLine="566"/>
        <w:jc w:val="both"/>
      </w:pPr>
      <w:r>
        <w:t>Вид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партнерства.</w:t>
      </w:r>
    </w:p>
    <w:p w:rsidR="003E4187" w:rsidRDefault="003E4187" w:rsidP="003E4187">
      <w:pPr>
        <w:pStyle w:val="a3"/>
        <w:spacing w:before="121"/>
        <w:ind w:left="302" w:right="304" w:firstLine="566"/>
        <w:jc w:val="both"/>
      </w:pPr>
      <w:r>
        <w:rPr>
          <w:b/>
        </w:rPr>
        <w:t>Концесія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органом виконавчої влади чи органом місцевого самоврядування на підставі концесійного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строковій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юридичній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(суб'єкту</w:t>
      </w:r>
      <w:r>
        <w:rPr>
          <w:spacing w:val="-57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діяльності)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(будівництво)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(експлуатацію) об'єкта концесії (строкове платне володіння), за умови взяття суб'єктом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(концесіонером)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(будівництву)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(експлуатації)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концесії,</w:t>
      </w:r>
      <w:r>
        <w:rPr>
          <w:spacing w:val="1"/>
        </w:rPr>
        <w:t xml:space="preserve"> </w:t>
      </w:r>
      <w:r>
        <w:t>майнової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можливого</w:t>
      </w:r>
      <w:r>
        <w:rPr>
          <w:spacing w:val="-2"/>
        </w:rPr>
        <w:t xml:space="preserve"> </w:t>
      </w:r>
      <w:r>
        <w:t>підприємницького ризику.</w:t>
      </w:r>
    </w:p>
    <w:p w:rsidR="003E4187" w:rsidRDefault="003E4187" w:rsidP="003E4187">
      <w:pPr>
        <w:pStyle w:val="a3"/>
        <w:spacing w:before="120"/>
        <w:ind w:left="868"/>
        <w:jc w:val="both"/>
      </w:pPr>
      <w:r>
        <w:t>Принципи</w:t>
      </w:r>
      <w:r>
        <w:rPr>
          <w:spacing w:val="-5"/>
        </w:rPr>
        <w:t xml:space="preserve"> </w:t>
      </w:r>
      <w:r>
        <w:t>концесійної</w:t>
      </w:r>
      <w:r>
        <w:rPr>
          <w:spacing w:val="-7"/>
        </w:rPr>
        <w:t xml:space="preserve"> </w:t>
      </w:r>
      <w:r>
        <w:t>діяльності: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2134"/>
        </w:tabs>
        <w:spacing w:before="122"/>
        <w:ind w:left="2133"/>
        <w:rPr>
          <w:sz w:val="24"/>
        </w:rPr>
      </w:pPr>
      <w:r>
        <w:rPr>
          <w:sz w:val="24"/>
        </w:rPr>
        <w:t>державні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-4"/>
          <w:sz w:val="24"/>
        </w:rPr>
        <w:t xml:space="preserve"> </w:t>
      </w:r>
      <w:r>
        <w:rPr>
          <w:sz w:val="24"/>
        </w:rPr>
        <w:t>капіталовкладень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концесіонера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2134"/>
        </w:tabs>
        <w:spacing w:before="119"/>
        <w:ind w:left="2133"/>
        <w:rPr>
          <w:sz w:val="24"/>
        </w:rPr>
      </w:pPr>
      <w:r>
        <w:rPr>
          <w:sz w:val="24"/>
        </w:rPr>
        <w:t>оплатне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концесії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2133"/>
          <w:tab w:val="left" w:pos="2134"/>
        </w:tabs>
        <w:spacing w:before="121" w:line="237" w:lineRule="auto"/>
        <w:ind w:left="1021" w:right="309" w:firstLine="566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законних</w:t>
      </w:r>
      <w:r>
        <w:rPr>
          <w:spacing w:val="26"/>
          <w:sz w:val="24"/>
        </w:rPr>
        <w:t xml:space="preserve"> </w:t>
      </w:r>
      <w:r>
        <w:rPr>
          <w:sz w:val="24"/>
        </w:rPr>
        <w:t>прав</w:t>
      </w:r>
      <w:r>
        <w:rPr>
          <w:spacing w:val="26"/>
          <w:sz w:val="24"/>
        </w:rPr>
        <w:t xml:space="preserve"> </w:t>
      </w:r>
      <w:r>
        <w:rPr>
          <w:sz w:val="24"/>
        </w:rPr>
        <w:t>та</w:t>
      </w:r>
      <w:r>
        <w:rPr>
          <w:spacing w:val="25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26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26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26"/>
          <w:sz w:val="24"/>
        </w:rPr>
        <w:t xml:space="preserve"> </w:t>
      </w:r>
      <w:r>
        <w:rPr>
          <w:sz w:val="24"/>
        </w:rPr>
        <w:t>(робіт,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послуг),</w:t>
      </w:r>
      <w:r>
        <w:rPr>
          <w:spacing w:val="-1"/>
          <w:sz w:val="24"/>
        </w:rPr>
        <w:t xml:space="preserve"> </w:t>
      </w:r>
      <w:r>
        <w:rPr>
          <w:sz w:val="24"/>
        </w:rPr>
        <w:t>що надаються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концесіонером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2133"/>
          <w:tab w:val="left" w:pos="2134"/>
        </w:tabs>
        <w:spacing w:before="123"/>
        <w:ind w:left="2133"/>
        <w:jc w:val="left"/>
        <w:rPr>
          <w:sz w:val="24"/>
        </w:rPr>
      </w:pPr>
      <w:r>
        <w:rPr>
          <w:sz w:val="24"/>
        </w:rPr>
        <w:t>стабільність умов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концесійних договорів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2133"/>
          <w:tab w:val="left" w:pos="2134"/>
        </w:tabs>
        <w:spacing w:before="118"/>
        <w:ind w:left="2133"/>
        <w:jc w:val="left"/>
        <w:rPr>
          <w:sz w:val="24"/>
        </w:rPr>
      </w:pPr>
      <w:r>
        <w:rPr>
          <w:sz w:val="24"/>
        </w:rPr>
        <w:t>розподіл</w:t>
      </w:r>
      <w:r>
        <w:rPr>
          <w:spacing w:val="-3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концесійного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3E4187" w:rsidRDefault="003E4187" w:rsidP="003E4187">
      <w:pPr>
        <w:pStyle w:val="a3"/>
        <w:spacing w:before="117"/>
        <w:ind w:left="868"/>
      </w:pPr>
      <w:r>
        <w:t>Щодо</w:t>
      </w:r>
      <w:r>
        <w:rPr>
          <w:spacing w:val="-4"/>
        </w:rPr>
        <w:t xml:space="preserve"> </w:t>
      </w:r>
      <w:r>
        <w:t>особливостей</w:t>
      </w:r>
      <w:r>
        <w:rPr>
          <w:spacing w:val="-4"/>
        </w:rPr>
        <w:t xml:space="preserve"> </w:t>
      </w:r>
      <w:r>
        <w:t>концесії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будівництво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експлуатацію</w:t>
      </w:r>
      <w:r>
        <w:rPr>
          <w:spacing w:val="-3"/>
        </w:rPr>
        <w:t xml:space="preserve"> </w:t>
      </w:r>
      <w:r>
        <w:t>автомобільних</w:t>
      </w:r>
      <w:r>
        <w:rPr>
          <w:spacing w:val="-2"/>
        </w:rPr>
        <w:t xml:space="preserve"> </w:t>
      </w:r>
      <w:r>
        <w:t>доріг:</w:t>
      </w:r>
    </w:p>
    <w:p w:rsidR="003E4187" w:rsidRDefault="003E4187" w:rsidP="003E4187">
      <w:pPr>
        <w:pStyle w:val="a5"/>
        <w:numPr>
          <w:ilvl w:val="0"/>
          <w:numId w:val="1"/>
        </w:numPr>
        <w:tabs>
          <w:tab w:val="left" w:pos="1721"/>
        </w:tabs>
        <w:spacing w:before="122"/>
        <w:ind w:right="311"/>
        <w:rPr>
          <w:sz w:val="24"/>
        </w:rPr>
      </w:pPr>
      <w:r>
        <w:rPr>
          <w:sz w:val="24"/>
        </w:rPr>
        <w:t>Кабінет Міністрів України визначає об'єкти концесії у сфері 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доріг</w:t>
      </w:r>
      <w:r>
        <w:rPr>
          <w:spacing w:val="-1"/>
          <w:sz w:val="24"/>
        </w:rPr>
        <w:t xml:space="preserve"> </w:t>
      </w:r>
      <w:r>
        <w:rPr>
          <w:sz w:val="24"/>
        </w:rPr>
        <w:t>і затверджує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перелік.</w:t>
      </w:r>
    </w:p>
    <w:p w:rsidR="003E4187" w:rsidRDefault="003E4187" w:rsidP="003E4187">
      <w:pPr>
        <w:pStyle w:val="a5"/>
        <w:numPr>
          <w:ilvl w:val="0"/>
          <w:numId w:val="1"/>
        </w:numPr>
        <w:tabs>
          <w:tab w:val="left" w:pos="1721"/>
        </w:tabs>
        <w:spacing w:before="1"/>
        <w:ind w:right="302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доріг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концесії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техніко-</w:t>
      </w:r>
      <w:r>
        <w:rPr>
          <w:spacing w:val="-57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3E4187" w:rsidRDefault="003E4187" w:rsidP="003E4187">
      <w:pPr>
        <w:jc w:val="both"/>
        <w:rPr>
          <w:sz w:val="24"/>
        </w:rPr>
        <w:sectPr w:rsidR="003E4187">
          <w:pgSz w:w="11910" w:h="16840"/>
          <w:pgMar w:top="1660" w:right="540" w:bottom="1200" w:left="1400" w:header="770" w:footer="939" w:gutter="0"/>
          <w:cols w:space="720"/>
        </w:sectPr>
      </w:pPr>
    </w:p>
    <w:p w:rsidR="003E4187" w:rsidRDefault="003E4187" w:rsidP="003E4187">
      <w:pPr>
        <w:pStyle w:val="a5"/>
        <w:numPr>
          <w:ilvl w:val="0"/>
          <w:numId w:val="1"/>
        </w:numPr>
        <w:tabs>
          <w:tab w:val="left" w:pos="1721"/>
        </w:tabs>
        <w:spacing w:before="144"/>
        <w:ind w:right="304"/>
        <w:rPr>
          <w:sz w:val="24"/>
        </w:rPr>
      </w:pPr>
      <w:r>
        <w:rPr>
          <w:sz w:val="24"/>
        </w:rPr>
        <w:lastRenderedPageBreak/>
        <w:t>Концесієдавцем виступає держава в особі Кабінету Міністрів України або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виконавчої влади, уповноважений ним на проведення концесійного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конкурсу, укладення концесійного договору та виконання зобов'язань,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випливають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нього.</w:t>
      </w:r>
    </w:p>
    <w:p w:rsidR="003E4187" w:rsidRDefault="003E4187" w:rsidP="003E4187">
      <w:pPr>
        <w:pStyle w:val="a3"/>
        <w:spacing w:before="117"/>
        <w:ind w:left="868"/>
        <w:jc w:val="both"/>
      </w:pPr>
      <w:r>
        <w:t>Істотні умови</w:t>
      </w:r>
      <w:r>
        <w:rPr>
          <w:spacing w:val="-2"/>
        </w:rPr>
        <w:t xml:space="preserve"> </w:t>
      </w:r>
      <w:r>
        <w:t>концесійного</w:t>
      </w:r>
      <w:r>
        <w:rPr>
          <w:spacing w:val="-2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представлені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Додатку</w:t>
      </w:r>
      <w:r>
        <w:rPr>
          <w:spacing w:val="-2"/>
        </w:rPr>
        <w:t xml:space="preserve"> </w:t>
      </w:r>
      <w:r>
        <w:t>3.10.1.</w:t>
      </w:r>
    </w:p>
    <w:p w:rsidR="003E4187" w:rsidRDefault="003E4187" w:rsidP="003E4187">
      <w:pPr>
        <w:pStyle w:val="3"/>
        <w:ind w:left="868"/>
      </w:pPr>
      <w:r>
        <w:t>Спільна</w:t>
      </w:r>
      <w:r>
        <w:rPr>
          <w:spacing w:val="-2"/>
        </w:rPr>
        <w:t xml:space="preserve"> </w:t>
      </w:r>
      <w:r>
        <w:t>діяльність:</w:t>
      </w:r>
    </w:p>
    <w:p w:rsidR="003E4187" w:rsidRDefault="003E4187" w:rsidP="003E4187">
      <w:pPr>
        <w:pStyle w:val="a3"/>
        <w:spacing w:before="115"/>
        <w:ind w:left="302" w:right="313" w:firstLine="566"/>
        <w:jc w:val="both"/>
      </w:pP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(учасники)</w:t>
      </w:r>
      <w:r>
        <w:rPr>
          <w:spacing w:val="1"/>
        </w:rPr>
        <w:t xml:space="preserve"> </w:t>
      </w:r>
      <w:r>
        <w:t>зобов'язуються</w:t>
      </w:r>
      <w:r>
        <w:rPr>
          <w:spacing w:val="1"/>
        </w:rPr>
        <w:t xml:space="preserve"> </w:t>
      </w:r>
      <w:r>
        <w:t>спільно</w:t>
      </w:r>
      <w:r>
        <w:rPr>
          <w:spacing w:val="-57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суперечить</w:t>
      </w:r>
      <w:r>
        <w:rPr>
          <w:spacing w:val="-57"/>
        </w:rPr>
        <w:t xml:space="preserve"> </w:t>
      </w:r>
      <w:r>
        <w:t>законові. Причому спільна діяльність може здійснюватися на основі об'єднання вкладів</w:t>
      </w:r>
      <w:r>
        <w:rPr>
          <w:spacing w:val="1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(просте</w:t>
      </w:r>
      <w:r>
        <w:rPr>
          <w:spacing w:val="-1"/>
        </w:rPr>
        <w:t xml:space="preserve"> </w:t>
      </w:r>
      <w:r>
        <w:t>товариство)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без об'єднання</w:t>
      </w:r>
      <w:r>
        <w:rPr>
          <w:spacing w:val="-1"/>
        </w:rPr>
        <w:t xml:space="preserve"> </w:t>
      </w:r>
      <w:r>
        <w:t>вкладів</w:t>
      </w:r>
      <w:r>
        <w:rPr>
          <w:spacing w:val="2"/>
        </w:rPr>
        <w:t xml:space="preserve"> </w:t>
      </w:r>
      <w:r>
        <w:t>учасників.</w:t>
      </w:r>
    </w:p>
    <w:p w:rsidR="003E4187" w:rsidRDefault="003E4187" w:rsidP="003E4187">
      <w:pPr>
        <w:pStyle w:val="a3"/>
        <w:spacing w:before="121"/>
        <w:ind w:left="302" w:right="312" w:firstLine="566"/>
        <w:jc w:val="both"/>
      </w:pPr>
      <w:r>
        <w:t>Такі договори можуть</w:t>
      </w:r>
      <w:r>
        <w:rPr>
          <w:spacing w:val="1"/>
        </w:rPr>
        <w:t xml:space="preserve"> </w:t>
      </w:r>
      <w:r>
        <w:t>бути як двосторонніми, так і багатосторонніми, тобто без</w:t>
      </w:r>
      <w:r>
        <w:rPr>
          <w:spacing w:val="1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кількості</w:t>
      </w:r>
      <w:r>
        <w:rPr>
          <w:spacing w:val="2"/>
        </w:rPr>
        <w:t xml:space="preserve"> </w:t>
      </w:r>
      <w:r>
        <w:t>учасників спільної</w:t>
      </w:r>
      <w:r>
        <w:rPr>
          <w:spacing w:val="-1"/>
        </w:rPr>
        <w:t xml:space="preserve"> </w:t>
      </w:r>
      <w:r>
        <w:t>діяльності.</w:t>
      </w:r>
    </w:p>
    <w:p w:rsidR="003E4187" w:rsidRDefault="003E4187" w:rsidP="003E4187">
      <w:pPr>
        <w:pStyle w:val="a3"/>
        <w:spacing w:before="120"/>
        <w:ind w:left="302" w:right="304" w:firstLine="566"/>
        <w:jc w:val="both"/>
      </w:pPr>
      <w:r>
        <w:t>Умови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координація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виділеного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спільної</w:t>
      </w:r>
      <w:r>
        <w:rPr>
          <w:spacing w:val="-57"/>
        </w:rPr>
        <w:t xml:space="preserve"> </w:t>
      </w:r>
      <w:r>
        <w:t>діяльності майна, покриття витрат та збитків учасників, їх участь у результатах спільних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домовленістю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про окремі види</w:t>
      </w:r>
      <w:r>
        <w:rPr>
          <w:spacing w:val="1"/>
        </w:rPr>
        <w:t xml:space="preserve"> </w:t>
      </w:r>
      <w:r>
        <w:t>спільної діяльності.</w:t>
      </w:r>
    </w:p>
    <w:p w:rsidR="003E4187" w:rsidRDefault="003E4187" w:rsidP="003E4187">
      <w:pPr>
        <w:pStyle w:val="a3"/>
        <w:spacing w:before="120"/>
        <w:ind w:left="302" w:right="312" w:firstLine="566"/>
        <w:jc w:val="both"/>
      </w:pPr>
      <w:r>
        <w:t>Законодавство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вичерпного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умови, які, на думку сторін, мають відношення до регламентації їх</w:t>
      </w:r>
      <w:r>
        <w:rPr>
          <w:spacing w:val="1"/>
        </w:rPr>
        <w:t xml:space="preserve"> </w:t>
      </w:r>
      <w:r>
        <w:t>стосунків під час</w:t>
      </w:r>
      <w:r>
        <w:rPr>
          <w:spacing w:val="1"/>
        </w:rPr>
        <w:t xml:space="preserve"> </w:t>
      </w:r>
      <w:r>
        <w:t>здійснення спільної діяльності, можуть бути визнані ними суттєвими і включені в текст</w:t>
      </w:r>
      <w:r>
        <w:rPr>
          <w:spacing w:val="1"/>
        </w:rPr>
        <w:t xml:space="preserve"> </w:t>
      </w:r>
      <w:r>
        <w:t>договору.</w:t>
      </w:r>
    </w:p>
    <w:p w:rsidR="003E4187" w:rsidRDefault="003E4187" w:rsidP="003E4187">
      <w:pPr>
        <w:pStyle w:val="3"/>
        <w:numPr>
          <w:ilvl w:val="2"/>
          <w:numId w:val="2"/>
        </w:numPr>
        <w:tabs>
          <w:tab w:val="left" w:pos="2134"/>
        </w:tabs>
        <w:jc w:val="both"/>
      </w:pPr>
      <w:r>
        <w:t>Підсумки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3.10</w:t>
      </w:r>
    </w:p>
    <w:p w:rsidR="003E4187" w:rsidRDefault="003E4187" w:rsidP="003E4187">
      <w:pPr>
        <w:pStyle w:val="a3"/>
        <w:spacing w:before="115"/>
        <w:ind w:left="302" w:right="307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стовно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проекту</w:t>
      </w:r>
      <w:r>
        <w:rPr>
          <w:spacing w:val="60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повинно</w:t>
      </w:r>
      <w:r>
        <w:rPr>
          <w:spacing w:val="-1"/>
        </w:rPr>
        <w:t xml:space="preserve"> </w:t>
      </w:r>
      <w:r>
        <w:t>бути: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1721"/>
        </w:tabs>
        <w:spacing w:before="122"/>
        <w:ind w:left="1720" w:right="304" w:hanging="286"/>
        <w:rPr>
          <w:sz w:val="24"/>
        </w:rPr>
      </w:pPr>
      <w:r>
        <w:rPr>
          <w:sz w:val="24"/>
        </w:rPr>
        <w:t>Запропонований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результатів проекту та прийняття рішень, вплив інфляції, нанесення шкоди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середовищу,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форс-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мажорні обставини, проектування, будівництво, експлуатація, 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окупність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капітал,</w:t>
      </w:r>
      <w:r>
        <w:rPr>
          <w:spacing w:val="-2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 тощо;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1721"/>
        </w:tabs>
        <w:spacing w:before="119"/>
        <w:ind w:left="1720" w:hanging="287"/>
        <w:rPr>
          <w:sz w:val="24"/>
        </w:rPr>
      </w:pPr>
      <w:r>
        <w:rPr>
          <w:sz w:val="24"/>
        </w:rPr>
        <w:t>Уточнена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ДПП;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1721"/>
        </w:tabs>
        <w:spacing w:before="122" w:line="237" w:lineRule="auto"/>
        <w:ind w:left="1720" w:right="246" w:hanging="286"/>
        <w:rPr>
          <w:sz w:val="24"/>
        </w:rPr>
      </w:pPr>
      <w:r>
        <w:rPr>
          <w:sz w:val="24"/>
        </w:rPr>
        <w:t>Визначено умови використання земельної ділянки (у тому числі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 за організацію земельної ділянки для досягнення мети ДПП,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 договорів оренди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земельної ділянки</w:t>
      </w:r>
      <w:r>
        <w:rPr>
          <w:spacing w:val="-2"/>
          <w:sz w:val="24"/>
        </w:rPr>
        <w:t xml:space="preserve"> </w:t>
      </w:r>
      <w:r>
        <w:rPr>
          <w:sz w:val="24"/>
        </w:rPr>
        <w:t>тощо);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1721"/>
        </w:tabs>
        <w:spacing w:before="125"/>
        <w:ind w:left="1720" w:right="313" w:hanging="286"/>
        <w:rPr>
          <w:sz w:val="24"/>
        </w:rPr>
      </w:pPr>
      <w:r>
        <w:rPr>
          <w:sz w:val="24"/>
        </w:rPr>
        <w:t>Визначено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партнеру;</w:t>
      </w:r>
    </w:p>
    <w:p w:rsidR="003E4187" w:rsidRDefault="003E4187" w:rsidP="003E4187">
      <w:pPr>
        <w:pStyle w:val="a5"/>
        <w:numPr>
          <w:ilvl w:val="3"/>
          <w:numId w:val="2"/>
        </w:numPr>
        <w:tabs>
          <w:tab w:val="left" w:pos="1721"/>
        </w:tabs>
        <w:spacing w:before="124" w:line="237" w:lineRule="auto"/>
        <w:ind w:left="1720" w:right="314" w:hanging="286"/>
        <w:rPr>
          <w:sz w:val="24"/>
        </w:rPr>
      </w:pPr>
      <w:r>
        <w:rPr>
          <w:sz w:val="24"/>
        </w:rPr>
        <w:t>Описано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проведення розрахунків з</w:t>
      </w:r>
      <w:r>
        <w:rPr>
          <w:spacing w:val="60"/>
          <w:sz w:val="24"/>
        </w:rPr>
        <w:t xml:space="preserve"> </w:t>
      </w:r>
      <w:r>
        <w:rPr>
          <w:sz w:val="24"/>
        </w:rPr>
        <w:t>приватним партнером (підстави,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яких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здійснюватиметься оплата.</w:t>
      </w:r>
    </w:p>
    <w:p w:rsidR="003E4187" w:rsidRDefault="003E4187" w:rsidP="003E4187">
      <w:pPr>
        <w:pStyle w:val="a3"/>
        <w:spacing w:before="120"/>
        <w:ind w:left="868"/>
        <w:jc w:val="both"/>
      </w:pPr>
      <w:r>
        <w:t>Цей</w:t>
      </w:r>
      <w:r>
        <w:rPr>
          <w:spacing w:val="-3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проаналізовано 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п.5.1</w:t>
      </w:r>
      <w:r>
        <w:rPr>
          <w:spacing w:val="-2"/>
        </w:rPr>
        <w:t xml:space="preserve"> </w:t>
      </w:r>
      <w:r>
        <w:t>Методики.</w:t>
      </w:r>
    </w:p>
    <w:p w:rsidR="00CE44B9" w:rsidRDefault="00CE44B9">
      <w:bookmarkStart w:id="1" w:name="_GoBack"/>
      <w:bookmarkEnd w:id="1"/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841"/>
    <w:multiLevelType w:val="multilevel"/>
    <w:tmpl w:val="7EB67170"/>
    <w:lvl w:ilvl="0">
      <w:start w:val="3"/>
      <w:numFmt w:val="decimal"/>
      <w:lvlText w:val="%1"/>
      <w:lvlJc w:val="left"/>
      <w:pPr>
        <w:ind w:left="2133" w:hanging="1292"/>
        <w:jc w:val="left"/>
      </w:pPr>
      <w:rPr>
        <w:rFonts w:hint="default"/>
        <w:lang w:val="uk-UA" w:eastAsia="en-US" w:bidi="ar-SA"/>
      </w:rPr>
    </w:lvl>
    <w:lvl w:ilvl="1">
      <w:start w:val="9"/>
      <w:numFmt w:val="decimal"/>
      <w:lvlText w:val="%1.%2"/>
      <w:lvlJc w:val="left"/>
      <w:pPr>
        <w:ind w:left="2133" w:hanging="129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33" w:hanging="1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1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72134F9"/>
    <w:multiLevelType w:val="hybridMultilevel"/>
    <w:tmpl w:val="FCB2BBF6"/>
    <w:lvl w:ilvl="0" w:tplc="5FC817B6">
      <w:numFmt w:val="bullet"/>
      <w:lvlText w:val="•"/>
      <w:lvlJc w:val="left"/>
      <w:pPr>
        <w:ind w:left="17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87C92">
      <w:numFmt w:val="bullet"/>
      <w:lvlText w:val="•"/>
      <w:lvlJc w:val="left"/>
      <w:pPr>
        <w:ind w:left="2544" w:hanging="286"/>
      </w:pPr>
      <w:rPr>
        <w:rFonts w:hint="default"/>
        <w:lang w:val="uk-UA" w:eastAsia="en-US" w:bidi="ar-SA"/>
      </w:rPr>
    </w:lvl>
    <w:lvl w:ilvl="2" w:tplc="8A00AD4E">
      <w:numFmt w:val="bullet"/>
      <w:lvlText w:val="•"/>
      <w:lvlJc w:val="left"/>
      <w:pPr>
        <w:ind w:left="3369" w:hanging="286"/>
      </w:pPr>
      <w:rPr>
        <w:rFonts w:hint="default"/>
        <w:lang w:val="uk-UA" w:eastAsia="en-US" w:bidi="ar-SA"/>
      </w:rPr>
    </w:lvl>
    <w:lvl w:ilvl="3" w:tplc="1EB43366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4B72A2FE">
      <w:numFmt w:val="bullet"/>
      <w:lvlText w:val="•"/>
      <w:lvlJc w:val="left"/>
      <w:pPr>
        <w:ind w:left="5018" w:hanging="286"/>
      </w:pPr>
      <w:rPr>
        <w:rFonts w:hint="default"/>
        <w:lang w:val="uk-UA" w:eastAsia="en-US" w:bidi="ar-SA"/>
      </w:rPr>
    </w:lvl>
    <w:lvl w:ilvl="5" w:tplc="56D236C8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049C2218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 w:tplc="71867E9E">
      <w:numFmt w:val="bullet"/>
      <w:lvlText w:val="•"/>
      <w:lvlJc w:val="left"/>
      <w:pPr>
        <w:ind w:left="7492" w:hanging="286"/>
      </w:pPr>
      <w:rPr>
        <w:rFonts w:hint="default"/>
        <w:lang w:val="uk-UA" w:eastAsia="en-US" w:bidi="ar-SA"/>
      </w:rPr>
    </w:lvl>
    <w:lvl w:ilvl="8" w:tplc="1A044DC0">
      <w:numFmt w:val="bullet"/>
      <w:lvlText w:val="•"/>
      <w:lvlJc w:val="left"/>
      <w:pPr>
        <w:ind w:left="8317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60FF5F91"/>
    <w:multiLevelType w:val="hybridMultilevel"/>
    <w:tmpl w:val="339AED6E"/>
    <w:lvl w:ilvl="0" w:tplc="50CC3CF8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CC802F4">
      <w:numFmt w:val="bullet"/>
      <w:lvlText w:val="•"/>
      <w:lvlJc w:val="left"/>
      <w:pPr>
        <w:ind w:left="2544" w:hanging="286"/>
      </w:pPr>
      <w:rPr>
        <w:rFonts w:hint="default"/>
        <w:lang w:val="uk-UA" w:eastAsia="en-US" w:bidi="ar-SA"/>
      </w:rPr>
    </w:lvl>
    <w:lvl w:ilvl="2" w:tplc="C80283D2">
      <w:numFmt w:val="bullet"/>
      <w:lvlText w:val="•"/>
      <w:lvlJc w:val="left"/>
      <w:pPr>
        <w:ind w:left="3369" w:hanging="286"/>
      </w:pPr>
      <w:rPr>
        <w:rFonts w:hint="default"/>
        <w:lang w:val="uk-UA" w:eastAsia="en-US" w:bidi="ar-SA"/>
      </w:rPr>
    </w:lvl>
    <w:lvl w:ilvl="3" w:tplc="B5224F38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AEAA572C">
      <w:numFmt w:val="bullet"/>
      <w:lvlText w:val="•"/>
      <w:lvlJc w:val="left"/>
      <w:pPr>
        <w:ind w:left="5018" w:hanging="286"/>
      </w:pPr>
      <w:rPr>
        <w:rFonts w:hint="default"/>
        <w:lang w:val="uk-UA" w:eastAsia="en-US" w:bidi="ar-SA"/>
      </w:rPr>
    </w:lvl>
    <w:lvl w:ilvl="5" w:tplc="9198097C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44CCD89C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 w:tplc="72A47850">
      <w:numFmt w:val="bullet"/>
      <w:lvlText w:val="•"/>
      <w:lvlJc w:val="left"/>
      <w:pPr>
        <w:ind w:left="7492" w:hanging="286"/>
      </w:pPr>
      <w:rPr>
        <w:rFonts w:hint="default"/>
        <w:lang w:val="uk-UA" w:eastAsia="en-US" w:bidi="ar-SA"/>
      </w:rPr>
    </w:lvl>
    <w:lvl w:ilvl="8" w:tplc="FEA462FC">
      <w:numFmt w:val="bullet"/>
      <w:lvlText w:val="•"/>
      <w:lvlJc w:val="left"/>
      <w:pPr>
        <w:ind w:left="831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7AF26552"/>
    <w:multiLevelType w:val="multilevel"/>
    <w:tmpl w:val="91CCDE32"/>
    <w:lvl w:ilvl="0">
      <w:start w:val="3"/>
      <w:numFmt w:val="decimal"/>
      <w:lvlText w:val="%1"/>
      <w:lvlJc w:val="left"/>
      <w:pPr>
        <w:ind w:left="2133" w:hanging="1266"/>
        <w:jc w:val="left"/>
      </w:pPr>
      <w:rPr>
        <w:rFonts w:hint="default"/>
        <w:lang w:val="uk-UA" w:eastAsia="en-US" w:bidi="ar-SA"/>
      </w:rPr>
    </w:lvl>
    <w:lvl w:ilvl="1">
      <w:start w:val="10"/>
      <w:numFmt w:val="decimal"/>
      <w:lvlText w:val="%1.%2"/>
      <w:lvlJc w:val="left"/>
      <w:pPr>
        <w:ind w:left="2133" w:hanging="126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33" w:hanging="1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022" w:hanging="54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96" w:hanging="5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4" w:hanging="5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3" w:hanging="5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1" w:hanging="5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9" w:hanging="54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87"/>
    <w:rsid w:val="003E4187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E985-C74F-4E10-B583-7CAA486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E4187"/>
    <w:pPr>
      <w:spacing w:before="92"/>
      <w:ind w:left="17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E4187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E4187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E4187"/>
    <w:pPr>
      <w:spacing w:before="125"/>
      <w:ind w:left="86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187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E4187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E418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E4187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E4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E4187"/>
    <w:pPr>
      <w:spacing w:before="143"/>
      <w:ind w:left="1702"/>
    </w:pPr>
    <w:rPr>
      <w:b/>
      <w:bCs/>
    </w:rPr>
  </w:style>
  <w:style w:type="paragraph" w:styleId="21">
    <w:name w:val="toc 2"/>
    <w:basedOn w:val="a"/>
    <w:uiPriority w:val="1"/>
    <w:qFormat/>
    <w:rsid w:val="003E4187"/>
    <w:pPr>
      <w:spacing w:before="138"/>
      <w:ind w:left="1922"/>
    </w:pPr>
  </w:style>
  <w:style w:type="paragraph" w:styleId="a3">
    <w:name w:val="Body Text"/>
    <w:basedOn w:val="a"/>
    <w:link w:val="a4"/>
    <w:uiPriority w:val="1"/>
    <w:qFormat/>
    <w:rsid w:val="003E41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418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3E4187"/>
    <w:pPr>
      <w:spacing w:before="120"/>
      <w:ind w:left="172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3E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2021-09-02T10:05:00Z</dcterms:created>
  <dcterms:modified xsi:type="dcterms:W3CDTF">2021-09-02T10:06:00Z</dcterms:modified>
</cp:coreProperties>
</file>