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B0" w:rsidRPr="00B77667" w:rsidRDefault="002302B0" w:rsidP="002302B0">
      <w:pPr>
        <w:tabs>
          <w:tab w:val="left" w:pos="284"/>
          <w:tab w:val="left" w:pos="567"/>
        </w:tabs>
        <w:spacing w:after="200" w:line="276" w:lineRule="auto"/>
        <w:ind w:left="360"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Питання до заліку</w:t>
      </w:r>
      <w:bookmarkStart w:id="0" w:name="_GoBack"/>
      <w:bookmarkEnd w:id="0"/>
    </w:p>
    <w:p w:rsidR="002302B0" w:rsidRPr="00527E73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 1.</w:t>
      </w:r>
      <w:r w:rsidRPr="00527E73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Основні тренди наукових досліджень рекламної та ПР-комунікації</w:t>
      </w:r>
    </w:p>
    <w:p w:rsidR="002302B0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Дослідницькі опції </w:t>
      </w:r>
      <w:r w:rsidRPr="00B46436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аналіз дисертацій, наукових розвідок. Тренди </w:t>
      </w:r>
      <w:r w:rsidRPr="00B46436">
        <w:rPr>
          <w:rFonts w:ascii="Times New Roman" w:eastAsia="Calibri" w:hAnsi="Times New Roman" w:cs="Times New Roman"/>
          <w:sz w:val="24"/>
          <w:szCs w:val="24"/>
          <w:lang w:val="uk-UA"/>
        </w:rPr>
        <w:t>рекламної та ПР-комунікації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2302B0" w:rsidRPr="004C03DC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Змістовий модуль 2. Методологічний інструментарій наукового дискурсу рекламної та ПР-комунікації</w:t>
      </w:r>
      <w:r w:rsidRPr="00B776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:rsidR="002302B0" w:rsidRPr="00B77667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Основні методики дослідження ефективності реклами. Психологічні дослідження рекламної та ПР-діяльності. Методи дослідження ПР-діяльності.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Міждисциплінарність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дослідницьких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302B0" w:rsidRPr="00527E73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Змістовий модуль 3. Форми репрезентації наукових досліджень рекламної та ПР-комунікації. </w:t>
      </w:r>
    </w:p>
    <w:p w:rsidR="002302B0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Спецпроєкти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Конференції. Круглі столи. </w:t>
      </w:r>
      <w:r w:rsidRPr="00D057E7">
        <w:rPr>
          <w:rFonts w:ascii="Times New Roman" w:eastAsia="Calibri" w:hAnsi="Times New Roman" w:cs="Times New Roman"/>
          <w:sz w:val="24"/>
          <w:szCs w:val="24"/>
          <w:lang w:val="uk-UA"/>
        </w:rPr>
        <w:t>Індустрія наукових публікацій у ХХІ сторіччі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302B0" w:rsidRPr="00527E73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Змістовий модуль 4. Науковий </w:t>
      </w:r>
      <w:proofErr w:type="spellStart"/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креатор</w:t>
      </w:r>
      <w:proofErr w:type="spellEnd"/>
      <w:r w:rsidRPr="00527E7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в царині рекламної та ПР-комунікації</w:t>
      </w:r>
    </w:p>
    <w:p w:rsidR="002302B0" w:rsidRPr="00527E73" w:rsidRDefault="002302B0" w:rsidP="0023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Наука про рекламу та ПР як творчість. Організація наукового колективу. </w:t>
      </w:r>
      <w:r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Підготовка та представлення презента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цій. </w:t>
      </w:r>
      <w:r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Підготовка запитів на фінансування наукових дос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ліджень та управління науковими </w:t>
      </w:r>
      <w:proofErr w:type="spellStart"/>
      <w:r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ктами</w:t>
      </w:r>
      <w:proofErr w:type="spellEnd"/>
      <w:r w:rsidRPr="00667D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667DC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1D5CF1" w:rsidRPr="002302B0" w:rsidRDefault="002302B0">
      <w:pPr>
        <w:rPr>
          <w:lang w:val="uk-UA"/>
        </w:rPr>
      </w:pPr>
    </w:p>
    <w:sectPr w:rsidR="001D5CF1" w:rsidRPr="0023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0"/>
    <w:rsid w:val="002302B0"/>
    <w:rsid w:val="00A4018D"/>
    <w:rsid w:val="00A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D1F2-2798-485C-A6A4-502D5A18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2021-09-03T20:46:00Z</dcterms:created>
  <dcterms:modified xsi:type="dcterms:W3CDTF">2021-09-03T20:47:00Z</dcterms:modified>
</cp:coreProperties>
</file>