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8C5" w:rsidRPr="00C75447" w:rsidRDefault="00FC68C5" w:rsidP="00FC68C5">
      <w:pPr>
        <w:autoSpaceDE w:val="0"/>
        <w:autoSpaceDN w:val="0"/>
        <w:adjustRightInd w:val="0"/>
        <w:spacing w:after="0" w:line="240" w:lineRule="auto"/>
        <w:rPr>
          <w:rFonts w:ascii="DmydrjRlddlvVthhqcGlqgrkAGaramo" w:hAnsi="DmydrjRlddlvVthhqcGlqgrkAGaramo" w:cs="DmydrjRlddlvVthhqcGlqgrkAGaramo"/>
          <w:color w:val="000000"/>
          <w:sz w:val="32"/>
          <w:szCs w:val="32"/>
          <w:lang w:val="en-US"/>
        </w:rPr>
      </w:pPr>
      <w:r w:rsidRPr="00C75447">
        <w:rPr>
          <w:rFonts w:ascii="DmydrjRlddlvVthhqcGlqgrkAGaramo" w:hAnsi="DmydrjRlddlvVthhqcGlqgrkAGaramo" w:cs="DmydrjRlddlvVthhqcGlqgrkAGaramo"/>
          <w:color w:val="000000"/>
          <w:sz w:val="32"/>
          <w:szCs w:val="32"/>
          <w:lang w:val="en-US"/>
        </w:rPr>
        <w:t>Digital literature is usually multimodal in nature,</w:t>
      </w:r>
      <w:r w:rsidR="00C75447">
        <w:rPr>
          <w:rFonts w:ascii="DmydrjRlddlvVthhqcGlqgrkAGaramo" w:hAnsi="DmydrjRlddlvVthhqcGlqgrkAGaramo" w:cs="DmydrjRlddlvVthhqcGlqgrkAGaramo"/>
          <w:color w:val="000000"/>
          <w:sz w:val="32"/>
          <w:szCs w:val="32"/>
          <w:lang w:val="en-US"/>
        </w:rPr>
        <w:t xml:space="preserve"> </w:t>
      </w:r>
      <w:r w:rsidRPr="00C75447">
        <w:rPr>
          <w:rFonts w:ascii="DmydrjRlddlvVthhqcGlqgrkAGaramo" w:hAnsi="DmydrjRlddlvVthhqcGlqgrkAGaramo" w:cs="DmydrjRlddlvVthhqcGlqgrkAGaramo"/>
          <w:color w:val="000000"/>
          <w:sz w:val="32"/>
          <w:szCs w:val="32"/>
          <w:lang w:val="en-US"/>
        </w:rPr>
        <w:t>incorporating visuals, sound, and film. You can find examples of digital</w:t>
      </w:r>
      <w:r w:rsidR="00C75447">
        <w:rPr>
          <w:rFonts w:ascii="DmydrjRlddlvVthhqcGlqgrkAGaramo" w:hAnsi="DmydrjRlddlvVthhqcGlqgrkAGaramo" w:cs="DmydrjRlddlvVthhqcGlqgrkAGaramo"/>
          <w:color w:val="000000"/>
          <w:sz w:val="32"/>
          <w:szCs w:val="32"/>
          <w:lang w:val="en-US"/>
        </w:rPr>
        <w:t xml:space="preserve"> </w:t>
      </w:r>
      <w:r w:rsidRPr="00C75447">
        <w:rPr>
          <w:rFonts w:ascii="DmydrjRlddlvVthhqcGlqgrkAGaramo" w:hAnsi="DmydrjRlddlvVthhqcGlqgrkAGaramo" w:cs="DmydrjRlddlvVthhqcGlqgrkAGaramo"/>
          <w:color w:val="000000"/>
          <w:sz w:val="32"/>
          <w:szCs w:val="32"/>
          <w:lang w:val="en-US"/>
        </w:rPr>
        <w:t xml:space="preserve">literature at sites such as: </w:t>
      </w:r>
      <w:r w:rsidRPr="00C75447">
        <w:rPr>
          <w:rFonts w:ascii="DmydrjRlddlvVthhqcGlqgrkAGaramo" w:hAnsi="DmydrjRlddlvVthhqcGlqgrkAGaramo" w:cs="DmydrjRlddlvVthhqcGlqgrkAGaramo"/>
          <w:color w:val="0000FF"/>
          <w:sz w:val="32"/>
          <w:szCs w:val="32"/>
          <w:lang w:val="en-US"/>
        </w:rPr>
        <w:t>http://collection.eliterature.org/</w:t>
      </w:r>
      <w:r w:rsidRPr="00C75447">
        <w:rPr>
          <w:rFonts w:ascii="DmydrjRlddlvVthhqcGlqgrkAGaramo" w:hAnsi="DmydrjRlddlvVthhqcGlqgrkAGaramo" w:cs="DmydrjRlddlvVthhqcGlqgrkAGaramo"/>
          <w:color w:val="000000"/>
          <w:sz w:val="32"/>
          <w:szCs w:val="32"/>
          <w:lang w:val="en-US"/>
        </w:rPr>
        <w:t>. One famous</w:t>
      </w:r>
      <w:r w:rsidR="00C75447">
        <w:rPr>
          <w:rFonts w:ascii="DmydrjRlddlvVthhqcGlqgrkAGaramo" w:hAnsi="DmydrjRlddlvVthhqcGlqgrkAGaramo" w:cs="DmydrjRlddlvVthhqcGlqgrkAGaramo"/>
          <w:color w:val="000000"/>
          <w:sz w:val="32"/>
          <w:szCs w:val="32"/>
          <w:lang w:val="en-US"/>
        </w:rPr>
        <w:t xml:space="preserve"> </w:t>
      </w:r>
      <w:r w:rsidRPr="00C75447">
        <w:rPr>
          <w:rFonts w:ascii="DmydrjRlddlvVthhqcGlqgrkAGaramo" w:hAnsi="DmydrjRlddlvVthhqcGlqgrkAGaramo" w:cs="DmydrjRlddlvVthhqcGlqgrkAGaramo"/>
          <w:color w:val="000000"/>
          <w:sz w:val="32"/>
          <w:szCs w:val="32"/>
          <w:lang w:val="en-US"/>
        </w:rPr>
        <w:t>example of digital literature used for teaching a variety of second languages</w:t>
      </w:r>
      <w:r w:rsidR="00C75447">
        <w:rPr>
          <w:rFonts w:ascii="DmydrjRlddlvVthhqcGlqgrkAGaramo" w:hAnsi="DmydrjRlddlvVthhqcGlqgrkAGaramo" w:cs="DmydrjRlddlvVthhqcGlqgrkAGaramo"/>
          <w:color w:val="000000"/>
          <w:sz w:val="32"/>
          <w:szCs w:val="32"/>
          <w:lang w:val="en-US"/>
        </w:rPr>
        <w:t xml:space="preserve"> </w:t>
      </w:r>
      <w:r w:rsidRPr="00C75447">
        <w:rPr>
          <w:rFonts w:ascii="DmydrjRlddlvVthhqcGlqgrkAGaramo" w:hAnsi="DmydrjRlddlvVthhqcGlqgrkAGaramo" w:cs="DmydrjRlddlvVthhqcGlqgrkAGaramo"/>
          <w:color w:val="000000"/>
          <w:sz w:val="32"/>
          <w:szCs w:val="32"/>
          <w:lang w:val="en-US"/>
        </w:rPr>
        <w:t xml:space="preserve">is Inanimate Alice available at </w:t>
      </w:r>
      <w:r w:rsidRPr="00C75447">
        <w:rPr>
          <w:rFonts w:ascii="DmydrjRlddlvVthhqcGlqgrkAGaramo" w:hAnsi="DmydrjRlddlvVthhqcGlqgrkAGaramo" w:cs="DmydrjRlddlvVthhqcGlqgrkAGaramo"/>
          <w:color w:val="0000FF"/>
          <w:sz w:val="32"/>
          <w:szCs w:val="32"/>
          <w:lang w:val="en-US"/>
        </w:rPr>
        <w:t>http://www.inanimatealice.com/</w:t>
      </w:r>
      <w:r w:rsidRPr="00C75447">
        <w:rPr>
          <w:rFonts w:ascii="DmydrjRlddlvVthhqcGlqgrkAGaramo" w:hAnsi="DmydrjRlddlvVthhqcGlqgrkAGaramo" w:cs="DmydrjRlddlvVthhqcGlqgrkAGaramo"/>
          <w:color w:val="000000"/>
          <w:sz w:val="32"/>
          <w:szCs w:val="32"/>
          <w:lang w:val="en-US"/>
        </w:rPr>
        <w:t>.</w:t>
      </w:r>
    </w:p>
    <w:p w:rsidR="00FC68C5" w:rsidRPr="00C75447" w:rsidRDefault="00FC68C5" w:rsidP="00FC68C5">
      <w:pPr>
        <w:autoSpaceDE w:val="0"/>
        <w:autoSpaceDN w:val="0"/>
        <w:adjustRightInd w:val="0"/>
        <w:spacing w:after="0" w:line="240" w:lineRule="auto"/>
        <w:rPr>
          <w:rFonts w:ascii="CvydgnNnmgqsCtlvlqJqfkvsFrutige" w:hAnsi="CvydgnNnmgqsCtlvlqJqfkvsFrutige" w:cs="CvydgnNnmgqsCtlvlqJqfkvsFrutige"/>
          <w:b/>
          <w:bCs/>
          <w:color w:val="000000"/>
          <w:sz w:val="32"/>
          <w:szCs w:val="32"/>
          <w:lang w:val="en-US"/>
        </w:rPr>
      </w:pPr>
      <w:r w:rsidRPr="00C75447">
        <w:rPr>
          <w:rFonts w:ascii="CvydgnNnmgqsCtlvlqJqfkvsFrutige" w:hAnsi="CvydgnNnmgqsCtlvlqJqfkvsFrutige" w:cs="CvydgnNnmgqsCtlvlqJqfkvsFrutige"/>
          <w:b/>
          <w:bCs/>
          <w:color w:val="000000"/>
          <w:sz w:val="32"/>
          <w:szCs w:val="32"/>
          <w:lang w:val="en-US"/>
        </w:rPr>
        <w:t>Task 1</w:t>
      </w:r>
    </w:p>
    <w:p w:rsidR="00FC68C5" w:rsidRPr="00C75447" w:rsidRDefault="00FC68C5" w:rsidP="00FC68C5">
      <w:pPr>
        <w:autoSpaceDE w:val="0"/>
        <w:autoSpaceDN w:val="0"/>
        <w:adjustRightInd w:val="0"/>
        <w:spacing w:after="0" w:line="240" w:lineRule="auto"/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</w:pPr>
      <w:r w:rsidRP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>Access some digital literature at one of the sites mentioned above or by</w:t>
      </w:r>
      <w:r w:rsid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 xml:space="preserve"> </w:t>
      </w:r>
      <w:r w:rsidRP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>googling the term ‘digital literature’. What do you think of it? How does</w:t>
      </w:r>
      <w:r w:rsid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 xml:space="preserve"> </w:t>
      </w:r>
      <w:r w:rsidRP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>the addition of visuals and sound make the experience different from</w:t>
      </w:r>
      <w:r w:rsid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 xml:space="preserve"> </w:t>
      </w:r>
      <w:r w:rsidRP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>reading words on a page, in your opinion?</w:t>
      </w:r>
    </w:p>
    <w:p w:rsidR="00FC68C5" w:rsidRPr="00C75447" w:rsidRDefault="00FC68C5" w:rsidP="00FC68C5">
      <w:pPr>
        <w:autoSpaceDE w:val="0"/>
        <w:autoSpaceDN w:val="0"/>
        <w:adjustRightInd w:val="0"/>
        <w:spacing w:after="0" w:line="240" w:lineRule="auto"/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</w:pPr>
      <w:r w:rsidRP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>Some people may feel that the choice of visuals and sound/music may</w:t>
      </w:r>
      <w:r w:rsid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 xml:space="preserve"> </w:t>
      </w:r>
      <w:r w:rsidRP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>predetermine the way the reader interprets the text in an overly prescriptive</w:t>
      </w:r>
      <w:r w:rsid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 xml:space="preserve"> </w:t>
      </w:r>
      <w:r w:rsidRP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>fashion. Others may think that the multimodality makes literary</w:t>
      </w:r>
      <w:r w:rsid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 xml:space="preserve"> </w:t>
      </w:r>
      <w:r w:rsidRP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>texts easier to understand (an important feature for language learners)</w:t>
      </w:r>
      <w:r w:rsid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 xml:space="preserve"> </w:t>
      </w:r>
      <w:r w:rsidRP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>and heightens the aesthetic pleasure of reading them. Whatever we may</w:t>
      </w:r>
      <w:r w:rsid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 xml:space="preserve"> </w:t>
      </w:r>
      <w:r w:rsidRP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>think, such texts are likely to be an increasing part of the literary output</w:t>
      </w:r>
      <w:r w:rsid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 xml:space="preserve"> i</w:t>
      </w:r>
      <w:r w:rsidRP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>n the future and we need to incorporate them in our teaching. Teachers</w:t>
      </w:r>
      <w:r w:rsid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 xml:space="preserve"> </w:t>
      </w:r>
      <w:r w:rsidRP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>have already started to use techniques such as digital storytelling or asking</w:t>
      </w:r>
      <w:r w:rsid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 xml:space="preserve"> </w:t>
      </w:r>
      <w:r w:rsidRP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>students to recreate print literary texts in multimodal form as part of</w:t>
      </w:r>
      <w:r w:rsid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 xml:space="preserve"> </w:t>
      </w:r>
      <w:r w:rsidRP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>their classroom practice.</w:t>
      </w:r>
    </w:p>
    <w:p w:rsidR="00FC68C5" w:rsidRPr="00C75447" w:rsidRDefault="00FC68C5" w:rsidP="00FC68C5">
      <w:pPr>
        <w:autoSpaceDE w:val="0"/>
        <w:autoSpaceDN w:val="0"/>
        <w:adjustRightInd w:val="0"/>
        <w:spacing w:after="0" w:line="240" w:lineRule="auto"/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</w:pPr>
      <w:r w:rsidRP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>Digital literature can be commented on and added to by others anywhere</w:t>
      </w:r>
      <w:r w:rsid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 xml:space="preserve"> </w:t>
      </w:r>
      <w:r w:rsidRP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>else in the world. This disrupts the convention that literary works</w:t>
      </w:r>
      <w:r w:rsid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 xml:space="preserve"> h</w:t>
      </w:r>
      <w:r w:rsidRP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>ave a prescribed beginning and end and a defined linear narrative.</w:t>
      </w:r>
    </w:p>
    <w:p w:rsidR="00EE2296" w:rsidRPr="00C75447" w:rsidRDefault="00FC68C5" w:rsidP="00C75447">
      <w:pPr>
        <w:autoSpaceDE w:val="0"/>
        <w:autoSpaceDN w:val="0"/>
        <w:adjustRightInd w:val="0"/>
        <w:spacing w:after="0" w:line="240" w:lineRule="auto"/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</w:pPr>
      <w:r w:rsidRP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>Digital texts have multiple entry points so that they might not be read in</w:t>
      </w:r>
      <w:r w:rsid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 xml:space="preserve"> </w:t>
      </w:r>
      <w:r w:rsidRP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>a linear fashion. Anyone can create digital literature without the need to</w:t>
      </w:r>
      <w:r w:rsid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 xml:space="preserve"> </w:t>
      </w:r>
      <w:r w:rsidRP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>pass the gatekeeping criteria of conventional publishing companies, thus</w:t>
      </w:r>
      <w:r w:rsid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 xml:space="preserve"> </w:t>
      </w:r>
      <w:proofErr w:type="spellStart"/>
      <w:r w:rsidRP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>democratising</w:t>
      </w:r>
      <w:proofErr w:type="spellEnd"/>
      <w:r w:rsidRP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 xml:space="preserve"> the whole process but also raising questions about quality,</w:t>
      </w:r>
      <w:r w:rsid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 xml:space="preserve"> </w:t>
      </w:r>
      <w:r w:rsidRP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>permanence, and the ‘literary canon’.</w:t>
      </w:r>
    </w:p>
    <w:p w:rsidR="00FC68C5" w:rsidRPr="00C75447" w:rsidRDefault="00FC68C5" w:rsidP="00FC68C5">
      <w:pPr>
        <w:autoSpaceDE w:val="0"/>
        <w:autoSpaceDN w:val="0"/>
        <w:adjustRightInd w:val="0"/>
        <w:spacing w:after="0" w:line="240" w:lineRule="auto"/>
        <w:rPr>
          <w:rFonts w:ascii="CvydgnNnmgqsCtlvlqJqfkvsFrutige" w:hAnsi="CvydgnNnmgqsCtlvlqJqfkvsFrutige" w:cs="CvydgnNnmgqsCtlvlqJqfkvsFrutige"/>
          <w:b/>
          <w:bCs/>
          <w:color w:val="000000"/>
          <w:sz w:val="32"/>
          <w:szCs w:val="32"/>
          <w:lang w:val="en-US"/>
        </w:rPr>
      </w:pPr>
      <w:r w:rsidRPr="00C75447">
        <w:rPr>
          <w:rFonts w:ascii="CvydgnNnmgqsCtlvlqJqfkvsFrutige" w:hAnsi="CvydgnNnmgqsCtlvlqJqfkvsFrutige" w:cs="CvydgnNnmgqsCtlvlqJqfkvsFrutige"/>
          <w:b/>
          <w:bCs/>
          <w:color w:val="000000"/>
          <w:sz w:val="32"/>
          <w:szCs w:val="32"/>
          <w:lang w:val="en-US"/>
        </w:rPr>
        <w:t>Task 2</w:t>
      </w:r>
    </w:p>
    <w:p w:rsidR="00FC68C5" w:rsidRPr="00C75447" w:rsidRDefault="00FC68C5" w:rsidP="00FC68C5">
      <w:pPr>
        <w:autoSpaceDE w:val="0"/>
        <w:autoSpaceDN w:val="0"/>
        <w:adjustRightInd w:val="0"/>
        <w:spacing w:after="0" w:line="240" w:lineRule="auto"/>
        <w:rPr>
          <w:rFonts w:ascii="GvhrjrPldlqsJnxrthSjbclwFrutige" w:hAnsi="GvhrjrPldlqsJnxrthSjbclwFrutige" w:cs="GvhrjrPldlqsJnxrthSjbclwFrutige"/>
          <w:color w:val="0000FF"/>
          <w:sz w:val="32"/>
          <w:szCs w:val="32"/>
          <w:lang w:val="en-US"/>
        </w:rPr>
      </w:pPr>
      <w:r w:rsidRP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>You might like to explore the Jane Austen Variations website available</w:t>
      </w:r>
      <w:r w:rsid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 xml:space="preserve"> </w:t>
      </w:r>
      <w:r w:rsidRP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 xml:space="preserve">at </w:t>
      </w:r>
      <w:r w:rsidRPr="00C75447">
        <w:rPr>
          <w:rFonts w:ascii="GvhrjrPldlqsJnxrthSjbclwFrutige" w:hAnsi="GvhrjrPldlqsJnxrthSjbclwFrutige" w:cs="GvhrjrPldlqsJnxrthSjbclwFrutige"/>
          <w:color w:val="0000FF"/>
          <w:sz w:val="32"/>
          <w:szCs w:val="32"/>
          <w:lang w:val="en-US"/>
        </w:rPr>
        <w:t xml:space="preserve">http://austenvariations.com/ </w:t>
      </w:r>
      <w:r w:rsidRP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>or the Harry Potter website available at</w:t>
      </w:r>
      <w:r w:rsid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 xml:space="preserve"> </w:t>
      </w:r>
      <w:r w:rsidRPr="00C75447">
        <w:rPr>
          <w:rFonts w:ascii="GvhrjrPldlqsJnxrthSjbclwFrutige" w:hAnsi="GvhrjrPldlqsJnxrthSjbclwFrutige" w:cs="GvhrjrPldlqsJnxrthSjbclwFrutige"/>
          <w:color w:val="0000FF"/>
          <w:sz w:val="32"/>
          <w:szCs w:val="32"/>
          <w:lang w:val="en-US"/>
        </w:rPr>
        <w:t>https://www.pottermore.com</w:t>
      </w:r>
    </w:p>
    <w:p w:rsidR="00FC68C5" w:rsidRPr="00C75447" w:rsidRDefault="00FC68C5" w:rsidP="00FC68C5">
      <w:pPr>
        <w:autoSpaceDE w:val="0"/>
        <w:autoSpaceDN w:val="0"/>
        <w:adjustRightInd w:val="0"/>
        <w:spacing w:after="0" w:line="240" w:lineRule="auto"/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</w:pPr>
      <w:r w:rsidRP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 xml:space="preserve">What do you think about the fact that others can continue the </w:t>
      </w:r>
      <w:proofErr w:type="gramStart"/>
      <w:r w:rsidRP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>story/</w:t>
      </w:r>
      <w:proofErr w:type="gramEnd"/>
    </w:p>
    <w:p w:rsidR="00FC68C5" w:rsidRPr="00C75447" w:rsidRDefault="00FC68C5" w:rsidP="00FC68C5">
      <w:pPr>
        <w:autoSpaceDE w:val="0"/>
        <w:autoSpaceDN w:val="0"/>
        <w:adjustRightInd w:val="0"/>
        <w:spacing w:after="0" w:line="240" w:lineRule="auto"/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</w:pPr>
      <w:r w:rsidRP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>novel?</w:t>
      </w:r>
    </w:p>
    <w:p w:rsidR="00FC68C5" w:rsidRPr="00C75447" w:rsidRDefault="00FC68C5" w:rsidP="00FC68C5">
      <w:pPr>
        <w:autoSpaceDE w:val="0"/>
        <w:autoSpaceDN w:val="0"/>
        <w:adjustRightInd w:val="0"/>
        <w:spacing w:after="0" w:line="240" w:lineRule="auto"/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</w:pPr>
      <w:r w:rsidRP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lastRenderedPageBreak/>
        <w:t>Does this practice demean or detract from the power of the original</w:t>
      </w:r>
      <w:r w:rsid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 xml:space="preserve"> </w:t>
      </w:r>
      <w:r w:rsidRP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>work?</w:t>
      </w:r>
    </w:p>
    <w:p w:rsidR="00FC68C5" w:rsidRPr="00C75447" w:rsidRDefault="00FC68C5" w:rsidP="00C75447">
      <w:pPr>
        <w:autoSpaceDE w:val="0"/>
        <w:autoSpaceDN w:val="0"/>
        <w:adjustRightInd w:val="0"/>
        <w:spacing w:after="0" w:line="240" w:lineRule="auto"/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</w:pPr>
      <w:r w:rsidRP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 xml:space="preserve">You may have noticed in Task </w:t>
      </w:r>
      <w:r w:rsidR="00D0308C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>2</w:t>
      </w:r>
      <w:r w:rsidRP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 xml:space="preserve"> how the relationship between readers</w:t>
      </w:r>
      <w:r w:rsid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 xml:space="preserve"> </w:t>
      </w:r>
      <w:r w:rsidRP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>and writers has become much closer in the digital age. Readers can easily</w:t>
      </w:r>
      <w:r w:rsid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 xml:space="preserve"> </w:t>
      </w:r>
      <w:r w:rsidRP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>become writers in the blink of an eye. We may find this unsettling, thinking</w:t>
      </w:r>
      <w:r w:rsid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 xml:space="preserve"> </w:t>
      </w:r>
      <w:r w:rsidRP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>that ‘continuations’ of classic and well-written texts by less talented</w:t>
      </w:r>
      <w:r w:rsid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 xml:space="preserve"> </w:t>
      </w:r>
      <w:r w:rsidRP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>writers are not to be encouraged. Or we might take the view that the</w:t>
      </w:r>
      <w:r w:rsid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 xml:space="preserve"> </w:t>
      </w:r>
      <w:r w:rsidRP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>creation of these texts encourages and motivates creative writing among</w:t>
      </w:r>
      <w:r w:rsid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 xml:space="preserve"> </w:t>
      </w:r>
      <w:r w:rsidRP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>L1 and L2 speakers of a language, as well as helping them to develop the</w:t>
      </w:r>
      <w:r w:rsid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 xml:space="preserve"> </w:t>
      </w:r>
      <w:r w:rsidRPr="00C75447"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  <w:t xml:space="preserve">skills associated with digital literacy. Both views are valid! </w:t>
      </w:r>
    </w:p>
    <w:p w:rsidR="00C75447" w:rsidRDefault="00C75447" w:rsidP="00903777">
      <w:pPr>
        <w:autoSpaceDE w:val="0"/>
        <w:autoSpaceDN w:val="0"/>
        <w:adjustRightInd w:val="0"/>
        <w:spacing w:after="0" w:line="240" w:lineRule="auto"/>
        <w:rPr>
          <w:rFonts w:ascii="GvhrjrPldlqsJnxrthSjbclwFrutige" w:hAnsi="GvhrjrPldlqsJnxrthSjbclwFrutige" w:cs="GvhrjrPldlqsJnxrthSjbclwFrutige"/>
          <w:color w:val="000000"/>
          <w:sz w:val="32"/>
          <w:szCs w:val="32"/>
          <w:lang w:val="en-US"/>
        </w:rPr>
      </w:pPr>
    </w:p>
    <w:p w:rsidR="00903777" w:rsidRPr="00725089" w:rsidRDefault="004751E0" w:rsidP="00903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 w:rsidRPr="00725089">
        <w:rPr>
          <w:rFonts w:ascii="GvhrjrPldlqsJnxrthSjbclwFrutige" w:hAnsi="GvhrjrPldlqsJnxrthSjbclwFrutige" w:cs="GvhrjrPldlqsJnxrthSjbclwFrutige"/>
          <w:color w:val="000000"/>
          <w:lang w:val="en-US"/>
        </w:rPr>
        <w:t xml:space="preserve">From </w:t>
      </w:r>
      <w:proofErr w:type="spellStart"/>
      <w:r w:rsidR="00903777" w:rsidRPr="00725089">
        <w:rPr>
          <w:rFonts w:ascii="Times New Roman" w:hAnsi="Times New Roman"/>
          <w:lang w:val="en-US"/>
        </w:rPr>
        <w:t>Naji</w:t>
      </w:r>
      <w:proofErr w:type="spellEnd"/>
      <w:r w:rsidR="00903777" w:rsidRPr="00725089">
        <w:rPr>
          <w:rFonts w:ascii="Times New Roman" w:hAnsi="Times New Roman"/>
          <w:lang w:val="en-US"/>
        </w:rPr>
        <w:t xml:space="preserve"> ·</w:t>
      </w:r>
      <w:proofErr w:type="spellStart"/>
      <w:r w:rsidR="00903777" w:rsidRPr="00725089">
        <w:rPr>
          <w:rFonts w:ascii="Times New Roman" w:hAnsi="Times New Roman"/>
          <w:lang w:val="en-US"/>
        </w:rPr>
        <w:t>Jeneen</w:t>
      </w:r>
      <w:proofErr w:type="spellEnd"/>
      <w:r w:rsidR="00903777" w:rsidRPr="00725089">
        <w:rPr>
          <w:rFonts w:ascii="Times New Roman" w:hAnsi="Times New Roman"/>
          <w:lang w:val="en-US"/>
        </w:rPr>
        <w:t xml:space="preserve">, </w:t>
      </w:r>
      <w:proofErr w:type="spellStart"/>
      <w:r w:rsidR="00903777" w:rsidRPr="00725089">
        <w:rPr>
          <w:rFonts w:ascii="Times New Roman" w:hAnsi="Times New Roman"/>
          <w:lang w:val="en-US"/>
        </w:rPr>
        <w:t>Subramaniam</w:t>
      </w:r>
      <w:proofErr w:type="spellEnd"/>
      <w:r w:rsidR="00903777" w:rsidRPr="00725089">
        <w:rPr>
          <w:rFonts w:ascii="Times New Roman" w:hAnsi="Times New Roman"/>
          <w:lang w:val="en-US"/>
        </w:rPr>
        <w:t xml:space="preserve"> </w:t>
      </w:r>
      <w:proofErr w:type="spellStart"/>
      <w:r w:rsidR="00FE3F89" w:rsidRPr="00725089">
        <w:rPr>
          <w:rFonts w:ascii="Times New Roman" w:hAnsi="Times New Roman"/>
          <w:lang w:val="en-US"/>
        </w:rPr>
        <w:t>Ganakumaran</w:t>
      </w:r>
      <w:proofErr w:type="spellEnd"/>
      <w:r w:rsidR="00FE3F89" w:rsidRPr="00725089">
        <w:rPr>
          <w:rFonts w:ascii="Times New Roman" w:hAnsi="Times New Roman"/>
          <w:lang w:val="en-US"/>
        </w:rPr>
        <w:t xml:space="preserve">, </w:t>
      </w:r>
      <w:proofErr w:type="spellStart"/>
      <w:r w:rsidR="00903777" w:rsidRPr="00725089">
        <w:rPr>
          <w:rFonts w:ascii="Times New Roman" w:hAnsi="Times New Roman"/>
          <w:lang w:val="en-US"/>
        </w:rPr>
        <w:t>Goodith</w:t>
      </w:r>
      <w:proofErr w:type="spellEnd"/>
      <w:r w:rsidR="00903777" w:rsidRPr="00725089">
        <w:rPr>
          <w:rFonts w:ascii="Times New Roman" w:hAnsi="Times New Roman"/>
          <w:lang w:val="en-US"/>
        </w:rPr>
        <w:t xml:space="preserve"> White</w:t>
      </w:r>
      <w:r w:rsidR="00FE3F89" w:rsidRPr="00725089">
        <w:rPr>
          <w:rFonts w:ascii="Times New Roman" w:hAnsi="Times New Roman"/>
          <w:lang w:val="en-US"/>
        </w:rPr>
        <w:t xml:space="preserve"> </w:t>
      </w:r>
      <w:r w:rsidR="00903777" w:rsidRPr="00725089">
        <w:rPr>
          <w:rFonts w:ascii="Times New Roman" w:hAnsi="Times New Roman"/>
          <w:lang w:val="en-US"/>
        </w:rPr>
        <w:t>New Approaches</w:t>
      </w:r>
      <w:r w:rsidR="00FE3F89" w:rsidRPr="00725089">
        <w:rPr>
          <w:rFonts w:ascii="Times New Roman" w:hAnsi="Times New Roman"/>
          <w:lang w:val="en-US"/>
        </w:rPr>
        <w:t xml:space="preserve"> </w:t>
      </w:r>
      <w:r w:rsidR="00903777" w:rsidRPr="00725089">
        <w:rPr>
          <w:rFonts w:ascii="Times New Roman" w:hAnsi="Times New Roman"/>
          <w:lang w:val="en-US"/>
        </w:rPr>
        <w:t>to Literature</w:t>
      </w:r>
      <w:r w:rsidR="00FE3F89" w:rsidRPr="00725089">
        <w:rPr>
          <w:rFonts w:ascii="Times New Roman" w:hAnsi="Times New Roman"/>
          <w:lang w:val="en-US"/>
        </w:rPr>
        <w:t xml:space="preserve"> </w:t>
      </w:r>
      <w:r w:rsidR="00903777" w:rsidRPr="00725089">
        <w:rPr>
          <w:rFonts w:ascii="Times New Roman" w:hAnsi="Times New Roman"/>
          <w:lang w:val="en-US"/>
        </w:rPr>
        <w:t>for Language</w:t>
      </w:r>
    </w:p>
    <w:p w:rsidR="004751E0" w:rsidRPr="00725089" w:rsidRDefault="00903777" w:rsidP="00903777">
      <w:pPr>
        <w:rPr>
          <w:rFonts w:ascii="Times New Roman" w:hAnsi="Times New Roman"/>
          <w:lang w:val="en-US"/>
        </w:rPr>
      </w:pPr>
      <w:r w:rsidRPr="00725089">
        <w:rPr>
          <w:rFonts w:ascii="Times New Roman" w:hAnsi="Times New Roman"/>
          <w:lang w:val="en-US"/>
        </w:rPr>
        <w:t>Learning</w:t>
      </w:r>
      <w:r w:rsidR="00FE3F89" w:rsidRPr="00725089">
        <w:rPr>
          <w:rFonts w:ascii="Times New Roman" w:hAnsi="Times New Roman"/>
          <w:lang w:val="en-US"/>
        </w:rPr>
        <w:t xml:space="preserve">. </w:t>
      </w:r>
      <w:r w:rsidRPr="00725089">
        <w:rPr>
          <w:rFonts w:ascii="Times New Roman" w:hAnsi="Times New Roman"/>
          <w:lang w:val="en-US"/>
        </w:rPr>
        <w:t>Palgrave Macmillan, 2019.</w:t>
      </w:r>
    </w:p>
    <w:p w:rsidR="00725089" w:rsidRPr="00C75447" w:rsidRDefault="00725089" w:rsidP="00725089">
      <w:pPr>
        <w:autoSpaceDE w:val="0"/>
        <w:autoSpaceDN w:val="0"/>
        <w:adjustRightInd w:val="0"/>
        <w:spacing w:after="0" w:line="240" w:lineRule="auto"/>
        <w:rPr>
          <w:rFonts w:ascii="CvydgnNnmgqsCtlvlqJqfkvsFrutige" w:hAnsi="CvydgnNnmgqsCtlvlqJqfkvsFrutige" w:cs="CvydgnNnmgqsCtlvlqJqfkvsFrutige"/>
          <w:b/>
          <w:bCs/>
          <w:color w:val="000000"/>
          <w:sz w:val="32"/>
          <w:szCs w:val="32"/>
          <w:lang w:val="en-US"/>
        </w:rPr>
      </w:pPr>
      <w:r w:rsidRPr="00C75447">
        <w:rPr>
          <w:rFonts w:ascii="CvydgnNnmgqsCtlvlqJqfkvsFrutige" w:hAnsi="CvydgnNnmgqsCtlvlqJqfkvsFrutige" w:cs="CvydgnNnmgqsCtlvlqJqfkvsFrutige"/>
          <w:b/>
          <w:bCs/>
          <w:color w:val="000000"/>
          <w:sz w:val="32"/>
          <w:szCs w:val="32"/>
          <w:lang w:val="en-US"/>
        </w:rPr>
        <w:t xml:space="preserve">Task </w:t>
      </w:r>
      <w:r>
        <w:rPr>
          <w:rFonts w:ascii="CvydgnNnmgqsCtlvlqJqfkvsFrutige" w:hAnsi="CvydgnNnmgqsCtlvlqJqfkvsFrutige" w:cs="CvydgnNnmgqsCtlvlqJqfkvsFrutige"/>
          <w:b/>
          <w:bCs/>
          <w:color w:val="000000"/>
          <w:sz w:val="32"/>
          <w:szCs w:val="32"/>
          <w:lang w:val="en-US"/>
        </w:rPr>
        <w:t>3</w:t>
      </w:r>
    </w:p>
    <w:p w:rsidR="00725089" w:rsidRDefault="00725089" w:rsidP="00903777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Find any other available sites with digital literature examples and give their overview.</w:t>
      </w:r>
    </w:p>
    <w:p w:rsidR="00E257B0" w:rsidRPr="00C75447" w:rsidRDefault="00E257B0" w:rsidP="00E257B0">
      <w:pPr>
        <w:autoSpaceDE w:val="0"/>
        <w:autoSpaceDN w:val="0"/>
        <w:adjustRightInd w:val="0"/>
        <w:spacing w:after="0" w:line="240" w:lineRule="auto"/>
        <w:rPr>
          <w:rFonts w:ascii="CvydgnNnmgqsCtlvlqJqfkvsFrutige" w:hAnsi="CvydgnNnmgqsCtlvlqJqfkvsFrutige" w:cs="CvydgnNnmgqsCtlvlqJqfkvsFrutige"/>
          <w:b/>
          <w:bCs/>
          <w:color w:val="000000"/>
          <w:sz w:val="32"/>
          <w:szCs w:val="32"/>
          <w:lang w:val="en-US"/>
        </w:rPr>
      </w:pPr>
      <w:r w:rsidRPr="00C75447">
        <w:rPr>
          <w:rFonts w:ascii="CvydgnNnmgqsCtlvlqJqfkvsFrutige" w:hAnsi="CvydgnNnmgqsCtlvlqJqfkvsFrutige" w:cs="CvydgnNnmgqsCtlvlqJqfkvsFrutige"/>
          <w:b/>
          <w:bCs/>
          <w:color w:val="000000"/>
          <w:sz w:val="32"/>
          <w:szCs w:val="32"/>
          <w:lang w:val="en-US"/>
        </w:rPr>
        <w:t xml:space="preserve">Task </w:t>
      </w:r>
      <w:r>
        <w:rPr>
          <w:rFonts w:ascii="CvydgnNnmgqsCtlvlqJqfkvsFrutige" w:hAnsi="CvydgnNnmgqsCtlvlqJqfkvsFrutige" w:cs="CvydgnNnmgqsCtlvlqJqfkvsFrutige"/>
          <w:b/>
          <w:bCs/>
          <w:color w:val="000000"/>
          <w:sz w:val="32"/>
          <w:szCs w:val="32"/>
          <w:lang w:val="en-US"/>
        </w:rPr>
        <w:t>4</w:t>
      </w:r>
    </w:p>
    <w:p w:rsidR="00E257B0" w:rsidRPr="00725089" w:rsidRDefault="00E257B0" w:rsidP="00903777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Watch the video and summarize</w:t>
      </w:r>
      <w:bookmarkStart w:id="0" w:name="_GoBack"/>
      <w:bookmarkEnd w:id="0"/>
      <w:r>
        <w:rPr>
          <w:rFonts w:ascii="Times New Roman" w:hAnsi="Times New Roman"/>
          <w:sz w:val="32"/>
          <w:szCs w:val="32"/>
          <w:lang w:val="en-US"/>
        </w:rPr>
        <w:t xml:space="preserve"> it: </w:t>
      </w:r>
      <w:r w:rsidRPr="00E257B0">
        <w:rPr>
          <w:rFonts w:ascii="Times New Roman" w:hAnsi="Times New Roman"/>
          <w:sz w:val="32"/>
          <w:szCs w:val="32"/>
          <w:lang w:val="en-US"/>
        </w:rPr>
        <w:t>https://www.youtube.com/watch?v=qN9fret0PNo</w:t>
      </w:r>
    </w:p>
    <w:sectPr w:rsidR="00E257B0" w:rsidRPr="007250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mydrjRlddlvVthhqcGlqgrkAGaram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vydgnNnmgqsCtlvlqJqfkvsFrutige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GvhrjrPldlqsJnxrthSjbclwFrutige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yNjewNDE3MDYwNjJV0lEKTi0uzszPAykwqQUAwE1p+iwAAAA="/>
  </w:docVars>
  <w:rsids>
    <w:rsidRoot w:val="00FC68C5"/>
    <w:rsid w:val="00120C9D"/>
    <w:rsid w:val="004751E0"/>
    <w:rsid w:val="00725089"/>
    <w:rsid w:val="007416C7"/>
    <w:rsid w:val="00903777"/>
    <w:rsid w:val="00C75447"/>
    <w:rsid w:val="00D0308C"/>
    <w:rsid w:val="00E257B0"/>
    <w:rsid w:val="00EE2296"/>
    <w:rsid w:val="00FC68C5"/>
    <w:rsid w:val="00FE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E6E5BA"/>
  <w15:chartTrackingRefBased/>
  <w15:docId w15:val="{4313CEEF-50EB-4C95-AD99-DD9CD17C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6C7"/>
    <w:pPr>
      <w:spacing w:after="200" w:line="276" w:lineRule="auto"/>
    </w:pPr>
    <w:rPr>
      <w:rFonts w:ascii="Calibri" w:hAnsi="Calibri"/>
      <w:sz w:val="22"/>
      <w:szCs w:val="22"/>
      <w:lang w:val="uk-UA"/>
    </w:rPr>
  </w:style>
  <w:style w:type="paragraph" w:styleId="2">
    <w:name w:val="heading 2"/>
    <w:basedOn w:val="a"/>
    <w:link w:val="20"/>
    <w:qFormat/>
    <w:rsid w:val="007416C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16C7"/>
    <w:rPr>
      <w:b/>
      <w:bCs/>
      <w:sz w:val="36"/>
      <w:szCs w:val="36"/>
      <w:lang w:val="ru-RU" w:eastAsia="ru-RU"/>
    </w:rPr>
  </w:style>
  <w:style w:type="paragraph" w:styleId="a3">
    <w:name w:val="Title"/>
    <w:basedOn w:val="a"/>
    <w:link w:val="a4"/>
    <w:qFormat/>
    <w:rsid w:val="007416C7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x-none"/>
    </w:rPr>
  </w:style>
  <w:style w:type="character" w:customStyle="1" w:styleId="a4">
    <w:name w:val="Заголовок Знак"/>
    <w:link w:val="a3"/>
    <w:rsid w:val="007416C7"/>
    <w:rPr>
      <w:sz w:val="28"/>
      <w:szCs w:val="24"/>
      <w:lang w:val="uk-UA" w:eastAsia="x-none"/>
    </w:rPr>
  </w:style>
  <w:style w:type="character" w:styleId="a5">
    <w:name w:val="Strong"/>
    <w:qFormat/>
    <w:rsid w:val="007416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476</Words>
  <Characters>2566</Characters>
  <Application>Microsoft Office Word</Application>
  <DocSecurity>0</DocSecurity>
  <Lines>54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Katerina</cp:lastModifiedBy>
  <cp:revision>7</cp:revision>
  <dcterms:created xsi:type="dcterms:W3CDTF">2021-09-04T13:51:00Z</dcterms:created>
  <dcterms:modified xsi:type="dcterms:W3CDTF">2024-09-24T19:37:00Z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7bf13aca0ea098cd7aed9246b0b6c66490e255f84e107b68c2c058d6cf1c6944</vt:lpwstr>
  </property>
</Properties>
</file>