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57" w:after="57"/>
        <w:ind w:left="0" w:right="0" w:firstLine="567"/>
        <w:rPr>
          <w:i w:val="false"/>
          <w:i w:val="false"/>
          <w:iCs w:val="false"/>
        </w:rPr>
      </w:pPr>
      <w:r>
        <w:rPr>
          <w:b/>
          <w:i w:val="false"/>
          <w:iCs w:val="false"/>
          <w:lang w:val="uk-UA"/>
        </w:rPr>
        <w:t>Викладач:</w:t>
      </w:r>
      <w:r>
        <w:rPr>
          <w:i w:val="false"/>
          <w:iCs w:val="false"/>
          <w:lang w:val="uk-UA"/>
        </w:rPr>
        <w:t xml:space="preserve"> </w:t>
      </w:r>
      <w:r>
        <w:rPr>
          <w:b/>
          <w:bCs/>
          <w:i w:val="false"/>
          <w:iCs w:val="false"/>
          <w:lang w:val="uk-UA"/>
        </w:rPr>
        <w:t>КАПРІЦИН ІГОР ІЛЛІЧ,</w:t>
      </w:r>
      <w:r>
        <w:rPr>
          <w:i w:val="false"/>
          <w:iCs w:val="false"/>
          <w:lang w:val="uk-UA"/>
        </w:rPr>
        <w:t xml:space="preserve"> доктор філософських наук, доцент, професор кафедри </w:t>
      </w:r>
    </w:p>
    <w:p>
      <w:pPr>
        <w:pStyle w:val="Normal"/>
        <w:widowControl/>
        <w:bidi w:val="0"/>
        <w:spacing w:lineRule="auto" w:line="240" w:before="57" w:after="57"/>
        <w:ind w:left="0" w:right="0" w:firstLine="567"/>
        <w:rPr>
          <w:i w:val="false"/>
          <w:i w:val="false"/>
          <w:iCs w:val="false"/>
        </w:rPr>
      </w:pPr>
      <w:r>
        <w:rPr>
          <w:b/>
          <w:i/>
          <w:iCs/>
          <w:lang w:val="uk-UA"/>
        </w:rPr>
        <w:t>Кафедра:</w:t>
      </w:r>
      <w:r>
        <w:rPr>
          <w:b/>
          <w:i w:val="false"/>
          <w:iCs w:val="false"/>
          <w:lang w:val="uk-UA"/>
        </w:rPr>
        <w:t xml:space="preserve"> </w:t>
      </w:r>
      <w:r>
        <w:rPr>
          <w:b w:val="false"/>
          <w:bCs w:val="false"/>
          <w:i w:val="false"/>
          <w:iCs w:val="false"/>
          <w:lang w:val="uk-UA"/>
        </w:rPr>
        <w:t>соціальної філософії та управління, факультету соціології та управління</w:t>
      </w:r>
      <w:r>
        <w:rPr>
          <w:b/>
          <w:i w:val="false"/>
          <w:iCs w:val="false"/>
          <w:lang w:val="uk-UA"/>
        </w:rPr>
        <w:t xml:space="preserve"> </w:t>
      </w:r>
      <w:r>
        <w:rPr>
          <w:b w:val="false"/>
          <w:bCs w:val="false"/>
          <w:i w:val="false"/>
          <w:iCs w:val="false"/>
          <w:lang w:val="uk-UA"/>
        </w:rPr>
        <w:t>ЗНУ</w:t>
      </w:r>
    </w:p>
    <w:p>
      <w:pPr>
        <w:pStyle w:val="Normal"/>
        <w:widowControl/>
        <w:bidi w:val="0"/>
        <w:spacing w:lineRule="auto" w:line="240" w:before="57" w:after="57"/>
        <w:ind w:left="0" w:right="0" w:firstLine="567"/>
        <w:jc w:val="both"/>
        <w:rPr>
          <w:i w:val="false"/>
          <w:i w:val="false"/>
          <w:iCs w:val="false"/>
        </w:rPr>
      </w:pPr>
      <w:r>
        <w:rPr>
          <w:b/>
          <w:i/>
          <w:iCs/>
          <w:lang w:val="uk-UA"/>
        </w:rPr>
        <w:t xml:space="preserve">E-mail: </w:t>
      </w:r>
      <w:hyperlink r:id="rId2" w:tgtFrame="_blank">
        <w:r>
          <w:rPr>
            <w:b w:val="false"/>
            <w:bCs w:val="false"/>
            <w:i/>
            <w:iCs/>
            <w:color w:val="000000"/>
            <w:u w:val="none"/>
            <w:lang w:val="uk-UA"/>
          </w:rPr>
          <w:t>i_kapritsyn@znu.edu.ua</w:t>
        </w:r>
      </w:hyperlink>
    </w:p>
    <w:p>
      <w:pPr>
        <w:pStyle w:val="Normal"/>
        <w:widowControl/>
        <w:bidi w:val="0"/>
        <w:spacing w:lineRule="auto" w:line="240" w:before="57" w:after="57"/>
        <w:ind w:left="0" w:right="0" w:firstLine="567"/>
        <w:jc w:val="both"/>
        <w:rPr>
          <w:i w:val="false"/>
          <w:i w:val="false"/>
          <w:iCs w:val="false"/>
        </w:rPr>
      </w:pPr>
      <w:r>
        <w:rPr>
          <w:b/>
          <w:i/>
          <w:iCs/>
          <w:lang w:val="uk-UA"/>
        </w:rPr>
        <w:t>Телефон:</w:t>
      </w:r>
      <w:r>
        <w:rPr>
          <w:b/>
          <w:i w:val="false"/>
          <w:iCs w:val="false"/>
          <w:lang w:val="uk-UA"/>
        </w:rPr>
        <w:t xml:space="preserve"> </w:t>
      </w:r>
      <w:r>
        <w:rPr>
          <w:b w:val="false"/>
          <w:bCs w:val="false"/>
          <w:i w:val="false"/>
          <w:iCs w:val="false"/>
          <w:lang w:val="uk-UA"/>
        </w:rPr>
        <w:t>061 228-75-73,</w:t>
      </w:r>
    </w:p>
    <w:p>
      <w:pPr>
        <w:pStyle w:val="Style16"/>
        <w:widowControl/>
        <w:bidi w:val="0"/>
        <w:spacing w:lineRule="auto" w:line="240" w:before="57" w:after="57"/>
        <w:ind w:left="0" w:right="0" w:firstLine="56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Noto Sans CJK SC" w:cs="Lohit Devanagari"/>
          <w:b/>
          <w:bCs/>
          <w:i/>
          <w:iCs/>
          <w:color w:val="auto"/>
          <w:kern w:val="2"/>
          <w:sz w:val="24"/>
          <w:szCs w:val="24"/>
          <w:lang w:val="uk-UA" w:eastAsia="zh-CN" w:bidi="hi-IN"/>
        </w:rPr>
        <w:t>Фахова б</w:t>
      </w:r>
      <w:r>
        <w:rPr>
          <w:b/>
          <w:bCs/>
          <w:i/>
          <w:iCs/>
          <w:lang w:val="uk-UA"/>
        </w:rPr>
        <w:t>іог</w:t>
      </w:r>
      <w:r>
        <w:rPr>
          <w:rFonts w:eastAsia="Noto Sans CJK SC" w:cs="Lohit Devanagari"/>
          <w:b/>
          <w:bCs/>
          <w:i/>
          <w:iCs/>
          <w:color w:val="auto"/>
          <w:kern w:val="2"/>
          <w:sz w:val="24"/>
          <w:szCs w:val="24"/>
          <w:lang w:val="uk-UA" w:eastAsia="zh-CN" w:bidi="hi-IN"/>
        </w:rPr>
        <w:t>р</w:t>
      </w:r>
      <w:r>
        <w:rPr>
          <w:b/>
          <w:bCs/>
          <w:i/>
          <w:iCs/>
          <w:lang w:val="uk-UA"/>
        </w:rPr>
        <w:t xml:space="preserve">афія: </w:t>
      </w:r>
    </w:p>
    <w:p>
      <w:pPr>
        <w:pStyle w:val="Style16"/>
        <w:widowControl/>
        <w:bidi w:val="0"/>
        <w:spacing w:lineRule="auto" w:line="240" w:before="57" w:after="57"/>
        <w:ind w:left="0" w:right="0" w:firstLine="567"/>
        <w:jc w:val="both"/>
        <w:rPr/>
      </w:pPr>
      <w:r>
        <w:rPr>
          <w:b w:val="false"/>
          <w:bCs w:val="false"/>
          <w:i w:val="false"/>
          <w:iCs w:val="false"/>
          <w:lang w:val="uk-UA"/>
        </w:rPr>
        <w:t>У</w:t>
      </w:r>
      <w:r>
        <w:rPr>
          <w:b/>
          <w:bCs/>
          <w:i w:val="false"/>
          <w:iCs w:val="false"/>
          <w:lang w:val="uk-UA"/>
        </w:rPr>
        <w:t xml:space="preserve"> 1993</w:t>
      </w:r>
      <w:r>
        <w:rPr>
          <w:b w:val="false"/>
          <w:bCs w:val="false"/>
          <w:i w:val="false"/>
          <w:iCs w:val="false"/>
          <w:lang w:val="uk-UA"/>
        </w:rPr>
        <w:t xml:space="preserve"> </w:t>
      </w:r>
      <w:r>
        <w:rPr>
          <w:b/>
          <w:bCs/>
          <w:i w:val="false"/>
          <w:iCs w:val="false"/>
          <w:lang w:val="uk-UA"/>
        </w:rPr>
        <w:t>році</w:t>
      </w:r>
      <w:r>
        <w:rPr>
          <w:b w:val="false"/>
          <w:bCs w:val="false"/>
          <w:i w:val="false"/>
          <w:iCs w:val="false"/>
          <w:lang w:val="uk-UA"/>
        </w:rPr>
        <w:t xml:space="preserve"> закінчив Запорізький державний університет, кваліфікація: історик, викладач історії та суспільствознавства. 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b w:val="false"/>
          <w:bCs w:val="false"/>
        </w:rPr>
        <w:t>У</w:t>
      </w:r>
      <w:r>
        <w:rPr>
          <w:b/>
          <w:bCs/>
        </w:rPr>
        <w:t xml:space="preserve"> 1996 році</w:t>
      </w:r>
      <w:r>
        <w:rPr/>
        <w:t xml:space="preserve"> закінчив Запорізький державний університет, кваліфікація: практичний психолог. </w:t>
      </w:r>
    </w:p>
    <w:p>
      <w:pPr>
        <w:pStyle w:val="Style16"/>
        <w:widowControl/>
        <w:bidi w:val="0"/>
        <w:spacing w:lineRule="auto" w:line="240" w:before="0" w:after="0"/>
        <w:ind w:left="0" w:right="0" w:firstLine="624"/>
        <w:jc w:val="both"/>
        <w:rPr/>
      </w:pPr>
      <w:r>
        <w:rPr>
          <w:b w:val="false"/>
          <w:bCs w:val="false"/>
        </w:rPr>
        <w:t>У</w:t>
      </w:r>
      <w:r>
        <w:rPr>
          <w:b/>
          <w:bCs/>
        </w:rPr>
        <w:t xml:space="preserve"> 2008</w:t>
      </w:r>
      <w:r>
        <w:rPr/>
        <w:t xml:space="preserve"> </w:t>
      </w:r>
      <w:r>
        <w:rPr>
          <w:b/>
          <w:bCs/>
        </w:rPr>
        <w:t>році</w:t>
      </w:r>
      <w:r>
        <w:rPr/>
        <w:t xml:space="preserve"> закінчив аспірантуру Запорізького національного університету, спеціальність: «соціальна філософія та філософія історії», захистив дисертацію кандидата філософських наук, тема: </w:t>
      </w:r>
      <w:r>
        <w:rPr>
          <w:b w:val="false"/>
          <w:bCs w:val="false"/>
          <w:i/>
          <w:iCs/>
        </w:rPr>
        <w:t>«Тибетська традиція Карма Каг’ю у європейській ментальності: соціально-філософський аналіз».</w:t>
      </w:r>
      <w:r>
        <w:rPr>
          <w:b w:val="false"/>
          <w:bCs w:val="false"/>
        </w:rPr>
        <w:t xml:space="preserve"> </w:t>
      </w:r>
    </w:p>
    <w:p>
      <w:pPr>
        <w:pStyle w:val="Style16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Noto Sans CJK SC" w:cs="Lohit Devanagari"/>
          <w:b w:val="false"/>
          <w:bCs w:val="false"/>
          <w:color w:val="auto"/>
          <w:kern w:val="2"/>
          <w:sz w:val="24"/>
          <w:szCs w:val="24"/>
          <w:lang w:val="uk-UA" w:eastAsia="zh-CN" w:bidi="hi-IN"/>
        </w:rPr>
        <w:t>З</w:t>
      </w:r>
      <w:r>
        <w:rPr>
          <w:b/>
          <w:bCs/>
        </w:rPr>
        <w:t xml:space="preserve"> 2014 року</w:t>
      </w:r>
      <w:r>
        <w:rPr/>
        <w:t xml:space="preserve"> — доцент кафедри соціальної філософії та управління. </w:t>
      </w:r>
    </w:p>
    <w:p>
      <w:pPr>
        <w:pStyle w:val="Style16"/>
        <w:widowControl/>
        <w:bidi w:val="0"/>
        <w:spacing w:lineRule="auto" w:line="240" w:before="0" w:after="0"/>
        <w:ind w:left="0" w:right="0" w:firstLine="680"/>
        <w:jc w:val="both"/>
        <w:rPr/>
      </w:pPr>
      <w:r>
        <w:rPr>
          <w:b w:val="false"/>
          <w:bCs w:val="false"/>
        </w:rPr>
        <w:t>У</w:t>
      </w:r>
      <w:r>
        <w:rPr>
          <w:b/>
          <w:bCs/>
        </w:rPr>
        <w:t xml:space="preserve"> 2016 році</w:t>
      </w:r>
      <w:r>
        <w:rPr/>
        <w:t xml:space="preserve"> закінчив докторантуру Запорізького національного університету, спеціальність «соціальна філософія та філософія історії», захистив дисертацію, тема:  </w:t>
      </w:r>
      <w:r>
        <w:rPr>
          <w:b w:val="false"/>
          <w:bCs w:val="false"/>
          <w:i/>
          <w:iCs/>
        </w:rPr>
        <w:t xml:space="preserve">«Спадкоємність у розвитку релігійної культури». </w:t>
      </w:r>
    </w:p>
    <w:p>
      <w:pPr>
        <w:pStyle w:val="Style16"/>
        <w:widowControl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Noto Sans CJK SC" w:cs="Lohit Devanagari"/>
          <w:b w:val="false"/>
          <w:bCs w:val="false"/>
          <w:color w:val="auto"/>
          <w:kern w:val="2"/>
          <w:sz w:val="24"/>
          <w:szCs w:val="24"/>
          <w:lang w:val="uk-UA" w:eastAsia="zh-CN" w:bidi="hi-IN"/>
        </w:rPr>
        <w:t>З</w:t>
      </w:r>
      <w:r>
        <w:rPr>
          <w:b/>
          <w:bCs/>
        </w:rPr>
        <w:t xml:space="preserve"> 2017</w:t>
      </w:r>
      <w:r>
        <w:rPr/>
        <w:t xml:space="preserve"> </w:t>
      </w:r>
      <w:r>
        <w:rPr>
          <w:b/>
          <w:bCs/>
        </w:rPr>
        <w:t>року</w:t>
      </w:r>
      <w:r>
        <w:rPr/>
        <w:t xml:space="preserve"> – доктор філософських наук, професор кафедри соціальної філософії та управління Запорізького національного університету. </w:t>
      </w:r>
    </w:p>
    <w:p>
      <w:pPr>
        <w:pStyle w:val="Style16"/>
        <w:widowControl/>
        <w:bidi w:val="0"/>
        <w:spacing w:lineRule="auto" w:line="240" w:before="0" w:after="0"/>
        <w:ind w:left="0" w:right="0" w:firstLine="680"/>
        <w:jc w:val="both"/>
        <w:rPr/>
      </w:pPr>
      <w:r>
        <w:rPr>
          <w:b/>
          <w:bCs/>
        </w:rPr>
        <w:t>Практичний досвід:</w:t>
      </w:r>
      <w:r>
        <w:rPr/>
        <w:t xml:space="preserve"> </w:t>
      </w:r>
      <w:r>
        <w:rPr>
          <w:rFonts w:eastAsia="Noto Sans CJK SC" w:cs="Lohit Devanagari"/>
          <w:color w:val="auto"/>
          <w:kern w:val="2"/>
          <w:sz w:val="24"/>
          <w:szCs w:val="24"/>
          <w:lang w:val="uk-UA" w:eastAsia="zh-CN" w:bidi="hi-IN"/>
        </w:rPr>
        <w:t>Крім іншого, м</w:t>
      </w:r>
      <w:r>
        <w:rPr/>
        <w:t xml:space="preserve">ає практичний досвід роботи у галузі палеоантропології та археології, практичної та медичної психології. Мав психологічну практику у галузі Кататимно-імагинативної психотерапії (Символдрами). </w:t>
      </w:r>
    </w:p>
    <w:p>
      <w:pPr>
        <w:pStyle w:val="Style16"/>
        <w:widowControl/>
        <w:bidi w:val="0"/>
        <w:spacing w:lineRule="auto" w:line="240" w:before="57" w:after="57"/>
        <w:ind w:left="0" w:right="0" w:firstLine="567"/>
        <w:jc w:val="both"/>
        <w:rPr>
          <w:i w:val="false"/>
          <w:i w:val="false"/>
          <w:iCs w:val="false"/>
        </w:rPr>
      </w:pPr>
      <w:r>
        <w:rPr>
          <w:b/>
          <w:bCs/>
          <w:i/>
          <w:iCs/>
          <w:lang w:val="uk-UA"/>
        </w:rPr>
        <w:t>Публікаці</w:t>
      </w:r>
      <w:r>
        <w:rPr>
          <w:rFonts w:eastAsia="Noto Sans CJK SC" w:cs="Lohit Devanagari"/>
          <w:b/>
          <w:bCs/>
          <w:i/>
          <w:iCs/>
          <w:color w:val="auto"/>
          <w:kern w:val="2"/>
          <w:sz w:val="24"/>
          <w:szCs w:val="24"/>
          <w:lang w:val="uk-UA" w:eastAsia="zh-CN" w:bidi="hi-IN"/>
        </w:rPr>
        <w:t>ї:</w:t>
      </w:r>
      <w:r>
        <w:rPr>
          <w:b/>
          <w:bCs/>
          <w:i w:val="false"/>
          <w:iCs w:val="false"/>
          <w:lang w:val="uk-UA"/>
        </w:rPr>
        <w:t xml:space="preserve"> </w:t>
      </w:r>
      <w:r>
        <w:rPr>
          <w:b w:val="false"/>
          <w:bCs w:val="false"/>
          <w:i w:val="false"/>
          <w:iCs w:val="false"/>
          <w:lang w:val="uk-UA"/>
        </w:rPr>
        <w:t xml:space="preserve">Є автором близько </w:t>
      </w:r>
      <w:r>
        <w:rPr>
          <w:rFonts w:eastAsia="Noto Sans CJK SC" w:cs="Lohit Devanagari"/>
          <w:b/>
          <w:bCs/>
          <w:i w:val="false"/>
          <w:iCs w:val="false"/>
          <w:color w:val="auto"/>
          <w:kern w:val="2"/>
          <w:sz w:val="24"/>
          <w:szCs w:val="24"/>
          <w:lang w:val="uk-UA" w:eastAsia="zh-CN" w:bidi="hi-IN"/>
        </w:rPr>
        <w:t>7</w:t>
      </w:r>
      <w:r>
        <w:rPr>
          <w:b/>
          <w:bCs/>
          <w:i w:val="false"/>
          <w:iCs w:val="false"/>
          <w:lang w:val="uk-UA"/>
        </w:rPr>
        <w:t>0</w:t>
      </w:r>
      <w:r>
        <w:rPr>
          <w:b w:val="false"/>
          <w:bCs w:val="false"/>
          <w:i w:val="false"/>
          <w:iCs w:val="false"/>
          <w:lang w:val="uk-UA"/>
        </w:rPr>
        <w:t xml:space="preserve"> робіт з соціальної філософії, історії, релігієзнавства,  археології, палеоантропології, палеодемографії, культурології, психології та соціальної роботи. Видав </w:t>
      </w:r>
      <w:r>
        <w:rPr>
          <w:b/>
          <w:bCs/>
          <w:i w:val="false"/>
          <w:iCs w:val="false"/>
          <w:lang w:val="uk-UA"/>
        </w:rPr>
        <w:t>2</w:t>
      </w:r>
      <w:r>
        <w:rPr>
          <w:b w:val="false"/>
          <w:bCs w:val="false"/>
          <w:i w:val="false"/>
          <w:iCs w:val="false"/>
          <w:lang w:val="uk-UA"/>
        </w:rPr>
        <w:t xml:space="preserve"> монографії з палео</w:t>
      </w:r>
      <w:r>
        <w:rPr>
          <w:rFonts w:eastAsia="Noto Sans CJK SC" w:cs="Lohit Devanaga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uk-UA" w:eastAsia="zh-CN" w:bidi="hi-IN"/>
        </w:rPr>
        <w:t xml:space="preserve">демографії </w:t>
      </w:r>
      <w:r>
        <w:rPr>
          <w:b w:val="false"/>
          <w:bCs w:val="false"/>
          <w:i w:val="false"/>
          <w:iCs w:val="false"/>
          <w:lang w:val="uk-UA"/>
        </w:rPr>
        <w:t>(“</w:t>
      </w:r>
      <w:r>
        <w:rPr>
          <w:b w:val="false"/>
          <w:bCs w:val="false"/>
          <w:i/>
          <w:iCs/>
          <w:lang w:val="uk-UA"/>
        </w:rPr>
        <w:t>Палеодемографія: теорія і методика, проблеми та рішення”</w:t>
      </w:r>
      <w:r>
        <w:rPr>
          <w:b w:val="false"/>
          <w:bCs w:val="false"/>
          <w:i w:val="false"/>
          <w:iCs w:val="false"/>
          <w:lang w:val="uk-UA"/>
        </w:rPr>
        <w:t>) та соціальної філософії (“</w:t>
      </w:r>
      <w:r>
        <w:rPr>
          <w:b w:val="false"/>
          <w:bCs w:val="false"/>
          <w:i/>
          <w:iCs/>
          <w:lang w:val="uk-UA"/>
        </w:rPr>
        <w:t>Філософська рефлексія розвитку релігійної культури”</w:t>
      </w:r>
      <w:r>
        <w:rPr>
          <w:b w:val="false"/>
          <w:bCs w:val="false"/>
          <w:i w:val="false"/>
          <w:iCs w:val="false"/>
          <w:lang w:val="uk-UA"/>
        </w:rPr>
        <w:t xml:space="preserve">). Має публікації в фахових журналах Казахстану, Білорусі, США </w:t>
      </w:r>
      <w:r>
        <w:rPr>
          <w:rFonts w:eastAsia="Noto Sans CJK SC" w:cs="Lohit Devanaga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uk-UA" w:eastAsia="zh-CN" w:bidi="hi-IN"/>
        </w:rPr>
        <w:t>та Ф</w:t>
      </w:r>
      <w:r>
        <w:rPr>
          <w:b w:val="false"/>
          <w:bCs w:val="false"/>
          <w:i w:val="false"/>
          <w:iCs w:val="false"/>
          <w:lang w:val="uk-UA"/>
        </w:rPr>
        <w:t xml:space="preserve">ранції з яких </w:t>
      </w:r>
      <w:r>
        <w:rPr>
          <w:b/>
          <w:bCs/>
          <w:i w:val="false"/>
          <w:iCs w:val="false"/>
          <w:lang w:val="uk-UA"/>
        </w:rPr>
        <w:t>2</w:t>
      </w:r>
      <w:r>
        <w:rPr>
          <w:b w:val="false"/>
          <w:bCs w:val="false"/>
          <w:i w:val="false"/>
          <w:iCs w:val="false"/>
          <w:lang w:val="uk-UA"/>
        </w:rPr>
        <w:t xml:space="preserve"> статті у базах Web of Science та EBSCO, SCOPUS, Index Copernicus, Polish Ministry of Science and Higher Education, DOAJ. EuroPub., CPCI, Compendex.</w:t>
      </w:r>
    </w:p>
    <w:p>
      <w:pPr>
        <w:pStyle w:val="Style16"/>
        <w:widowControl/>
        <w:bidi w:val="0"/>
        <w:spacing w:lineRule="auto" w:line="240" w:before="57" w:after="57"/>
        <w:ind w:left="0" w:right="0" w:firstLine="567"/>
        <w:jc w:val="both"/>
        <w:rPr>
          <w:i w:val="false"/>
          <w:i w:val="false"/>
          <w:iCs w:val="false"/>
        </w:rPr>
      </w:pPr>
      <w:r>
        <w:rPr>
          <w:b/>
          <w:bCs/>
          <w:i/>
          <w:iCs/>
          <w:lang w:val="uk-UA"/>
        </w:rPr>
        <w:t>Авторське свідоцтво:</w:t>
      </w:r>
      <w:r>
        <w:rPr>
          <w:b/>
          <w:bCs/>
          <w:i w:val="false"/>
          <w:iCs w:val="false"/>
          <w:lang w:val="uk-UA"/>
        </w:rPr>
        <w:t xml:space="preserve"> </w:t>
      </w:r>
      <w:r>
        <w:rPr>
          <w:i w:val="false"/>
          <w:iCs w:val="false"/>
          <w:lang w:val="uk-UA"/>
        </w:rPr>
        <w:t xml:space="preserve">Капріцин І., Корнієнко П. Свідотство про реєстрацію авторського права на твір № 99569 Науковий твір "Программа </w:t>
      </w:r>
      <w:r>
        <w:rPr>
          <w:b w:val="false"/>
          <w:bCs w:val="false"/>
          <w:i/>
          <w:iCs/>
          <w:lang w:val="uk-UA"/>
        </w:rPr>
        <w:t>"Культур-ресурсна рекреація особистості"</w:t>
      </w:r>
      <w:r>
        <w:rPr>
          <w:b w:val="false"/>
          <w:bCs w:val="false"/>
          <w:i w:val="false"/>
          <w:iCs w:val="false"/>
          <w:lang w:val="uk-UA"/>
        </w:rPr>
        <w:t>.</w:t>
      </w:r>
      <w:r>
        <w:rPr>
          <w:i w:val="false"/>
          <w:iCs w:val="false"/>
          <w:lang w:val="uk-UA"/>
        </w:rPr>
        <w:t xml:space="preserve"> За загальною редакцією Капріцин І.І. м. Київ: Міністерство розвитку економіки, торгівлі України, 2020.</w:t>
      </w:r>
    </w:p>
    <w:p>
      <w:pPr>
        <w:pStyle w:val="Style16"/>
        <w:widowControl/>
        <w:bidi w:val="0"/>
        <w:spacing w:lineRule="auto" w:line="240" w:before="57" w:after="57"/>
        <w:ind w:left="0" w:right="0" w:firstLine="567"/>
        <w:jc w:val="both"/>
        <w:rPr>
          <w:i w:val="false"/>
          <w:i w:val="false"/>
          <w:iCs w:val="false"/>
        </w:rPr>
      </w:pPr>
      <w:r>
        <w:rPr>
          <w:b/>
          <w:bCs/>
          <w:i/>
          <w:iCs/>
          <w:lang w:val="uk-UA"/>
        </w:rPr>
        <w:t>Сфера наукових інтересів:</w:t>
      </w:r>
      <w:r>
        <w:rPr>
          <w:b w:val="false"/>
          <w:bCs w:val="false"/>
          <w:i w:val="false"/>
          <w:iCs w:val="false"/>
          <w:lang w:val="uk-UA"/>
        </w:rPr>
        <w:t xml:space="preserve"> соціальна філософія, теоретична та прикладна міфологія,  релігієзнавство, культурологія, практична психологія, експериментальна археологія, філософія історії.</w:t>
      </w:r>
    </w:p>
    <w:p>
      <w:pPr>
        <w:pStyle w:val="Style16"/>
        <w:widowControl/>
        <w:bidi w:val="0"/>
        <w:spacing w:lineRule="auto" w:line="240" w:before="0" w:after="140"/>
        <w:ind w:left="0" w:right="0" w:firstLine="567"/>
        <w:jc w:val="both"/>
        <w:rPr/>
      </w:pPr>
      <w:r>
        <w:rPr>
          <w:rFonts w:eastAsia="Noto Sans CJK SC" w:cs="Lohit Devanagari"/>
          <w:b/>
          <w:bCs/>
          <w:i/>
          <w:iCs/>
          <w:color w:val="auto"/>
          <w:kern w:val="2"/>
          <w:sz w:val="24"/>
          <w:szCs w:val="24"/>
          <w:lang w:val="uk-UA" w:eastAsia="zh-CN" w:bidi="hi-IN"/>
        </w:rPr>
        <w:t>Н</w:t>
      </w:r>
      <w:r>
        <w:rPr>
          <w:b/>
          <w:bCs/>
          <w:i/>
          <w:iCs/>
          <w:lang w:val="uk-UA"/>
        </w:rPr>
        <w:t>аукове керівництво та суспільна діяльність:</w:t>
      </w:r>
      <w:r>
        <w:rPr>
          <w:b w:val="false"/>
          <w:bCs w:val="false"/>
          <w:i w:val="false"/>
          <w:iCs w:val="false"/>
          <w:lang w:val="uk-UA"/>
        </w:rPr>
        <w:t xml:space="preserve"> є фундатором міждисциплінарного напряму досліджень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uk-UA"/>
        </w:rPr>
        <w:t>«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uk-UA"/>
        </w:rPr>
        <w:t>Культур-ресурсна рекреація особистості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uk-UA"/>
        </w:rPr>
        <w:t>»,</w:t>
      </w:r>
      <w:r>
        <w:rPr>
          <w:b w:val="false"/>
          <w:bCs w:val="false"/>
          <w:i w:val="false"/>
          <w:iCs w:val="false"/>
          <w:lang w:val="uk-UA"/>
        </w:rPr>
        <w:t xml:space="preserve"> є засновником та керівником </w:t>
      </w:r>
      <w:r>
        <w:rPr>
          <w:rFonts w:cs="Times New Roman" w:ascii="Times New Roman" w:hAnsi="Times New Roman"/>
          <w:b w:val="false"/>
          <w:bCs/>
          <w:i w:val="false"/>
          <w:iCs w:val="false"/>
          <w:sz w:val="24"/>
          <w:szCs w:val="24"/>
          <w:lang w:val="uk-UA"/>
        </w:rPr>
        <w:t>міжнародної програми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uk-UA"/>
        </w:rPr>
        <w:t xml:space="preserve"> «СЛАВА-ХО’РА-ТИЦЯ» присвяченої пам’яті професора В. І. Воловика, що діє у рамках міжнародної благодійної програми «ПЕРШОДЖЕРЕЛА МАЙБУТТЯ», у співпраці з Компанією «УКРТЕХМЕДІННОВЕЙШН» (Київ), ООО «КРІОГЕННІ ТЕХНОЛОГІЇ» (Київ), Благодійним Центром КОН'ТЕОС «КІ'ЄВА», Міжнародною асоціацією «КУЛТУРА ЗА ЗДРАВЕ» (Болгарія).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_kapritsyn@znu.edu.u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LibreOffice/6.4.7.2$Linux_X86_64 LibreOffice_project/40$Build-2</Application>
  <Pages>1</Pages>
  <Words>330</Words>
  <Characters>2590</Characters>
  <CharactersWithSpaces>2918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2020-09-09T20:42:31Z</dcterms:created>
  <dc:creator/>
  <dc:description/>
  <dc:language>uk-UA</dc:language>
  <cp:lastModifiedBy/>
  <dcterms:modified xsi:type="dcterms:W3CDTF">2021-09-05T22:44:49Z</dcterms:modified>
  <cp:revision>16</cp:revision>
  <dc:subject/>
  <dc:title/>
</cp:coreProperties>
</file>