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0F" w:rsidRPr="000E157D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0E157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FC740F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26" w:rsidRDefault="00983C26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3C26">
        <w:rPr>
          <w:rFonts w:ascii="Times New Roman" w:hAnsi="Times New Roman" w:cs="Times New Roman"/>
          <w:b/>
          <w:sz w:val="28"/>
          <w:szCs w:val="28"/>
        </w:rPr>
        <w:t>ФОРМАЛЬНО-ГРАМАТИЧН</w:t>
      </w:r>
      <w:r>
        <w:rPr>
          <w:rFonts w:ascii="Times New Roman" w:hAnsi="Times New Roman" w:cs="Times New Roman"/>
          <w:b/>
          <w:sz w:val="28"/>
          <w:szCs w:val="28"/>
        </w:rPr>
        <w:t xml:space="preserve">А, СЕМАНТИКО-СИНТАКСИЧНА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FC740F" w:rsidRPr="00983C26" w:rsidRDefault="00983C26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Й КОМУ</w:t>
      </w:r>
      <w:r w:rsidRPr="00983C26">
        <w:rPr>
          <w:rFonts w:ascii="Times New Roman" w:hAnsi="Times New Roman" w:cs="Times New Roman"/>
          <w:b/>
          <w:sz w:val="28"/>
          <w:szCs w:val="28"/>
        </w:rPr>
        <w:t xml:space="preserve">НІКАТИВНА ОРГАНІЗАЦІЯ </w:t>
      </w:r>
      <w:proofErr w:type="gramStart"/>
      <w:r w:rsidRPr="00983C26">
        <w:rPr>
          <w:rFonts w:ascii="Times New Roman" w:hAnsi="Times New Roman" w:cs="Times New Roman"/>
          <w:b/>
          <w:sz w:val="28"/>
          <w:szCs w:val="28"/>
        </w:rPr>
        <w:t>ПРОСТОГО</w:t>
      </w:r>
      <w:proofErr w:type="gramEnd"/>
      <w:r w:rsidRPr="00983C26">
        <w:rPr>
          <w:rFonts w:ascii="Times New Roman" w:hAnsi="Times New Roman" w:cs="Times New Roman"/>
          <w:b/>
          <w:sz w:val="28"/>
          <w:szCs w:val="28"/>
        </w:rPr>
        <w:t xml:space="preserve"> РЕЧЕННЯ</w:t>
      </w:r>
    </w:p>
    <w:p w:rsidR="00FC740F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740F" w:rsidRPr="008526F5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F5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FC740F" w:rsidRDefault="00FC740F" w:rsidP="00FC740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Речення як синтаксична одиниця-конструкція, його співвідношення із судженням. Основні ознаки речення: предикативність (синтаксичний час і модальність), формально-граматична організація, семантико-інформаційна та інтонаційна завершеність. </w:t>
      </w:r>
    </w:p>
    <w:p w:rsidR="00FC740F" w:rsidRDefault="00FC740F" w:rsidP="00FC740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 аспекти вивчення речення: формально-граматичний, семантико-синтаксичний та комунікативний.</w:t>
      </w:r>
    </w:p>
    <w:p w:rsidR="000E157D" w:rsidRDefault="004B77F7" w:rsidP="006B5BF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2A78B6">
        <w:rPr>
          <w:rFonts w:ascii="Times New Roman" w:hAnsi="Times New Roman" w:cs="Times New Roman"/>
          <w:sz w:val="28"/>
          <w:szCs w:val="28"/>
          <w:lang w:val="uk-UA"/>
        </w:rPr>
        <w:t>и й форми синтаксичного зв’язку у простому реченні: предикативний (взаємозалежна координація, співположення), підрядний (узгодження, керування, прилягання), сурядний (незалежна ко</w:t>
      </w:r>
      <w:r w:rsidR="00A545D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A78B6">
        <w:rPr>
          <w:rFonts w:ascii="Times New Roman" w:hAnsi="Times New Roman" w:cs="Times New Roman"/>
          <w:sz w:val="28"/>
          <w:szCs w:val="28"/>
          <w:lang w:val="uk-UA"/>
        </w:rPr>
        <w:t>рдинація), подвійний.</w:t>
      </w:r>
    </w:p>
    <w:p w:rsidR="00734D51" w:rsidRDefault="000E157D" w:rsidP="006B5BF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Формально-граматичні компоненти речення (члени речення).</w:t>
      </w:r>
      <w:r w:rsidR="006B5BF9" w:rsidRPr="006B5B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7761" w:rsidRPr="006A7761" w:rsidRDefault="006A7761" w:rsidP="006A776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1E06DE" w:rsidRPr="001E06DE" w:rsidRDefault="004A29BA" w:rsidP="001E06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046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04698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 Литвин, Г. В. Семеренко. – К. : Вища шк., 2005. – С. 33–49. </w:t>
      </w:r>
    </w:p>
    <w:p w:rsidR="004A29BA" w:rsidRPr="00046982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навчально-п</w:t>
      </w:r>
      <w:bookmarkStart w:id="0" w:name="_GoBack"/>
      <w:bookmarkEnd w:id="0"/>
      <w:r w:rsidRPr="00046982">
        <w:rPr>
          <w:rFonts w:ascii="Times New Roman" w:hAnsi="Times New Roman" w:cs="Times New Roman"/>
          <w:sz w:val="28"/>
          <w:szCs w:val="28"/>
          <w:lang w:val="uk-UA"/>
        </w:rPr>
        <w:t>рактичний комплекс : [в 2 ч.] / А. П. Загнітко, М. О. Вінтонів, Л.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4A29BA" w:rsidRPr="00AE36E5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Я. Плющ, О. Ю. Грипас. – К. : Видавничий дім «Слово», 2015. – 264 с.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Pr="003621F2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1F2">
        <w:rPr>
          <w:rFonts w:ascii="Times New Roman" w:hAnsi="Times New Roman" w:cs="Times New Roman"/>
          <w:sz w:val="28"/>
          <w:szCs w:val="28"/>
          <w:lang w:val="uk-UA"/>
        </w:rPr>
        <w:t xml:space="preserve">Слинько І. І. Синтаксис сучасної української мови : </w:t>
      </w:r>
      <w:r w:rsidR="001E06DE">
        <w:rPr>
          <w:rFonts w:ascii="Times New Roman" w:hAnsi="Times New Roman" w:cs="Times New Roman"/>
          <w:sz w:val="28"/>
          <w:szCs w:val="28"/>
          <w:lang w:val="uk-UA"/>
        </w:rPr>
        <w:t>Проблемні питання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: [навч. посіб.] / І.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Ф. Кобилянська</w:t>
      </w:r>
      <w:r>
        <w:rPr>
          <w:rFonts w:ascii="Times New Roman" w:hAnsi="Times New Roman" w:cs="Times New Roman"/>
          <w:sz w:val="28"/>
          <w:szCs w:val="28"/>
          <w:lang w:val="uk-UA"/>
        </w:rPr>
        <w:t>. – К. : Вища шк., 1994. – С. 69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–102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Я. Плющ, С. П. Бевзенко, Н. Я. Грипас та ін. ; за ред. М. Я. Плющ. – 6-те вид., стер. – К. :  Вища шк., 2006. – С. 322–330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[підручник] / А. К. Мойсієнко, І. М. Арібжанова, В. В. Коломийцева та ін. – К. : Знання, 2010. – 374 с.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237–243.  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Шульжук К. Ф. Синтаксис української мови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К. Ф. Шульжук. – К. : Видавничий центр «Академія», 2004. – С. 43–66.</w:t>
      </w:r>
    </w:p>
    <w:p w:rsidR="004A29BA" w:rsidRDefault="004A29BA" w:rsidP="004A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Default="004A29BA" w:rsidP="004A29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1E06DE" w:rsidRPr="001E06DE" w:rsidRDefault="001E06DE" w:rsidP="001E06D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Вихованець І. Р. 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 – К. : Либідь, 1993. – С. 51–65.</w:t>
      </w:r>
    </w:p>
    <w:p w:rsidR="004A29BA" w:rsidRDefault="004A29BA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Загнітко А. П. Теоретична 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П. Загнітко. – Донецьк : ДонНУ, 2001. – С. 96–122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6A7761" w:rsidRDefault="004A29BA" w:rsidP="006A77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[за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]. </w:t>
      </w:r>
      <w:r w:rsidRPr="00B91B58">
        <w:rPr>
          <w:rFonts w:ascii="Times New Roman" w:hAnsi="Times New Roman" w:cs="Times New Roman"/>
          <w:sz w:val="28"/>
          <w:szCs w:val="28"/>
        </w:rPr>
        <w:t>– К.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6A7761">
        <w:rPr>
          <w:rFonts w:ascii="Times New Roman" w:hAnsi="Times New Roman" w:cs="Times New Roman"/>
          <w:sz w:val="28"/>
          <w:szCs w:val="28"/>
        </w:rPr>
        <w:t xml:space="preserve"> думка, 1972. – 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Pr="00B91B58">
        <w:rPr>
          <w:rFonts w:ascii="Times New Roman" w:hAnsi="Times New Roman" w:cs="Times New Roman"/>
          <w:sz w:val="28"/>
          <w:szCs w:val="28"/>
        </w:rPr>
        <w:t>1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18–149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Pr="00046982" w:rsidRDefault="004A29BA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М. П. Бажана, 2007. –  856 с.   </w:t>
      </w:r>
    </w:p>
    <w:p w:rsidR="004A29BA" w:rsidRDefault="004A29BA">
      <w:pPr>
        <w:rPr>
          <w:lang w:val="uk-UA"/>
        </w:rPr>
      </w:pPr>
    </w:p>
    <w:p w:rsidR="006A7761" w:rsidRDefault="006A7761" w:rsidP="006A77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</w:t>
      </w:r>
    </w:p>
    <w:p w:rsidR="006A7761" w:rsidRDefault="006A7761" w:rsidP="006A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C2A" w:rsidRDefault="006A7761" w:rsidP="001E0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1BE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06DE">
        <w:rPr>
          <w:rFonts w:ascii="Times New Roman" w:hAnsi="Times New Roman" w:cs="Times New Roman"/>
          <w:i/>
          <w:sz w:val="28"/>
          <w:szCs w:val="28"/>
          <w:lang w:val="uk-UA"/>
        </w:rPr>
        <w:t>Визначте типи речень за формально-граматичною структурою.</w:t>
      </w:r>
    </w:p>
    <w:p w:rsidR="006A7761" w:rsidRDefault="006C3C2A" w:rsidP="006C3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Ім’я Сергія Параджанова майже чотири десятиліття – у списках кращих кінематографістів світу. Його фільм </w:t>
      </w:r>
      <w:r w:rsidRPr="002A78B6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Тіні забутих предків</w:t>
      </w:r>
      <w:r w:rsidRPr="002A78B6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(1964) став епохальним.</w:t>
      </w:r>
    </w:p>
    <w:p w:rsidR="006C3C2A" w:rsidRDefault="006C3C2A" w:rsidP="006C3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Сергій Параджанов (Саркіс Параджанян) народився 9 січня 1924 р. в Тифлісі (Тбілісі). Його батько Йосип, відомий у місті антиквар і меценат, був досить заможною людиною. З приходом радянської влади його неодноразово заарештовували. Маленькому Сергію довелося пережити декілька обшуків.</w:t>
      </w:r>
    </w:p>
    <w:p w:rsidR="006C3C2A" w:rsidRPr="006C3C2A" w:rsidRDefault="006C3C2A" w:rsidP="006C3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1942 р. хлопець закінчує середню школу і поступає на будівельний факультет Тбіліського інституту інженерів залізничного транспорту. Через рік залишає вуз і вступає відразу до двох творчих закладів: Тбіліської консерваторії (вокальний факультет) і хореграфічного</w:t>
      </w:r>
      <w:r w:rsidR="00B61024">
        <w:rPr>
          <w:rFonts w:ascii="Times New Roman" w:hAnsi="Times New Roman" w:cs="Times New Roman"/>
          <w:sz w:val="28"/>
          <w:szCs w:val="28"/>
          <w:lang w:val="uk-UA"/>
        </w:rPr>
        <w:t xml:space="preserve"> училища при оперному театр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61024">
        <w:rPr>
          <w:rFonts w:ascii="Times New Roman" w:hAnsi="Times New Roman" w:cs="Times New Roman"/>
          <w:sz w:val="28"/>
          <w:szCs w:val="28"/>
          <w:lang w:val="uk-UA"/>
        </w:rPr>
        <w:t xml:space="preserve"> (С.</w:t>
      </w:r>
      <w:r w:rsidR="00B61024">
        <w:rPr>
          <w:rFonts w:ascii="Times New Roman" w:hAnsi="Times New Roman" w:cs="Times New Roman"/>
          <w:sz w:val="28"/>
          <w:szCs w:val="28"/>
        </w:rPr>
        <w:t> </w:t>
      </w:r>
      <w:r w:rsidR="00B61024" w:rsidRPr="002A78B6">
        <w:rPr>
          <w:rFonts w:ascii="Times New Roman" w:hAnsi="Times New Roman" w:cs="Times New Roman"/>
          <w:sz w:val="28"/>
          <w:szCs w:val="28"/>
          <w:lang w:val="uk-UA"/>
        </w:rPr>
        <w:t>Цалик</w:t>
      </w:r>
      <w:r w:rsidR="00B6102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E06DE" w:rsidRDefault="001E06DE" w:rsidP="001E06D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12BA" w:rsidRDefault="001E06DE" w:rsidP="006A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  <w:r w:rsidR="006A7761" w:rsidRPr="007141B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A77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12BA">
        <w:rPr>
          <w:rFonts w:ascii="Times New Roman" w:hAnsi="Times New Roman" w:cs="Times New Roman"/>
          <w:i/>
          <w:sz w:val="28"/>
          <w:szCs w:val="28"/>
          <w:lang w:val="uk-UA"/>
        </w:rPr>
        <w:t>Визначте типи речень за комунікативною спрямованістю</w:t>
      </w:r>
      <w:r w:rsidR="004948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модальністю</w:t>
      </w:r>
      <w:r w:rsidR="006012B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A7761" w:rsidRDefault="008D66CA" w:rsidP="00465A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Лети, моя пісне, не лягай спочивати</w:t>
      </w:r>
      <w:r w:rsidR="00D40EBA">
        <w:rPr>
          <w:rFonts w:ascii="Times New Roman" w:hAnsi="Times New Roman" w:cs="Times New Roman"/>
          <w:sz w:val="28"/>
          <w:szCs w:val="28"/>
          <w:lang w:val="uk-UA"/>
        </w:rPr>
        <w:t>. 2. Спішать літа у мреві голубому. 3. </w:t>
      </w:r>
      <w:r w:rsidR="004948AE">
        <w:rPr>
          <w:rFonts w:ascii="Times New Roman" w:hAnsi="Times New Roman" w:cs="Times New Roman"/>
          <w:sz w:val="28"/>
          <w:szCs w:val="28"/>
          <w:lang w:val="uk-UA"/>
        </w:rPr>
        <w:t xml:space="preserve"> Щоднини, щохвилі, щомиті зі мною говорить рідна земля</w:t>
      </w:r>
      <w:r w:rsidR="00D40EBA">
        <w:rPr>
          <w:rFonts w:ascii="Times New Roman" w:hAnsi="Times New Roman" w:cs="Times New Roman"/>
          <w:sz w:val="28"/>
          <w:szCs w:val="28"/>
          <w:lang w:val="uk-UA"/>
        </w:rPr>
        <w:t xml:space="preserve">. 4. Вклонімось, люди, матері своїй. 5. Спішить до моря сивочубий Дніпр, На хвилях, мовби на руках, несе мелодію любові. </w:t>
      </w:r>
      <w:r w:rsidR="00AE4826">
        <w:rPr>
          <w:rFonts w:ascii="Times New Roman" w:hAnsi="Times New Roman" w:cs="Times New Roman"/>
          <w:sz w:val="28"/>
          <w:szCs w:val="28"/>
          <w:lang w:val="uk-UA"/>
        </w:rPr>
        <w:t xml:space="preserve">5. Кохане слово, мене ти пригорни. 6. Вікам не стерти дух майдану Й святий наш український гнів. 7. Щодня вона святила слово, Не мовлячи чужинського ні слова. 8. </w:t>
      </w:r>
      <w:r w:rsidR="00D316E5">
        <w:rPr>
          <w:rFonts w:ascii="Times New Roman" w:hAnsi="Times New Roman" w:cs="Times New Roman"/>
          <w:sz w:val="28"/>
          <w:szCs w:val="28"/>
          <w:lang w:val="uk-UA"/>
        </w:rPr>
        <w:t xml:space="preserve">У час війни, у час страждання Не згасне й не помре кохання.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948AE">
        <w:rPr>
          <w:rFonts w:ascii="Times New Roman" w:hAnsi="Times New Roman" w:cs="Times New Roman"/>
          <w:sz w:val="28"/>
          <w:szCs w:val="28"/>
          <w:lang w:val="uk-UA"/>
        </w:rPr>
        <w:t>. Чом перший сніг, лапатий сніг Невинність журно ронить?</w:t>
      </w:r>
      <w:r w:rsidR="003171A6">
        <w:rPr>
          <w:rFonts w:ascii="Times New Roman" w:hAnsi="Times New Roman" w:cs="Times New Roman"/>
          <w:sz w:val="28"/>
          <w:szCs w:val="28"/>
          <w:lang w:val="uk-UA"/>
        </w:rPr>
        <w:t xml:space="preserve"> (І. Вихованець)</w:t>
      </w:r>
      <w:r w:rsidR="001402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2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6A7761" w:rsidRDefault="006A7761" w:rsidP="006A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71A6" w:rsidRDefault="004948AE" w:rsidP="006A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  <w:r w:rsidRPr="007141B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17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71A6">
        <w:rPr>
          <w:rFonts w:ascii="Times New Roman" w:hAnsi="Times New Roman" w:cs="Times New Roman"/>
          <w:i/>
          <w:sz w:val="28"/>
          <w:szCs w:val="28"/>
          <w:lang w:val="uk-UA"/>
        </w:rPr>
        <w:t>У наведених прикладах п</w:t>
      </w:r>
      <w:r w:rsidR="003D48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оясніть засоби вираження емоційного забарвлення (інтонація, спеціальні </w:t>
      </w:r>
      <w:r w:rsidR="003171A6">
        <w:rPr>
          <w:rFonts w:ascii="Times New Roman" w:hAnsi="Times New Roman" w:cs="Times New Roman"/>
          <w:i/>
          <w:sz w:val="28"/>
          <w:szCs w:val="28"/>
          <w:lang w:val="uk-UA"/>
        </w:rPr>
        <w:t>частки, вигуки</w:t>
      </w:r>
      <w:r w:rsidR="003D4808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3171A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948AE" w:rsidRDefault="003171A6" w:rsidP="00465A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Половіють жита! (К. Чернишов). </w:t>
      </w:r>
      <w:r w:rsidR="001F1B34">
        <w:rPr>
          <w:rFonts w:ascii="Times New Roman" w:hAnsi="Times New Roman" w:cs="Times New Roman"/>
          <w:sz w:val="28"/>
          <w:szCs w:val="28"/>
          <w:lang w:val="uk-UA"/>
        </w:rPr>
        <w:t>2. О, як солодко пахне ласкава земля чебрецем і полином (М.</w:t>
      </w:r>
      <w:r w:rsidR="001F1B3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F1B34">
        <w:rPr>
          <w:rFonts w:ascii="Times New Roman" w:hAnsi="Times New Roman" w:cs="Times New Roman"/>
          <w:sz w:val="28"/>
          <w:szCs w:val="28"/>
        </w:rPr>
        <w:t>Орест</w:t>
      </w:r>
      <w:r w:rsidR="001F1B34">
        <w:rPr>
          <w:rFonts w:ascii="Times New Roman" w:hAnsi="Times New Roman" w:cs="Times New Roman"/>
          <w:sz w:val="28"/>
          <w:szCs w:val="28"/>
          <w:lang w:val="uk-UA"/>
        </w:rPr>
        <w:t>). 3.</w:t>
      </w:r>
      <w:proofErr w:type="gramEnd"/>
      <w:r w:rsidR="001F1B34">
        <w:rPr>
          <w:rFonts w:ascii="Times New Roman" w:hAnsi="Times New Roman" w:cs="Times New Roman"/>
          <w:sz w:val="28"/>
          <w:szCs w:val="28"/>
          <w:lang w:val="uk-UA"/>
        </w:rPr>
        <w:t xml:space="preserve"> Ах, скільки срібних мрій літає! В які слова людські їх влить?! (О. Олесь). 4. Прощай, кохання білокриле, і сум нічний, і сяйво днів! (М. Рильський). 5. Хай стисне зранена рука, Як меч, </w:t>
      </w:r>
      <w:r w:rsidR="001F1B34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перо своє натхненне! (М. Вороний)</w:t>
      </w:r>
      <w:r w:rsidR="001402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1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79">
        <w:rPr>
          <w:rFonts w:ascii="Times New Roman" w:hAnsi="Times New Roman" w:cs="Times New Roman"/>
          <w:sz w:val="28"/>
          <w:szCs w:val="28"/>
          <w:lang w:val="uk-UA"/>
        </w:rPr>
        <w:t>6. О українці й слово рідне, Ви здивували цілий світ (І. Вихованець).</w:t>
      </w:r>
    </w:p>
    <w:p w:rsidR="00140279" w:rsidRPr="001F1B34" w:rsidRDefault="00140279" w:rsidP="003171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40279" w:rsidRDefault="00140279" w:rsidP="001402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АУДИТОРНОЇ РОБОТИ</w:t>
      </w:r>
    </w:p>
    <w:p w:rsidR="00140279" w:rsidRDefault="00140279" w:rsidP="0014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48AE" w:rsidRDefault="00140279" w:rsidP="001402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1031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изначте, які з поданих речень є нечленованими, укажіть їхнє значення (ствердження, згода, </w:t>
      </w:r>
      <w:r w:rsidR="00625B3A">
        <w:rPr>
          <w:rFonts w:ascii="Times New Roman" w:hAnsi="Times New Roman" w:cs="Times New Roman"/>
          <w:i/>
          <w:sz w:val="28"/>
          <w:szCs w:val="28"/>
          <w:lang w:val="uk-UA"/>
        </w:rPr>
        <w:t>підсумок</w:t>
      </w:r>
      <w:r w:rsidR="001031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заперечення, незгода, питання, сумнів, наказ-спонукання, апелювання, імовірність, </w:t>
      </w:r>
      <w:r w:rsidR="007A0D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емоційна оцінка, </w:t>
      </w:r>
      <w:r w:rsidR="0010318A">
        <w:rPr>
          <w:rFonts w:ascii="Times New Roman" w:hAnsi="Times New Roman" w:cs="Times New Roman"/>
          <w:i/>
          <w:sz w:val="28"/>
          <w:szCs w:val="28"/>
          <w:lang w:val="uk-UA"/>
        </w:rPr>
        <w:t>мовний етикет</w:t>
      </w:r>
      <w:r w:rsidR="007A0DB1">
        <w:rPr>
          <w:rFonts w:ascii="Times New Roman" w:hAnsi="Times New Roman" w:cs="Times New Roman"/>
          <w:i/>
          <w:sz w:val="28"/>
          <w:szCs w:val="28"/>
          <w:lang w:val="uk-UA"/>
        </w:rPr>
        <w:t>, передавання звуків навколишнього світу</w:t>
      </w:r>
      <w:r w:rsidR="0010318A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7A0DB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B77F7" w:rsidRDefault="007A0DB1" w:rsidP="007A0DB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У тебе так багато друзів? – Авжеж (В.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Слапчук). 2. – Ти, Ярославе, негайно збирай дружини свої і стань по Острі! Жди з Києва моїх нарочних… – Добре, </w:t>
      </w:r>
      <w:r w:rsidR="00625B3A">
        <w:rPr>
          <w:rFonts w:ascii="Times New Roman" w:hAnsi="Times New Roman" w:cs="Times New Roman"/>
          <w:sz w:val="28"/>
          <w:szCs w:val="28"/>
          <w:lang w:val="uk-UA"/>
        </w:rPr>
        <w:t xml:space="preserve">– відгукнувся Ярослав (В. Малик). 3. – Благословив єпископ? – Благословив. – Ну й слава Богу (В. Шевчук). 4. – Налякала? – засміялася художниця. – Ні, – він нарешті наважився, – здивували (П. Загребельний). 5. – Але ти можеш прийняти мусульманство, наректися рабою Аллаха і тоді… – Ні! – скрикнула Марія, намагаючись криком убити черв’як вагання, який тепер боляче завертівся в серці (Р. Іваничук). 6. </w:t>
      </w:r>
      <w:r w:rsidR="00032198">
        <w:rPr>
          <w:rFonts w:ascii="Times New Roman" w:hAnsi="Times New Roman" w:cs="Times New Roman"/>
          <w:sz w:val="28"/>
          <w:szCs w:val="28"/>
          <w:lang w:val="uk-UA"/>
        </w:rPr>
        <w:t>– Давай покличемо твою сестру. Ти вибачишся. Я ж прочитаю свою нову поему. Гаразд? (В.</w:t>
      </w:r>
      <w:r w:rsidR="000321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32198">
        <w:rPr>
          <w:rFonts w:ascii="Times New Roman" w:hAnsi="Times New Roman" w:cs="Times New Roman"/>
          <w:sz w:val="28"/>
          <w:szCs w:val="28"/>
        </w:rPr>
        <w:t>Шевчук</w:t>
      </w:r>
      <w:r w:rsidR="00032198">
        <w:rPr>
          <w:rFonts w:ascii="Times New Roman" w:hAnsi="Times New Roman" w:cs="Times New Roman"/>
          <w:sz w:val="28"/>
          <w:szCs w:val="28"/>
          <w:lang w:val="uk-UA"/>
        </w:rPr>
        <w:t>). 7.</w:t>
      </w:r>
      <w:proofErr w:type="gramEnd"/>
      <w:r w:rsidR="00032198">
        <w:rPr>
          <w:rFonts w:ascii="Times New Roman" w:hAnsi="Times New Roman" w:cs="Times New Roman"/>
          <w:sz w:val="28"/>
          <w:szCs w:val="28"/>
          <w:lang w:val="uk-UA"/>
        </w:rPr>
        <w:t xml:space="preserve"> – Холм забирає від мене літа, забирає силу, а потрібного хосену з того не бачу. – Хіба? (Д. Міщенко). 8. – Тпру! Тпру! – гукав Тарас кобилі (В. Шевчук). 9. Але тікай швидко! Ну! Тікай! (Ю.</w:t>
      </w:r>
      <w:r w:rsidR="0003219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32198">
        <w:rPr>
          <w:rFonts w:ascii="Times New Roman" w:hAnsi="Times New Roman" w:cs="Times New Roman"/>
          <w:sz w:val="28"/>
          <w:szCs w:val="28"/>
          <w:lang w:val="uk-UA"/>
        </w:rPr>
        <w:t xml:space="preserve">Покальчук). 10. І в цей час десь зовсім поруч почулося: – Агов! (Я. Стельмах). 11. – Співає гарно? – Мабуть… (В. Шевчук). 12. </w:t>
      </w:r>
      <w:r w:rsidR="004B77F7">
        <w:rPr>
          <w:rFonts w:ascii="Times New Roman" w:hAnsi="Times New Roman" w:cs="Times New Roman"/>
          <w:sz w:val="28"/>
          <w:szCs w:val="28"/>
          <w:lang w:val="uk-UA"/>
        </w:rPr>
        <w:t>– Ого! Тобі вже тридцять три! (Л.</w:t>
      </w:r>
      <w:r w:rsidR="004B77F7">
        <w:rPr>
          <w:rFonts w:ascii="Times New Roman" w:hAnsi="Times New Roman" w:cs="Times New Roman"/>
          <w:sz w:val="28"/>
          <w:szCs w:val="28"/>
        </w:rPr>
        <w:t> </w:t>
      </w:r>
      <w:r w:rsidR="004B77F7">
        <w:rPr>
          <w:rFonts w:ascii="Times New Roman" w:hAnsi="Times New Roman" w:cs="Times New Roman"/>
          <w:sz w:val="28"/>
          <w:szCs w:val="28"/>
          <w:lang w:val="uk-UA"/>
        </w:rPr>
        <w:t xml:space="preserve">Дереш). 13. – Прощавайте! – гукають (Д. Міщенко). 14. …тоді ніби оддалеки-далеки: </w:t>
      </w:r>
      <w:r w:rsidR="004B77F7" w:rsidRPr="004B77F7">
        <w:rPr>
          <w:rFonts w:ascii="Times New Roman" w:hAnsi="Times New Roman" w:cs="Times New Roman"/>
          <w:sz w:val="28"/>
          <w:szCs w:val="28"/>
        </w:rPr>
        <w:t>“</w:t>
      </w:r>
      <w:r w:rsidR="004B77F7">
        <w:rPr>
          <w:rFonts w:ascii="Times New Roman" w:hAnsi="Times New Roman" w:cs="Times New Roman"/>
          <w:sz w:val="28"/>
          <w:szCs w:val="28"/>
          <w:lang w:val="uk-UA"/>
        </w:rPr>
        <w:t>Тьох. Тьох. Тьох</w:t>
      </w:r>
      <w:r w:rsidR="004B77F7" w:rsidRPr="004B77F7">
        <w:rPr>
          <w:rFonts w:ascii="Times New Roman" w:hAnsi="Times New Roman" w:cs="Times New Roman"/>
          <w:sz w:val="28"/>
          <w:szCs w:val="28"/>
        </w:rPr>
        <w:t>”</w:t>
      </w:r>
      <w:r w:rsidR="004B77F7">
        <w:rPr>
          <w:rFonts w:ascii="Times New Roman" w:hAnsi="Times New Roman" w:cs="Times New Roman"/>
          <w:sz w:val="28"/>
          <w:szCs w:val="28"/>
          <w:lang w:val="uk-UA"/>
        </w:rPr>
        <w:t xml:space="preserve"> (Ю. Мушкетик).</w:t>
      </w:r>
    </w:p>
    <w:p w:rsidR="004B77F7" w:rsidRDefault="004B77F7" w:rsidP="004B7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DB1" w:rsidRPr="004B77F7" w:rsidRDefault="004B77F7" w:rsidP="004B7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77F7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поданих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реченнях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визначте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типи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синтаксичного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зв’язку між компонентами.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77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32198" w:rsidRPr="004B77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625B3A" w:rsidRPr="004B77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A0DB1" w:rsidRPr="004B77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6A7761" w:rsidRDefault="00EB59EC" w:rsidP="00EB59E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наїздив у батьківське село Відчути степ і вирій без підпорки (Б. Олійник). 2. </w:t>
      </w:r>
      <w:r w:rsidR="00536284">
        <w:rPr>
          <w:rFonts w:ascii="Times New Roman" w:hAnsi="Times New Roman" w:cs="Times New Roman"/>
          <w:sz w:val="28"/>
          <w:szCs w:val="28"/>
          <w:lang w:val="uk-UA"/>
        </w:rPr>
        <w:t>Увечері пове</w:t>
      </w:r>
      <w:r w:rsidR="00134A2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6284">
        <w:rPr>
          <w:rFonts w:ascii="Times New Roman" w:hAnsi="Times New Roman" w:cs="Times New Roman"/>
          <w:sz w:val="28"/>
          <w:szCs w:val="28"/>
          <w:lang w:val="uk-UA"/>
        </w:rPr>
        <w:t>нулась Маланка додому весела, сливе щаслива (М. Коцюбинський).</w:t>
      </w:r>
      <w:r w:rsidR="00C30CB6">
        <w:rPr>
          <w:rFonts w:ascii="Times New Roman" w:hAnsi="Times New Roman" w:cs="Times New Roman"/>
          <w:sz w:val="28"/>
          <w:szCs w:val="28"/>
          <w:lang w:val="uk-UA"/>
        </w:rPr>
        <w:t xml:space="preserve"> 3. Стоять жоржини мокрі-мокрі (Л. Костенко). </w:t>
      </w:r>
      <w:r w:rsidR="002C057A">
        <w:rPr>
          <w:rFonts w:ascii="Times New Roman" w:hAnsi="Times New Roman" w:cs="Times New Roman"/>
          <w:sz w:val="28"/>
          <w:szCs w:val="28"/>
          <w:lang w:val="uk-UA"/>
        </w:rPr>
        <w:t>4. Вся Україна знову у вогні (Л. Костенко).</w:t>
      </w:r>
    </w:p>
    <w:p w:rsidR="002C057A" w:rsidRDefault="002C057A" w:rsidP="002C0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57A" w:rsidRDefault="002C057A" w:rsidP="00E8516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="00E85163">
        <w:rPr>
          <w:rFonts w:ascii="Times New Roman" w:hAnsi="Times New Roman" w:cs="Times New Roman"/>
          <w:i/>
          <w:sz w:val="28"/>
          <w:szCs w:val="28"/>
          <w:lang w:val="uk-UA"/>
        </w:rPr>
        <w:t>Проаналізуйте  речення</w:t>
      </w:r>
      <w:r w:rsidR="00E85163" w:rsidRPr="00E851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формально-граматичною структурою, комунікативною спрямованістю, модальністю та експресією.</w:t>
      </w:r>
    </w:p>
    <w:p w:rsidR="008D66CA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5163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Рідне слово</w:t>
      </w:r>
    </w:p>
    <w:p w:rsidR="008D66CA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Спасибі, мамо. Ти мене навчила</w:t>
      </w:r>
    </w:p>
    <w:p w:rsidR="008D66CA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Найбільший скарб у серці берегти.</w:t>
      </w:r>
    </w:p>
    <w:p w:rsidR="008D66CA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Бо мова рідна – то натхнення крила,</w:t>
      </w:r>
    </w:p>
    <w:p w:rsidR="008D66CA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Любов моя і поклик у світи.</w:t>
      </w:r>
    </w:p>
    <w:p w:rsidR="008D66CA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66CA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Збагачуймось від роду і до роду</w:t>
      </w:r>
    </w:p>
    <w:p w:rsidR="008D66CA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Нетлінно-вічним словом Кобзаря.</w:t>
      </w:r>
    </w:p>
    <w:p w:rsidR="008D66CA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Несім у всесвіт труд і пісню горду</w:t>
      </w:r>
    </w:p>
    <w:p w:rsidR="008D66CA" w:rsidRDefault="00F23AA1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Франка і Лесі… Й геній, ще маля,</w:t>
      </w:r>
    </w:p>
    <w:p w:rsidR="00F23AA1" w:rsidRDefault="00F23AA1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3AA1" w:rsidRDefault="00F23AA1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Готує світові прийдешнє слово.</w:t>
      </w:r>
    </w:p>
    <w:p w:rsidR="00F23AA1" w:rsidRDefault="00F23AA1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Вмирає лжа. Й у вічності своїй</w:t>
      </w:r>
    </w:p>
    <w:p w:rsidR="00F23AA1" w:rsidRDefault="00F23AA1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Живе народ. І пісня рідна,  й мова…</w:t>
      </w:r>
    </w:p>
    <w:p w:rsidR="00F23AA1" w:rsidRDefault="00F23AA1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Вклонімось, люди, матері своїй.</w:t>
      </w:r>
    </w:p>
    <w:p w:rsidR="008D66CA" w:rsidRDefault="00F23AA1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І. Вихованець</w:t>
      </w:r>
    </w:p>
    <w:p w:rsidR="008D66CA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66CA" w:rsidRPr="00E85163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66CA" w:rsidRPr="00E8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0F"/>
    <w:rsid w:val="00032198"/>
    <w:rsid w:val="000E157D"/>
    <w:rsid w:val="000F6296"/>
    <w:rsid w:val="0010318A"/>
    <w:rsid w:val="00134A22"/>
    <w:rsid w:val="00140279"/>
    <w:rsid w:val="001E06DE"/>
    <w:rsid w:val="001F1B34"/>
    <w:rsid w:val="00240FE9"/>
    <w:rsid w:val="002A78B6"/>
    <w:rsid w:val="002C057A"/>
    <w:rsid w:val="002E3C2A"/>
    <w:rsid w:val="003171A6"/>
    <w:rsid w:val="003D4808"/>
    <w:rsid w:val="00465A50"/>
    <w:rsid w:val="004948AE"/>
    <w:rsid w:val="004A29BA"/>
    <w:rsid w:val="004B77F7"/>
    <w:rsid w:val="00536284"/>
    <w:rsid w:val="006012BA"/>
    <w:rsid w:val="00625B3A"/>
    <w:rsid w:val="006A7761"/>
    <w:rsid w:val="006B5BF9"/>
    <w:rsid w:val="006C3C2A"/>
    <w:rsid w:val="00734D51"/>
    <w:rsid w:val="007A0DB1"/>
    <w:rsid w:val="008D66CA"/>
    <w:rsid w:val="00983C26"/>
    <w:rsid w:val="00A51886"/>
    <w:rsid w:val="00A545D1"/>
    <w:rsid w:val="00AE4826"/>
    <w:rsid w:val="00B61024"/>
    <w:rsid w:val="00BD0AC8"/>
    <w:rsid w:val="00C30CB6"/>
    <w:rsid w:val="00D316E5"/>
    <w:rsid w:val="00D40EBA"/>
    <w:rsid w:val="00E85163"/>
    <w:rsid w:val="00EB59EC"/>
    <w:rsid w:val="00F23AA1"/>
    <w:rsid w:val="00FC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Раиса Александровна</cp:lastModifiedBy>
  <cp:revision>6</cp:revision>
  <cp:lastPrinted>2018-02-08T18:38:00Z</cp:lastPrinted>
  <dcterms:created xsi:type="dcterms:W3CDTF">2018-10-02T07:29:00Z</dcterms:created>
  <dcterms:modified xsi:type="dcterms:W3CDTF">2018-10-03T19:40:00Z</dcterms:modified>
</cp:coreProperties>
</file>