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6BFD" w14:textId="77777777" w:rsidR="001A6D98" w:rsidRPr="00D8091A" w:rsidRDefault="001A6D98" w:rsidP="001A6D98">
      <w:pPr>
        <w:tabs>
          <w:tab w:val="left" w:pos="3660"/>
        </w:tabs>
        <w:jc w:val="center"/>
        <w:rPr>
          <w:sz w:val="28"/>
          <w:szCs w:val="28"/>
        </w:rPr>
      </w:pPr>
      <w:r w:rsidRPr="00D8091A">
        <w:rPr>
          <w:sz w:val="28"/>
          <w:szCs w:val="28"/>
        </w:rPr>
        <w:t>ПИТАННЯ ДО ЗАЛІКУ</w:t>
      </w:r>
    </w:p>
    <w:p w14:paraId="0A5F9F15" w14:textId="77777777" w:rsidR="001A6D98" w:rsidRPr="00D8091A" w:rsidRDefault="001A6D98" w:rsidP="001A6D98">
      <w:pPr>
        <w:tabs>
          <w:tab w:val="left" w:pos="3660"/>
        </w:tabs>
        <w:jc w:val="center"/>
        <w:rPr>
          <w:sz w:val="28"/>
          <w:szCs w:val="28"/>
        </w:rPr>
      </w:pPr>
    </w:p>
    <w:p w14:paraId="116697C3" w14:textId="21227245" w:rsidR="001A6D98" w:rsidRPr="00D8091A" w:rsidRDefault="001A6D98" w:rsidP="001A6D98">
      <w:pPr>
        <w:jc w:val="center"/>
        <w:rPr>
          <w:sz w:val="28"/>
          <w:szCs w:val="28"/>
        </w:rPr>
      </w:pPr>
      <w:r w:rsidRPr="00D8091A">
        <w:rPr>
          <w:sz w:val="28"/>
          <w:szCs w:val="28"/>
        </w:rPr>
        <w:t>з дисципліни «</w:t>
      </w:r>
      <w:r>
        <w:rPr>
          <w:sz w:val="28"/>
          <w:szCs w:val="28"/>
        </w:rPr>
        <w:t>Управління</w:t>
      </w:r>
      <w:r w:rsidRPr="00D8091A">
        <w:rPr>
          <w:sz w:val="28"/>
          <w:szCs w:val="28"/>
        </w:rPr>
        <w:t xml:space="preserve"> ризик</w:t>
      </w:r>
      <w:r>
        <w:rPr>
          <w:sz w:val="28"/>
          <w:szCs w:val="28"/>
        </w:rPr>
        <w:t>ом</w:t>
      </w:r>
      <w:r w:rsidRPr="00D8091A">
        <w:rPr>
          <w:sz w:val="28"/>
          <w:szCs w:val="28"/>
        </w:rPr>
        <w:t>»</w:t>
      </w:r>
    </w:p>
    <w:p w14:paraId="27D8D0FC" w14:textId="77777777" w:rsidR="001A6D98" w:rsidRPr="00D8091A" w:rsidRDefault="001A6D98" w:rsidP="001A6D98">
      <w:pPr>
        <w:jc w:val="center"/>
        <w:rPr>
          <w:sz w:val="28"/>
          <w:szCs w:val="28"/>
        </w:rPr>
      </w:pPr>
    </w:p>
    <w:p w14:paraId="43D60F6A" w14:textId="77777777" w:rsidR="001A6D98" w:rsidRPr="00D8091A" w:rsidRDefault="001A6D98" w:rsidP="001A6D98">
      <w:pPr>
        <w:pStyle w:val="a3"/>
        <w:numPr>
          <w:ilvl w:val="0"/>
          <w:numId w:val="1"/>
        </w:numPr>
        <w:tabs>
          <w:tab w:val="center" w:pos="142"/>
        </w:tabs>
        <w:jc w:val="both"/>
        <w:rPr>
          <w:b w:val="0"/>
          <w:szCs w:val="28"/>
        </w:rPr>
      </w:pPr>
      <w:r w:rsidRPr="00D8091A">
        <w:rPr>
          <w:b w:val="0"/>
          <w:szCs w:val="28"/>
        </w:rPr>
        <w:t xml:space="preserve">Сутність ризику як економічної категорії, його основні елементи та риси </w:t>
      </w:r>
    </w:p>
    <w:p w14:paraId="061A345F" w14:textId="77777777" w:rsidR="001A6D98" w:rsidRPr="00D8091A" w:rsidRDefault="001A6D98" w:rsidP="001A6D98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 w:rsidRPr="00D8091A">
        <w:rPr>
          <w:b w:val="0"/>
          <w:szCs w:val="28"/>
        </w:rPr>
        <w:t>Загальні проблеми. Головні цілі менеджменту та ризик.</w:t>
      </w:r>
    </w:p>
    <w:p w14:paraId="468B0207" w14:textId="77777777" w:rsidR="001A6D98" w:rsidRPr="00D8091A" w:rsidRDefault="001A6D98" w:rsidP="001A6D98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 w:rsidRPr="00D8091A">
        <w:rPr>
          <w:b w:val="0"/>
          <w:szCs w:val="28"/>
        </w:rPr>
        <w:t>Основні риси та функції ризику.</w:t>
      </w:r>
    </w:p>
    <w:p w14:paraId="439BB7C4" w14:textId="77777777" w:rsidR="001A6D98" w:rsidRPr="00D8091A" w:rsidRDefault="001A6D98" w:rsidP="001A6D98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 w:rsidRPr="00D8091A">
        <w:rPr>
          <w:b w:val="0"/>
          <w:szCs w:val="28"/>
        </w:rPr>
        <w:t>Характеристика підприємницьких ризиків.</w:t>
      </w:r>
    </w:p>
    <w:p w14:paraId="39102B6B" w14:textId="77777777" w:rsidR="001A6D98" w:rsidRPr="00D8091A" w:rsidRDefault="001A6D98" w:rsidP="001A6D98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 w:rsidRPr="00D8091A">
        <w:rPr>
          <w:b w:val="0"/>
          <w:szCs w:val="28"/>
        </w:rPr>
        <w:t>Невизначеність як риса ризику.</w:t>
      </w:r>
    </w:p>
    <w:p w14:paraId="3C5E79D8" w14:textId="77777777" w:rsidR="001A6D98" w:rsidRPr="00D8091A" w:rsidRDefault="001A6D98" w:rsidP="001A6D98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 w:rsidRPr="00D8091A">
        <w:rPr>
          <w:b w:val="0"/>
          <w:szCs w:val="28"/>
        </w:rPr>
        <w:t>Організаційні методи нейтралізації економічного ризику.</w:t>
      </w:r>
    </w:p>
    <w:p w14:paraId="1EC62118" w14:textId="77777777" w:rsidR="001A6D98" w:rsidRDefault="001A6D98" w:rsidP="001A6D98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 w:rsidRPr="001A6D98">
        <w:rPr>
          <w:b w:val="0"/>
          <w:szCs w:val="28"/>
        </w:rPr>
        <w:t xml:space="preserve">Управління діловим ризиком. </w:t>
      </w:r>
    </w:p>
    <w:p w14:paraId="6D65301B" w14:textId="77777777" w:rsidR="001A6D98" w:rsidRDefault="001A6D98" w:rsidP="001A6D98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 w:rsidRPr="001A6D98">
        <w:rPr>
          <w:b w:val="0"/>
          <w:szCs w:val="28"/>
        </w:rPr>
        <w:t>Управління фінансовим ризиком на підприємстві</w:t>
      </w:r>
      <w:r w:rsidRPr="001A6D98">
        <w:rPr>
          <w:b w:val="0"/>
          <w:szCs w:val="28"/>
        </w:rPr>
        <w:t xml:space="preserve"> </w:t>
      </w:r>
    </w:p>
    <w:p w14:paraId="70110EDD" w14:textId="31F05E7A" w:rsidR="001A6D98" w:rsidRPr="00D8091A" w:rsidRDefault="001A6D98" w:rsidP="001A6D98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 w:rsidRPr="00D8091A">
        <w:rPr>
          <w:b w:val="0"/>
          <w:szCs w:val="28"/>
        </w:rPr>
        <w:t>Основні принципи управління ризиком. Етапи управління ризиком.</w:t>
      </w:r>
    </w:p>
    <w:p w14:paraId="5974188A" w14:textId="77777777" w:rsidR="001A6D98" w:rsidRPr="00D8091A" w:rsidRDefault="001A6D98" w:rsidP="001A6D98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 w:rsidRPr="00D8091A">
        <w:rPr>
          <w:b w:val="0"/>
          <w:szCs w:val="28"/>
        </w:rPr>
        <w:t>Ризик-позиція підприємства та особливості її прояву.</w:t>
      </w:r>
    </w:p>
    <w:p w14:paraId="55DE4178" w14:textId="77777777" w:rsidR="001A6D98" w:rsidRPr="00D8091A" w:rsidRDefault="001A6D98" w:rsidP="001A6D98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 w:rsidRPr="00D8091A">
        <w:rPr>
          <w:b w:val="0"/>
          <w:szCs w:val="28"/>
        </w:rPr>
        <w:t>Сутність управління економічними ризиками.</w:t>
      </w:r>
    </w:p>
    <w:p w14:paraId="4A82828B" w14:textId="77777777" w:rsidR="001A6D98" w:rsidRPr="00D8091A" w:rsidRDefault="001A6D98" w:rsidP="001A6D98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 w:rsidRPr="00D8091A">
        <w:rPr>
          <w:b w:val="0"/>
          <w:szCs w:val="28"/>
        </w:rPr>
        <w:t>Стратегія і тактика управління економічними ризиками.</w:t>
      </w:r>
    </w:p>
    <w:p w14:paraId="0BD6E232" w14:textId="5CA4FB2F" w:rsidR="001A6D98" w:rsidRDefault="001A6D98" w:rsidP="001A6D98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 w:rsidRPr="00D8091A">
        <w:rPr>
          <w:b w:val="0"/>
          <w:szCs w:val="28"/>
        </w:rPr>
        <w:t>Зміст процесу управління фінансовими ризиками.</w:t>
      </w:r>
    </w:p>
    <w:p w14:paraId="4045139D" w14:textId="512005FA" w:rsidR="001A6D98" w:rsidRPr="00D8091A" w:rsidRDefault="001A6D98" w:rsidP="001A6D98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1A6D98">
        <w:rPr>
          <w:b w:val="0"/>
          <w:szCs w:val="28"/>
        </w:rPr>
        <w:t>Прийняття рішень в умовах невизначеності</w:t>
      </w:r>
    </w:p>
    <w:p w14:paraId="35A8861C" w14:textId="77777777" w:rsidR="001A6D98" w:rsidRPr="00D8091A" w:rsidRDefault="001A6D98" w:rsidP="001A6D98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 w:rsidRPr="00D8091A">
        <w:rPr>
          <w:b w:val="0"/>
          <w:szCs w:val="28"/>
        </w:rPr>
        <w:t>Показники допустимого, критичного і катастрофічного ризику.</w:t>
      </w:r>
    </w:p>
    <w:p w14:paraId="26EDD608" w14:textId="77777777" w:rsidR="001A6D98" w:rsidRPr="00D8091A" w:rsidRDefault="001A6D98" w:rsidP="001A6D98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 w:rsidRPr="00D8091A">
        <w:rPr>
          <w:b w:val="0"/>
          <w:szCs w:val="28"/>
        </w:rPr>
        <w:t xml:space="preserve">Систематичний і несистематичний ризик. Коефіцієнт чутливості бета (β), його сутність та  визначення. </w:t>
      </w:r>
    </w:p>
    <w:p w14:paraId="0D38B4DF" w14:textId="77777777" w:rsidR="001A6D98" w:rsidRPr="00D8091A" w:rsidRDefault="001A6D98" w:rsidP="001A6D98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 w:rsidRPr="00D8091A">
        <w:rPr>
          <w:b w:val="0"/>
          <w:szCs w:val="28"/>
        </w:rPr>
        <w:t xml:space="preserve">Характеристика експертних процедур аналізу ризику , їх переваги та недоліки. </w:t>
      </w:r>
    </w:p>
    <w:p w14:paraId="430FEE1F" w14:textId="77777777" w:rsidR="001A6D98" w:rsidRPr="00D8091A" w:rsidRDefault="001A6D98" w:rsidP="001A6D98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 w:rsidRPr="00D8091A">
        <w:rPr>
          <w:b w:val="0"/>
          <w:szCs w:val="28"/>
        </w:rPr>
        <w:t>Класична модель формування портфеля цінних паперів.</w:t>
      </w:r>
    </w:p>
    <w:p w14:paraId="08019B27" w14:textId="77777777" w:rsidR="001A6D98" w:rsidRPr="00D8091A" w:rsidRDefault="001A6D98" w:rsidP="001A6D98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 w:rsidRPr="00D8091A">
        <w:rPr>
          <w:b w:val="0"/>
          <w:szCs w:val="28"/>
        </w:rPr>
        <w:t>Модель рівноваги ринку капіталів (САРМ).</w:t>
      </w:r>
    </w:p>
    <w:p w14:paraId="40A9D7CC" w14:textId="77777777" w:rsidR="001A6D98" w:rsidRPr="00D8091A" w:rsidRDefault="001A6D98" w:rsidP="001A6D98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 w:rsidRPr="00D8091A">
        <w:rPr>
          <w:b w:val="0"/>
          <w:szCs w:val="28"/>
        </w:rPr>
        <w:t>Оцінка ринкової вартості підприємства та ризик.</w:t>
      </w:r>
    </w:p>
    <w:p w14:paraId="4EC88287" w14:textId="77777777" w:rsidR="001A6D98" w:rsidRPr="00D8091A" w:rsidRDefault="001A6D98" w:rsidP="001A6D98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 w:rsidRPr="00D8091A">
        <w:rPr>
          <w:b w:val="0"/>
          <w:szCs w:val="28"/>
        </w:rPr>
        <w:t>Теорія портфеля цінних паперів (активів) і його оптимізація.</w:t>
      </w:r>
    </w:p>
    <w:p w14:paraId="40FA811E" w14:textId="77777777" w:rsidR="001A6D98" w:rsidRPr="00D8091A" w:rsidRDefault="001A6D98" w:rsidP="001A6D98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 w:rsidRPr="00D8091A">
        <w:rPr>
          <w:b w:val="0"/>
          <w:szCs w:val="28"/>
        </w:rPr>
        <w:t>Принципи формування інвестиційного портфеля з урахуванням ризику.</w:t>
      </w:r>
    </w:p>
    <w:p w14:paraId="572D109D" w14:textId="77777777" w:rsidR="001A6D98" w:rsidRPr="00D8091A" w:rsidRDefault="001A6D98" w:rsidP="001A6D98">
      <w:pPr>
        <w:pStyle w:val="a3"/>
        <w:numPr>
          <w:ilvl w:val="0"/>
          <w:numId w:val="1"/>
        </w:numPr>
        <w:jc w:val="left"/>
        <w:rPr>
          <w:b w:val="0"/>
          <w:szCs w:val="28"/>
        </w:rPr>
      </w:pPr>
      <w:r w:rsidRPr="00D8091A">
        <w:rPr>
          <w:b w:val="0"/>
          <w:szCs w:val="28"/>
        </w:rPr>
        <w:t>Управління запасами з урахуванням ризику.</w:t>
      </w:r>
    </w:p>
    <w:p w14:paraId="76E33AFD" w14:textId="77777777" w:rsidR="001A6D98" w:rsidRPr="00D8091A" w:rsidRDefault="001A6D98" w:rsidP="001A6D98">
      <w:pPr>
        <w:pStyle w:val="a3"/>
        <w:numPr>
          <w:ilvl w:val="0"/>
          <w:numId w:val="1"/>
        </w:numPr>
        <w:jc w:val="left"/>
        <w:rPr>
          <w:b w:val="0"/>
          <w:szCs w:val="28"/>
        </w:rPr>
      </w:pPr>
      <w:r w:rsidRPr="00D8091A">
        <w:rPr>
          <w:b w:val="0"/>
          <w:szCs w:val="28"/>
          <w:lang w:val="ru-RU"/>
        </w:rPr>
        <w:t xml:space="preserve">Мета </w:t>
      </w:r>
      <w:r w:rsidRPr="00D8091A">
        <w:rPr>
          <w:b w:val="0"/>
          <w:szCs w:val="28"/>
        </w:rPr>
        <w:t>і завдання розробки програми управління ризиками.</w:t>
      </w:r>
    </w:p>
    <w:p w14:paraId="065AE197" w14:textId="77777777" w:rsidR="001A6D98" w:rsidRPr="00D8091A" w:rsidRDefault="001A6D98" w:rsidP="001A6D98">
      <w:pPr>
        <w:pStyle w:val="a3"/>
        <w:numPr>
          <w:ilvl w:val="0"/>
          <w:numId w:val="1"/>
        </w:numPr>
        <w:jc w:val="left"/>
        <w:rPr>
          <w:b w:val="0"/>
          <w:szCs w:val="28"/>
        </w:rPr>
      </w:pPr>
      <w:r w:rsidRPr="00D8091A">
        <w:rPr>
          <w:b w:val="0"/>
          <w:szCs w:val="28"/>
        </w:rPr>
        <w:t>Інформаційне забезпечення розробки програми управління ризиком.</w:t>
      </w:r>
    </w:p>
    <w:p w14:paraId="678D2410" w14:textId="77777777" w:rsidR="001A6D98" w:rsidRPr="00D8091A" w:rsidRDefault="001A6D98" w:rsidP="001A6D98">
      <w:pPr>
        <w:pStyle w:val="a3"/>
        <w:numPr>
          <w:ilvl w:val="0"/>
          <w:numId w:val="1"/>
        </w:numPr>
        <w:jc w:val="left"/>
        <w:rPr>
          <w:b w:val="0"/>
          <w:szCs w:val="28"/>
        </w:rPr>
      </w:pPr>
      <w:r w:rsidRPr="00D8091A">
        <w:rPr>
          <w:b w:val="0"/>
          <w:szCs w:val="28"/>
        </w:rPr>
        <w:t>Прийняття управлінського рішення на засадах оптимального планування.</w:t>
      </w:r>
    </w:p>
    <w:p w14:paraId="2CAD5B39" w14:textId="77777777" w:rsidR="001A6D98" w:rsidRPr="00D8091A" w:rsidRDefault="001A6D98" w:rsidP="001A6D98">
      <w:pPr>
        <w:pStyle w:val="a3"/>
        <w:numPr>
          <w:ilvl w:val="0"/>
          <w:numId w:val="1"/>
        </w:numPr>
        <w:jc w:val="left"/>
        <w:rPr>
          <w:b w:val="0"/>
          <w:szCs w:val="28"/>
        </w:rPr>
      </w:pPr>
      <w:r w:rsidRPr="00D8091A">
        <w:rPr>
          <w:b w:val="0"/>
          <w:szCs w:val="28"/>
        </w:rPr>
        <w:t>Метод побудови дерева рішень в управлінні ризиками.</w:t>
      </w:r>
    </w:p>
    <w:p w14:paraId="11915248" w14:textId="77777777" w:rsidR="001A6D98" w:rsidRPr="00D8091A" w:rsidRDefault="001A6D98" w:rsidP="001A6D98">
      <w:pPr>
        <w:rPr>
          <w:sz w:val="28"/>
          <w:szCs w:val="28"/>
        </w:rPr>
      </w:pPr>
    </w:p>
    <w:p w14:paraId="6660B1AB" w14:textId="77777777" w:rsidR="00F9798C" w:rsidRDefault="00F9798C"/>
    <w:sectPr w:rsidR="00F9798C" w:rsidSect="00D8091A">
      <w:pgSz w:w="11906" w:h="16838"/>
      <w:pgMar w:top="737" w:right="510" w:bottom="51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97C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98"/>
    <w:rsid w:val="001A6D98"/>
    <w:rsid w:val="00635BB5"/>
    <w:rsid w:val="00951F79"/>
    <w:rsid w:val="00A66EE8"/>
    <w:rsid w:val="00F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6635"/>
  <w15:chartTrackingRefBased/>
  <w15:docId w15:val="{9E99272A-4267-484A-9953-F1E73B0A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D98"/>
    <w:pPr>
      <w:spacing w:after="0" w:line="240" w:lineRule="auto"/>
    </w:pPr>
    <w:rPr>
      <w:rFonts w:asci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6D98"/>
    <w:pPr>
      <w:jc w:val="center"/>
      <w:outlineLvl w:val="0"/>
    </w:pPr>
    <w:rPr>
      <w:b/>
      <w:color w:val="000000"/>
      <w:sz w:val="28"/>
      <w:szCs w:val="20"/>
    </w:rPr>
  </w:style>
  <w:style w:type="character" w:customStyle="1" w:styleId="a4">
    <w:name w:val="Назва Знак"/>
    <w:basedOn w:val="a0"/>
    <w:link w:val="a3"/>
    <w:rsid w:val="001A6D98"/>
    <w:rPr>
      <w:rFonts w:ascii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961</Words>
  <Characters>549</Characters>
  <Application>Microsoft Office Word</Application>
  <DocSecurity>0</DocSecurity>
  <Lines>4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1</cp:revision>
  <dcterms:created xsi:type="dcterms:W3CDTF">2021-09-08T08:59:00Z</dcterms:created>
  <dcterms:modified xsi:type="dcterms:W3CDTF">2021-09-08T09:07:00Z</dcterms:modified>
</cp:coreProperties>
</file>