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D4" w:rsidRPr="009F2F36" w:rsidRDefault="009A23D4" w:rsidP="009A23D4">
      <w:pPr>
        <w:pStyle w:val="a6"/>
        <w:rPr>
          <w:rFonts w:ascii="Times New Roman" w:hAnsi="Times New Roman"/>
          <w:b/>
          <w:kern w:val="36"/>
          <w:sz w:val="28"/>
          <w:szCs w:val="28"/>
          <w:lang w:val="uk-UA"/>
        </w:rPr>
      </w:pPr>
      <w:r w:rsidRPr="009F2F36">
        <w:rPr>
          <w:rFonts w:ascii="Times New Roman" w:hAnsi="Times New Roman"/>
          <w:b/>
          <w:kern w:val="36"/>
          <w:sz w:val="28"/>
          <w:szCs w:val="28"/>
          <w:lang w:val="uk-UA"/>
        </w:rPr>
        <w:t>Питання до модулів з курсу «Філософії Давнього Сходу»</w:t>
      </w:r>
    </w:p>
    <w:p w:rsidR="009A23D4" w:rsidRPr="009F2F36" w:rsidRDefault="009A23D4" w:rsidP="009A23D4">
      <w:pPr>
        <w:pStyle w:val="a3"/>
        <w:ind w:left="720"/>
        <w:rPr>
          <w:b/>
          <w:szCs w:val="28"/>
        </w:rPr>
      </w:pPr>
      <w:r w:rsidRPr="009F2F36">
        <w:rPr>
          <w:b/>
          <w:szCs w:val="28"/>
        </w:rPr>
        <w:t>Змістовий модуль  1. Місце філософських уявлень Стародавнього Сходу в загальнолюдській культурі. Філософія Стародавнього Китаю</w:t>
      </w:r>
    </w:p>
    <w:p w:rsidR="009A23D4" w:rsidRPr="009F2F36" w:rsidRDefault="009A23D4" w:rsidP="009A23D4">
      <w:pPr>
        <w:pStyle w:val="a3"/>
        <w:ind w:firstLine="709"/>
        <w:jc w:val="center"/>
        <w:rPr>
          <w:b/>
          <w:szCs w:val="28"/>
        </w:rPr>
      </w:pP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філософських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уявлень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давні</w:t>
      </w:r>
      <w:proofErr w:type="gramStart"/>
      <w:r w:rsidRPr="009F2F36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Pr="009F2F36">
        <w:rPr>
          <w:rFonts w:ascii="Times New Roman" w:hAnsi="Times New Roman"/>
          <w:sz w:val="28"/>
          <w:szCs w:val="28"/>
        </w:rPr>
        <w:t xml:space="preserve"> культурах Сходу та Заходу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2F36">
        <w:rPr>
          <w:rFonts w:ascii="Times New Roman" w:hAnsi="Times New Roman"/>
          <w:sz w:val="28"/>
          <w:szCs w:val="28"/>
        </w:rPr>
        <w:t>Схід</w:t>
      </w:r>
      <w:proofErr w:type="spellEnd"/>
      <w:proofErr w:type="gramStart"/>
      <w:r w:rsidRPr="009F2F36">
        <w:rPr>
          <w:rFonts w:ascii="Times New Roman" w:hAnsi="Times New Roman"/>
          <w:sz w:val="28"/>
          <w:szCs w:val="28"/>
        </w:rPr>
        <w:t>»-</w:t>
      </w:r>
      <w:proofErr w:type="gramEnd"/>
      <w:r w:rsidRPr="009F2F36">
        <w:rPr>
          <w:rFonts w:ascii="Times New Roman" w:hAnsi="Times New Roman"/>
          <w:sz w:val="28"/>
          <w:szCs w:val="28"/>
        </w:rPr>
        <w:t>«</w:t>
      </w:r>
      <w:proofErr w:type="spellStart"/>
      <w:r w:rsidRPr="009F2F36">
        <w:rPr>
          <w:rFonts w:ascii="Times New Roman" w:hAnsi="Times New Roman"/>
          <w:sz w:val="28"/>
          <w:szCs w:val="28"/>
        </w:rPr>
        <w:t>Захід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Pr="009F2F36">
        <w:rPr>
          <w:rFonts w:ascii="Times New Roman" w:hAnsi="Times New Roman"/>
          <w:sz w:val="28"/>
          <w:szCs w:val="28"/>
        </w:rPr>
        <w:t>виміри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2F36">
        <w:rPr>
          <w:rFonts w:ascii="Times New Roman" w:hAnsi="Times New Roman"/>
          <w:sz w:val="28"/>
          <w:szCs w:val="28"/>
        </w:rPr>
        <w:t>територіально-географічний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</w:rPr>
        <w:t>культурологічний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</w:rPr>
        <w:t>економічний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</w:rPr>
        <w:t>релігійний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філософський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Європоцентризм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Стан </w:t>
      </w:r>
      <w:proofErr w:type="spellStart"/>
      <w:r w:rsidRPr="009F2F36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2F36">
        <w:rPr>
          <w:rFonts w:ascii="Times New Roman" w:hAnsi="Times New Roman"/>
          <w:sz w:val="28"/>
          <w:szCs w:val="28"/>
        </w:rPr>
        <w:t>умовах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кризи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Заходу.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Компаративістській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п</w:t>
      </w:r>
      <w:proofErr w:type="gramEnd"/>
      <w:r w:rsidRPr="009F2F36">
        <w:rPr>
          <w:rFonts w:ascii="Times New Roman" w:hAnsi="Times New Roman"/>
          <w:sz w:val="28"/>
          <w:szCs w:val="28"/>
        </w:rPr>
        <w:t>ідхід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F2F36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опозиції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2F36">
        <w:rPr>
          <w:rFonts w:ascii="Times New Roman" w:hAnsi="Times New Roman"/>
          <w:sz w:val="28"/>
          <w:szCs w:val="28"/>
        </w:rPr>
        <w:t>Схід</w:t>
      </w:r>
      <w:proofErr w:type="spellEnd"/>
      <w:r w:rsidRPr="009F2F36">
        <w:rPr>
          <w:rFonts w:ascii="Times New Roman" w:hAnsi="Times New Roman"/>
          <w:sz w:val="28"/>
          <w:szCs w:val="28"/>
        </w:rPr>
        <w:t>»-«</w:t>
      </w:r>
      <w:proofErr w:type="spellStart"/>
      <w:r w:rsidRPr="009F2F36">
        <w:rPr>
          <w:rFonts w:ascii="Times New Roman" w:hAnsi="Times New Roman"/>
          <w:sz w:val="28"/>
          <w:szCs w:val="28"/>
        </w:rPr>
        <w:t>Захід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».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цивілізацій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Сходу в </w:t>
      </w:r>
      <w:proofErr w:type="spellStart"/>
      <w:r w:rsidRPr="009F2F36">
        <w:rPr>
          <w:rFonts w:ascii="Times New Roman" w:hAnsi="Times New Roman"/>
          <w:sz w:val="28"/>
          <w:szCs w:val="28"/>
        </w:rPr>
        <w:t>епоху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бронзи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Осьовий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час Ясперса.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Порівняльний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аналіз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духовних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9F2F36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св</w:t>
      </w:r>
      <w:proofErr w:type="gramEnd"/>
      <w:r w:rsidRPr="009F2F36">
        <w:rPr>
          <w:rFonts w:ascii="Times New Roman" w:hAnsi="Times New Roman"/>
          <w:sz w:val="28"/>
          <w:szCs w:val="28"/>
        </w:rPr>
        <w:t>іту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азіатського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античного </w:t>
      </w:r>
      <w:proofErr w:type="spellStart"/>
      <w:r w:rsidRPr="009F2F36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9F2F36">
        <w:rPr>
          <w:rFonts w:ascii="Times New Roman" w:hAnsi="Times New Roman"/>
          <w:sz w:val="28"/>
          <w:szCs w:val="28"/>
        </w:rPr>
        <w:t>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Перші філософські вчення в Давньому Китаї, Індії та Греції.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Специфіка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давньосхідної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філософії: вплив духовно-світоглядних форм епохи бронзи.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Передфілософія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рел</w:t>
      </w:r>
      <w:proofErr w:type="gramEnd"/>
      <w:r w:rsidRPr="009F2F36">
        <w:rPr>
          <w:rFonts w:ascii="Times New Roman" w:hAnsi="Times New Roman"/>
          <w:sz w:val="28"/>
          <w:szCs w:val="28"/>
        </w:rPr>
        <w:t>ігійних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міфологічних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уявленнях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культур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Стародавнього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Сходу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Зв'язок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духовної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культур в </w:t>
      </w:r>
      <w:proofErr w:type="spellStart"/>
      <w:r w:rsidRPr="009F2F36">
        <w:rPr>
          <w:rFonts w:ascii="Times New Roman" w:hAnsi="Times New Roman"/>
          <w:sz w:val="28"/>
          <w:szCs w:val="28"/>
        </w:rPr>
        <w:t>цивілізаціях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Єгипту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Межиріччя</w:t>
      </w:r>
      <w:proofErr w:type="spellEnd"/>
      <w:r w:rsidRPr="009F2F36">
        <w:rPr>
          <w:rFonts w:ascii="Times New Roman" w:hAnsi="Times New Roman"/>
          <w:sz w:val="28"/>
          <w:szCs w:val="28"/>
        </w:rPr>
        <w:t>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Передфілософські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давньовавилонських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давньоєгипетських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літературних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джерелах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Головні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міфи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Єгипту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Межиріччя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Міфологія Ірану та її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передфілософські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елементи.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Стародавнього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Китаю. </w:t>
      </w:r>
      <w:proofErr w:type="spellStart"/>
      <w:r w:rsidRPr="009F2F36">
        <w:rPr>
          <w:rFonts w:ascii="Times New Roman" w:hAnsi="Times New Roman"/>
          <w:sz w:val="28"/>
          <w:szCs w:val="28"/>
        </w:rPr>
        <w:t>Конфуціанство</w:t>
      </w:r>
      <w:proofErr w:type="spellEnd"/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Давньокитайська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міфологія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її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специфіка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Виникнення та специфіка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давньокитайської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філософської думки, її класичні школи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Конфуціанство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його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головні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F2F36">
        <w:rPr>
          <w:rFonts w:ascii="Times New Roman" w:hAnsi="Times New Roman"/>
          <w:sz w:val="28"/>
          <w:szCs w:val="28"/>
        </w:rPr>
        <w:t>гуманність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людяність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2F36">
        <w:rPr>
          <w:rFonts w:ascii="Times New Roman" w:hAnsi="Times New Roman"/>
          <w:sz w:val="28"/>
          <w:szCs w:val="28"/>
        </w:rPr>
        <w:t>жень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F2F36">
        <w:rPr>
          <w:rFonts w:ascii="Times New Roman" w:hAnsi="Times New Roman"/>
          <w:sz w:val="28"/>
          <w:szCs w:val="28"/>
        </w:rPr>
        <w:t>благопристойність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ритуалу (</w:t>
      </w:r>
      <w:proofErr w:type="spellStart"/>
      <w:r w:rsidRPr="009F2F36">
        <w:rPr>
          <w:rFonts w:ascii="Times New Roman" w:hAnsi="Times New Roman"/>
          <w:sz w:val="28"/>
          <w:szCs w:val="28"/>
        </w:rPr>
        <w:t>чи</w:t>
      </w:r>
      <w:proofErr w:type="spellEnd"/>
      <w:r w:rsidRPr="009F2F36">
        <w:rPr>
          <w:rFonts w:ascii="Times New Roman" w:hAnsi="Times New Roman"/>
          <w:sz w:val="28"/>
          <w:szCs w:val="28"/>
        </w:rPr>
        <w:t>).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Конфуціанство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F2F36">
        <w:rPr>
          <w:rFonts w:ascii="Times New Roman" w:hAnsi="Times New Roman"/>
          <w:sz w:val="28"/>
          <w:szCs w:val="28"/>
        </w:rPr>
        <w:t>Вчення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«</w:t>
      </w:r>
      <w:proofErr w:type="spellStart"/>
      <w:r w:rsidRPr="009F2F36">
        <w:rPr>
          <w:rFonts w:ascii="Times New Roman" w:hAnsi="Times New Roman"/>
          <w:sz w:val="28"/>
          <w:szCs w:val="28"/>
        </w:rPr>
        <w:t>виправлення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імен</w:t>
      </w:r>
      <w:proofErr w:type="spellEnd"/>
      <w:r w:rsidRPr="009F2F36">
        <w:rPr>
          <w:rFonts w:ascii="Times New Roman" w:hAnsi="Times New Roman"/>
          <w:sz w:val="28"/>
          <w:szCs w:val="28"/>
        </w:rPr>
        <w:t>» (</w:t>
      </w:r>
      <w:proofErr w:type="spellStart"/>
      <w:r w:rsidRPr="009F2F36">
        <w:rPr>
          <w:rFonts w:ascii="Times New Roman" w:hAnsi="Times New Roman"/>
          <w:sz w:val="28"/>
          <w:szCs w:val="28"/>
        </w:rPr>
        <w:t>чженмін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9F2F3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«</w:t>
      </w:r>
      <w:proofErr w:type="spellStart"/>
      <w:r w:rsidRPr="009F2F36">
        <w:rPr>
          <w:rFonts w:ascii="Times New Roman" w:hAnsi="Times New Roman"/>
          <w:sz w:val="28"/>
          <w:szCs w:val="28"/>
        </w:rPr>
        <w:t>благородну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людину</w:t>
      </w:r>
      <w:proofErr w:type="spellEnd"/>
      <w:r w:rsidRPr="009F2F36">
        <w:rPr>
          <w:rFonts w:ascii="Times New Roman" w:hAnsi="Times New Roman"/>
          <w:sz w:val="28"/>
          <w:szCs w:val="28"/>
        </w:rPr>
        <w:t>» (</w:t>
      </w:r>
      <w:proofErr w:type="spellStart"/>
      <w:r w:rsidRPr="009F2F36">
        <w:rPr>
          <w:rFonts w:ascii="Times New Roman" w:hAnsi="Times New Roman"/>
          <w:sz w:val="28"/>
          <w:szCs w:val="28"/>
        </w:rPr>
        <w:t>цзюньцзи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 як </w:t>
      </w:r>
      <w:proofErr w:type="spellStart"/>
      <w:r w:rsidRPr="009F2F36">
        <w:rPr>
          <w:rFonts w:ascii="Times New Roman" w:hAnsi="Times New Roman"/>
          <w:sz w:val="28"/>
          <w:szCs w:val="28"/>
        </w:rPr>
        <w:t>ідеальному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типі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2F36">
        <w:rPr>
          <w:rFonts w:ascii="Times New Roman" w:hAnsi="Times New Roman"/>
          <w:sz w:val="28"/>
          <w:szCs w:val="28"/>
        </w:rPr>
        <w:t>служивої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людини</w:t>
      </w:r>
      <w:proofErr w:type="spellEnd"/>
      <w:r w:rsidRPr="009F2F36">
        <w:rPr>
          <w:rFonts w:ascii="Times New Roman" w:hAnsi="Times New Roman"/>
          <w:sz w:val="28"/>
          <w:szCs w:val="28"/>
        </w:rPr>
        <w:t>»</w:t>
      </w:r>
      <w:proofErr w:type="gramStart"/>
      <w:r w:rsidRPr="009F2F36">
        <w:rPr>
          <w:rFonts w:ascii="Times New Roman" w:hAnsi="Times New Roman"/>
          <w:sz w:val="28"/>
          <w:szCs w:val="28"/>
        </w:rPr>
        <w:t>.</w:t>
      </w:r>
      <w:r w:rsidRPr="009F2F36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Pr="009F2F36">
        <w:rPr>
          <w:rFonts w:ascii="Times New Roman" w:hAnsi="Times New Roman"/>
          <w:sz w:val="28"/>
          <w:szCs w:val="28"/>
          <w:lang w:val="uk-UA"/>
        </w:rPr>
        <w:t xml:space="preserve">аосизм,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Конфуціанство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>:</w:t>
      </w:r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Вчення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2F36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суспільством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державою.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Легізм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(школа «законників»). </w:t>
      </w:r>
      <w:proofErr w:type="spellStart"/>
      <w:r w:rsidRPr="009F2F36">
        <w:rPr>
          <w:rFonts w:ascii="Times New Roman" w:hAnsi="Times New Roman"/>
          <w:sz w:val="28"/>
          <w:szCs w:val="28"/>
        </w:rPr>
        <w:t>Першість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принципу «фа» (закону) </w:t>
      </w:r>
      <w:proofErr w:type="gramStart"/>
      <w:r w:rsidRPr="009F2F36">
        <w:rPr>
          <w:rFonts w:ascii="Times New Roman" w:hAnsi="Times New Roman"/>
          <w:sz w:val="28"/>
          <w:szCs w:val="28"/>
        </w:rPr>
        <w:t>в</w:t>
      </w:r>
      <w:proofErr w:type="gram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легізмі</w:t>
      </w:r>
      <w:proofErr w:type="spellEnd"/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Моїзм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Протистояння конфуціанства і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легізму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як двох основних течій морально-суспільної і політичної думки Давнього Китаю.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F2F36">
        <w:rPr>
          <w:rFonts w:ascii="Times New Roman" w:hAnsi="Times New Roman"/>
          <w:sz w:val="28"/>
          <w:szCs w:val="28"/>
        </w:rPr>
        <w:t>Даосизм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Філософський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даосизм (</w:t>
      </w:r>
      <w:proofErr w:type="spellStart"/>
      <w:r w:rsidRPr="009F2F36">
        <w:rPr>
          <w:rFonts w:ascii="Times New Roman" w:hAnsi="Times New Roman"/>
          <w:sz w:val="28"/>
          <w:szCs w:val="28"/>
        </w:rPr>
        <w:t>дао-цзя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етапи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її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lastRenderedPageBreak/>
        <w:t>Основні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</w:rPr>
        <w:t>вчення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даосів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: Дао «де». </w:t>
      </w:r>
      <w:proofErr w:type="spellStart"/>
      <w:r w:rsidRPr="009F2F36">
        <w:rPr>
          <w:rFonts w:ascii="Times New Roman" w:hAnsi="Times New Roman"/>
          <w:sz w:val="28"/>
          <w:szCs w:val="28"/>
        </w:rPr>
        <w:t>Конфуціанське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даоське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Дао.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Ідея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2F36">
        <w:rPr>
          <w:rFonts w:ascii="Times New Roman" w:hAnsi="Times New Roman"/>
          <w:sz w:val="28"/>
          <w:szCs w:val="28"/>
        </w:rPr>
        <w:t>потік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вс</w:t>
      </w:r>
      <w:proofErr w:type="gramEnd"/>
      <w:r w:rsidRPr="009F2F36">
        <w:rPr>
          <w:rFonts w:ascii="Times New Roman" w:hAnsi="Times New Roman"/>
          <w:sz w:val="28"/>
          <w:szCs w:val="28"/>
        </w:rPr>
        <w:t>іх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явищ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2F36">
        <w:rPr>
          <w:rFonts w:ascii="Times New Roman" w:hAnsi="Times New Roman"/>
          <w:sz w:val="28"/>
          <w:szCs w:val="28"/>
        </w:rPr>
        <w:t>книзі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2F36">
        <w:rPr>
          <w:rFonts w:ascii="Times New Roman" w:hAnsi="Times New Roman"/>
          <w:sz w:val="28"/>
          <w:szCs w:val="28"/>
        </w:rPr>
        <w:t>Даодецзин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».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Ідеал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2F36">
        <w:rPr>
          <w:rFonts w:ascii="Times New Roman" w:hAnsi="Times New Roman"/>
          <w:sz w:val="28"/>
          <w:szCs w:val="28"/>
        </w:rPr>
        <w:t>досконаломудрого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» у </w:t>
      </w:r>
      <w:proofErr w:type="spellStart"/>
      <w:r w:rsidRPr="009F2F36">
        <w:rPr>
          <w:rFonts w:ascii="Times New Roman" w:hAnsi="Times New Roman"/>
          <w:sz w:val="28"/>
          <w:szCs w:val="28"/>
        </w:rPr>
        <w:t>даосизмі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його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в</w:t>
      </w:r>
      <w:proofErr w:type="gramEnd"/>
      <w:r w:rsidRPr="009F2F36">
        <w:rPr>
          <w:rFonts w:ascii="Times New Roman" w:hAnsi="Times New Roman"/>
          <w:sz w:val="28"/>
          <w:szCs w:val="28"/>
        </w:rPr>
        <w:t>ідповідність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Дао.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9F2F36">
        <w:rPr>
          <w:rFonts w:ascii="Times New Roman" w:hAnsi="Times New Roman"/>
          <w:sz w:val="28"/>
          <w:szCs w:val="28"/>
        </w:rPr>
        <w:t>не-діяння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у-вей</w:t>
      </w:r>
      <w:proofErr w:type="spellEnd"/>
      <w:proofErr w:type="gramEnd"/>
      <w:r w:rsidRPr="009F2F36">
        <w:rPr>
          <w:rFonts w:ascii="Times New Roman" w:hAnsi="Times New Roman"/>
          <w:sz w:val="28"/>
          <w:szCs w:val="28"/>
        </w:rPr>
        <w:t xml:space="preserve">) як </w:t>
      </w:r>
      <w:proofErr w:type="spellStart"/>
      <w:r w:rsidRPr="009F2F36">
        <w:rPr>
          <w:rFonts w:ascii="Times New Roman" w:hAnsi="Times New Roman"/>
          <w:sz w:val="28"/>
          <w:szCs w:val="28"/>
        </w:rPr>
        <w:t>критерій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єднання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з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Дао.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>Історичні долі розвитку старокитайської філософії, її місце і значення в сучасній культурі Китаю.</w:t>
      </w:r>
    </w:p>
    <w:p w:rsidR="009A23D4" w:rsidRPr="009F2F36" w:rsidRDefault="009A23D4" w:rsidP="009A23D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9A23D4" w:rsidRPr="009F2F36" w:rsidRDefault="009A23D4" w:rsidP="009A23D4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proofErr w:type="spellStart"/>
      <w:r w:rsidRPr="009F2F36">
        <w:rPr>
          <w:rFonts w:ascii="Times New Roman" w:hAnsi="Times New Roman"/>
          <w:b/>
          <w:sz w:val="28"/>
          <w:szCs w:val="28"/>
        </w:rPr>
        <w:t>Змістовий</w:t>
      </w:r>
      <w:proofErr w:type="spellEnd"/>
      <w:r w:rsidRPr="009F2F36">
        <w:rPr>
          <w:rFonts w:ascii="Times New Roman" w:hAnsi="Times New Roman"/>
          <w:b/>
          <w:sz w:val="28"/>
          <w:szCs w:val="28"/>
        </w:rPr>
        <w:t xml:space="preserve"> модуль 2. </w:t>
      </w:r>
      <w:proofErr w:type="spellStart"/>
      <w:r w:rsidRPr="009F2F36">
        <w:rPr>
          <w:rFonts w:ascii="Times New Roman" w:hAnsi="Times New Roman"/>
          <w:b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b/>
          <w:sz w:val="28"/>
          <w:szCs w:val="28"/>
        </w:rPr>
        <w:t>Давньої</w:t>
      </w:r>
      <w:proofErr w:type="spellEnd"/>
      <w:r w:rsidRPr="009F2F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b/>
          <w:sz w:val="28"/>
          <w:szCs w:val="28"/>
        </w:rPr>
        <w:t>Індії</w:t>
      </w:r>
      <w:proofErr w:type="spellEnd"/>
    </w:p>
    <w:p w:rsidR="009A23D4" w:rsidRPr="009F2F36" w:rsidRDefault="009A23D4" w:rsidP="009A23D4">
      <w:pPr>
        <w:pStyle w:val="a5"/>
        <w:rPr>
          <w:rFonts w:ascii="Times New Roman" w:hAnsi="Times New Roman"/>
          <w:sz w:val="28"/>
          <w:szCs w:val="28"/>
        </w:rPr>
      </w:pP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Епічний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класичний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періоди</w:t>
      </w:r>
      <w:proofErr w:type="spellEnd"/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Древньої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її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відображення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давньоіндійській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міфології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Зв'язок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давньоіндійської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з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рел</w:t>
      </w:r>
      <w:proofErr w:type="gramEnd"/>
      <w:r w:rsidRPr="009F2F36">
        <w:rPr>
          <w:rFonts w:ascii="Times New Roman" w:hAnsi="Times New Roman"/>
          <w:sz w:val="28"/>
          <w:szCs w:val="28"/>
        </w:rPr>
        <w:t>ігією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</w:rPr>
        <w:t xml:space="preserve">Веди – </w:t>
      </w:r>
      <w:proofErr w:type="spellStart"/>
      <w:r w:rsidRPr="009F2F36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рел</w:t>
      </w:r>
      <w:proofErr w:type="gramEnd"/>
      <w:r w:rsidRPr="009F2F36">
        <w:rPr>
          <w:rFonts w:ascii="Times New Roman" w:hAnsi="Times New Roman"/>
          <w:sz w:val="28"/>
          <w:szCs w:val="28"/>
        </w:rPr>
        <w:t>ігійно-міфологічний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пам'ятник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Структура Вед.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Зародження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F36">
        <w:rPr>
          <w:rFonts w:ascii="Times New Roman" w:hAnsi="Times New Roman"/>
          <w:sz w:val="28"/>
          <w:szCs w:val="28"/>
        </w:rPr>
        <w:t>перших</w:t>
      </w:r>
      <w:proofErr w:type="gram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філософських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понять в </w:t>
      </w:r>
      <w:proofErr w:type="spellStart"/>
      <w:r w:rsidRPr="009F2F36">
        <w:rPr>
          <w:rFonts w:ascii="Times New Roman" w:hAnsi="Times New Roman"/>
          <w:sz w:val="28"/>
          <w:szCs w:val="28"/>
        </w:rPr>
        <w:t>Упанішадах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: брахман, </w:t>
      </w:r>
      <w:proofErr w:type="spellStart"/>
      <w:r w:rsidRPr="009F2F36">
        <w:rPr>
          <w:rFonts w:ascii="Times New Roman" w:hAnsi="Times New Roman"/>
          <w:sz w:val="28"/>
          <w:szCs w:val="28"/>
        </w:rPr>
        <w:t>атман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, карма, сансара, мокша.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Епічний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період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2F36">
        <w:rPr>
          <w:rFonts w:ascii="Times New Roman" w:hAnsi="Times New Roman"/>
          <w:sz w:val="28"/>
          <w:szCs w:val="28"/>
        </w:rPr>
        <w:t>історії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індійської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думки.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Махабхарата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і її філософські частини: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Бхагавадгіта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Мокшадхарма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Анурита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A23D4">
        <w:rPr>
          <w:rFonts w:ascii="Times New Roman" w:hAnsi="Times New Roman"/>
          <w:sz w:val="28"/>
          <w:szCs w:val="28"/>
          <w:lang w:val="uk-UA"/>
        </w:rPr>
        <w:t>Формування класичної</w:t>
      </w:r>
      <w:r w:rsidRPr="009A23D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A23D4">
        <w:rPr>
          <w:rFonts w:ascii="Times New Roman" w:hAnsi="Times New Roman"/>
          <w:sz w:val="28"/>
          <w:szCs w:val="28"/>
          <w:lang w:val="uk-UA"/>
        </w:rPr>
        <w:t xml:space="preserve">релігійно-філософської думки Древньої Індії.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Астіка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настика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класичні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школи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давньоіндійської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2F36">
        <w:rPr>
          <w:rFonts w:ascii="Times New Roman" w:hAnsi="Times New Roman"/>
          <w:sz w:val="28"/>
          <w:szCs w:val="28"/>
        </w:rPr>
        <w:t>даршани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їх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коротка характеристика.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Ньяя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її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логіко-гносеологичне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вчення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Вайшешика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9F2F36">
        <w:rPr>
          <w:rFonts w:ascii="Times New Roman" w:hAnsi="Times New Roman"/>
          <w:sz w:val="28"/>
          <w:szCs w:val="28"/>
        </w:rPr>
        <w:t>вчення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2F36">
        <w:rPr>
          <w:rFonts w:ascii="Times New Roman" w:hAnsi="Times New Roman"/>
          <w:sz w:val="28"/>
          <w:szCs w:val="28"/>
        </w:rPr>
        <w:t>атомістичну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структуру </w:t>
      </w:r>
      <w:proofErr w:type="spellStart"/>
      <w:r w:rsidRPr="009F2F36">
        <w:rPr>
          <w:rFonts w:ascii="Times New Roman" w:hAnsi="Times New Roman"/>
          <w:sz w:val="28"/>
          <w:szCs w:val="28"/>
        </w:rPr>
        <w:t>Всесвіту</w:t>
      </w:r>
      <w:proofErr w:type="spellEnd"/>
      <w:r w:rsidRPr="009F2F36">
        <w:rPr>
          <w:rFonts w:ascii="Times New Roman" w:hAnsi="Times New Roman"/>
          <w:sz w:val="28"/>
          <w:szCs w:val="28"/>
        </w:rPr>
        <w:t>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Стародавньої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Санкх'я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>Філософія Стародавньої Індії. Йога.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Філософія Стародавньої Індії.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Міманса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>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Стародавньої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r w:rsidRPr="009F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F36">
        <w:rPr>
          <w:rFonts w:ascii="Times New Roman" w:hAnsi="Times New Roman"/>
          <w:sz w:val="28"/>
          <w:szCs w:val="28"/>
        </w:rPr>
        <w:t>Веданта.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Стародавньої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9F2F36">
        <w:rPr>
          <w:rFonts w:ascii="Times New Roman" w:hAnsi="Times New Roman"/>
          <w:sz w:val="28"/>
          <w:szCs w:val="28"/>
        </w:rPr>
        <w:t>Джайнізм</w:t>
      </w:r>
      <w:proofErr w:type="spellEnd"/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F2F36">
        <w:rPr>
          <w:rFonts w:ascii="Times New Roman" w:hAnsi="Times New Roman"/>
          <w:sz w:val="28"/>
          <w:szCs w:val="28"/>
        </w:rPr>
        <w:t xml:space="preserve">Школа </w:t>
      </w:r>
      <w:proofErr w:type="spellStart"/>
      <w:r w:rsidRPr="009F2F36">
        <w:rPr>
          <w:rFonts w:ascii="Times New Roman" w:hAnsi="Times New Roman"/>
          <w:sz w:val="28"/>
          <w:szCs w:val="28"/>
        </w:rPr>
        <w:t>санкх'я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F2F36">
        <w:rPr>
          <w:rFonts w:ascii="Times New Roman" w:hAnsi="Times New Roman"/>
          <w:sz w:val="28"/>
          <w:szCs w:val="28"/>
        </w:rPr>
        <w:t>еволюції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матерії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дуалізм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матер</w:t>
      </w:r>
      <w:proofErr w:type="gramEnd"/>
      <w:r w:rsidRPr="009F2F36">
        <w:rPr>
          <w:rFonts w:ascii="Times New Roman" w:hAnsi="Times New Roman"/>
          <w:sz w:val="28"/>
          <w:szCs w:val="28"/>
        </w:rPr>
        <w:t>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душі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</w:rPr>
        <w:t xml:space="preserve">Йога як метод </w:t>
      </w:r>
      <w:proofErr w:type="spellStart"/>
      <w:r w:rsidRPr="009F2F3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тіла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розуму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F2F36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вищих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р</w:t>
      </w:r>
      <w:proofErr w:type="gramEnd"/>
      <w:r w:rsidRPr="009F2F36">
        <w:rPr>
          <w:rFonts w:ascii="Times New Roman" w:hAnsi="Times New Roman"/>
          <w:sz w:val="28"/>
          <w:szCs w:val="28"/>
        </w:rPr>
        <w:t>івнів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духовності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Міманса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9F2F36">
        <w:rPr>
          <w:rFonts w:ascii="Times New Roman" w:hAnsi="Times New Roman"/>
          <w:sz w:val="28"/>
          <w:szCs w:val="28"/>
        </w:rPr>
        <w:t>ритуалістично-екзегетичне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досл</w:t>
      </w:r>
      <w:proofErr w:type="gramEnd"/>
      <w:r w:rsidRPr="009F2F36">
        <w:rPr>
          <w:rFonts w:ascii="Times New Roman" w:hAnsi="Times New Roman"/>
          <w:sz w:val="28"/>
          <w:szCs w:val="28"/>
        </w:rPr>
        <w:t>ідження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природи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дхарми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>Веданта як «релігія майбутнього освіченого людства».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Релігійно-філософське вчення джайнізму. Вчення про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субстанціях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і етика джайнізму.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Стародавньої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Індії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Буддізм</w:t>
      </w:r>
      <w:proofErr w:type="spellEnd"/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буддизму. </w:t>
      </w:r>
      <w:proofErr w:type="spellStart"/>
      <w:r w:rsidRPr="009F2F36">
        <w:rPr>
          <w:rFonts w:ascii="Times New Roman" w:hAnsi="Times New Roman"/>
          <w:sz w:val="28"/>
          <w:szCs w:val="28"/>
        </w:rPr>
        <w:t>Початковий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буддизм.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9F2F36">
        <w:rPr>
          <w:rFonts w:ascii="Times New Roman" w:hAnsi="Times New Roman"/>
          <w:sz w:val="28"/>
          <w:szCs w:val="28"/>
        </w:rPr>
        <w:t>життя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2F36">
        <w:rPr>
          <w:rFonts w:ascii="Times New Roman" w:hAnsi="Times New Roman"/>
          <w:sz w:val="28"/>
          <w:szCs w:val="28"/>
        </w:rPr>
        <w:t>чотири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благородні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істини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» буддизму.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</w:rPr>
        <w:t>«</w:t>
      </w:r>
      <w:proofErr w:type="spellStart"/>
      <w:r w:rsidRPr="009F2F36">
        <w:rPr>
          <w:rFonts w:ascii="Times New Roman" w:hAnsi="Times New Roman"/>
          <w:sz w:val="28"/>
          <w:szCs w:val="28"/>
        </w:rPr>
        <w:t>Вісімковий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шлях»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н</w:t>
      </w:r>
      <w:proofErr w:type="gramEnd"/>
      <w:r w:rsidRPr="009F2F36">
        <w:rPr>
          <w:rFonts w:ascii="Times New Roman" w:hAnsi="Times New Roman"/>
          <w:sz w:val="28"/>
          <w:szCs w:val="28"/>
        </w:rPr>
        <w:t>ірвана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буддизму в одну </w:t>
      </w:r>
      <w:proofErr w:type="spellStart"/>
      <w:r w:rsidRPr="009F2F36">
        <w:rPr>
          <w:rFonts w:ascii="Times New Roman" w:hAnsi="Times New Roman"/>
          <w:sz w:val="28"/>
          <w:szCs w:val="28"/>
        </w:rPr>
        <w:t>з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св</w:t>
      </w:r>
      <w:proofErr w:type="gramEnd"/>
      <w:r w:rsidRPr="009F2F36">
        <w:rPr>
          <w:rFonts w:ascii="Times New Roman" w:hAnsi="Times New Roman"/>
          <w:sz w:val="28"/>
          <w:szCs w:val="28"/>
        </w:rPr>
        <w:t>ітових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релігій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2F36">
        <w:rPr>
          <w:rFonts w:ascii="Times New Roman" w:hAnsi="Times New Roman"/>
          <w:sz w:val="28"/>
          <w:szCs w:val="28"/>
        </w:rPr>
        <w:t>Хінаяна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Махаяна.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Історичні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долі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буддизму.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Школа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чарвака-локаята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lastRenderedPageBreak/>
        <w:t>Специфика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індійської філософії її значення та історичні долі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Порівняльний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аналіз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2F36">
        <w:rPr>
          <w:rFonts w:ascii="Times New Roman" w:hAnsi="Times New Roman"/>
          <w:sz w:val="28"/>
          <w:szCs w:val="28"/>
        </w:rPr>
        <w:t>парадигмальних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установок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давньосхідної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F2F36">
        <w:rPr>
          <w:rFonts w:ascii="Times New Roman" w:hAnsi="Times New Roman"/>
          <w:sz w:val="28"/>
          <w:szCs w:val="28"/>
        </w:rPr>
        <w:t>античної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2F36">
        <w:rPr>
          <w:rFonts w:ascii="Times New Roman" w:hAnsi="Times New Roman"/>
          <w:sz w:val="28"/>
          <w:szCs w:val="28"/>
        </w:rPr>
        <w:t>Вчення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 w:rsidRPr="009F2F36">
        <w:rPr>
          <w:rFonts w:ascii="Times New Roman" w:hAnsi="Times New Roman"/>
          <w:sz w:val="28"/>
          <w:szCs w:val="28"/>
        </w:rPr>
        <w:t>св</w:t>
      </w:r>
      <w:proofErr w:type="gramEnd"/>
      <w:r w:rsidRPr="009F2F36">
        <w:rPr>
          <w:rFonts w:ascii="Times New Roman" w:hAnsi="Times New Roman"/>
          <w:sz w:val="28"/>
          <w:szCs w:val="28"/>
        </w:rPr>
        <w:t>іт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буття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2F36">
        <w:rPr>
          <w:rFonts w:ascii="Times New Roman" w:hAnsi="Times New Roman"/>
          <w:sz w:val="28"/>
          <w:szCs w:val="28"/>
        </w:rPr>
        <w:t>небуття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9F2F36">
        <w:rPr>
          <w:rFonts w:ascii="Times New Roman" w:hAnsi="Times New Roman"/>
          <w:sz w:val="28"/>
          <w:szCs w:val="28"/>
        </w:rPr>
        <w:t>давньосхідній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і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античній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36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9F2F36">
        <w:rPr>
          <w:rFonts w:ascii="Times New Roman" w:hAnsi="Times New Roman"/>
          <w:sz w:val="28"/>
          <w:szCs w:val="28"/>
        </w:rPr>
        <w:t xml:space="preserve">. </w:t>
      </w:r>
    </w:p>
    <w:p w:rsidR="009A23D4" w:rsidRPr="009F2F36" w:rsidRDefault="009A23D4" w:rsidP="009A23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F2F36">
        <w:rPr>
          <w:rFonts w:ascii="Times New Roman" w:hAnsi="Times New Roman"/>
          <w:sz w:val="28"/>
          <w:szCs w:val="28"/>
          <w:lang w:val="uk-UA"/>
        </w:rPr>
        <w:t xml:space="preserve">Вчення про людину та її взаємодії з світом у </w:t>
      </w:r>
      <w:proofErr w:type="spellStart"/>
      <w:r w:rsidRPr="009F2F36">
        <w:rPr>
          <w:rFonts w:ascii="Times New Roman" w:hAnsi="Times New Roman"/>
          <w:sz w:val="28"/>
          <w:szCs w:val="28"/>
          <w:lang w:val="uk-UA"/>
        </w:rPr>
        <w:t>давньосхідної</w:t>
      </w:r>
      <w:proofErr w:type="spellEnd"/>
      <w:r w:rsidRPr="009F2F36">
        <w:rPr>
          <w:rFonts w:ascii="Times New Roman" w:hAnsi="Times New Roman"/>
          <w:sz w:val="28"/>
          <w:szCs w:val="28"/>
          <w:lang w:val="uk-UA"/>
        </w:rPr>
        <w:t xml:space="preserve"> і античної філософії.</w:t>
      </w:r>
    </w:p>
    <w:p w:rsidR="009A23D4" w:rsidRPr="009F2F36" w:rsidRDefault="009A23D4" w:rsidP="009A23D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1101E0" w:rsidRPr="009A23D4" w:rsidRDefault="001101E0">
      <w:pPr>
        <w:rPr>
          <w:lang w:val="uk-UA"/>
        </w:rPr>
      </w:pPr>
    </w:p>
    <w:sectPr w:rsidR="001101E0" w:rsidRPr="009A23D4" w:rsidSect="0011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75FC"/>
    <w:multiLevelType w:val="hybridMultilevel"/>
    <w:tmpl w:val="337A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23D4"/>
    <w:rsid w:val="001101E0"/>
    <w:rsid w:val="00572F39"/>
    <w:rsid w:val="009A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3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9A23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9A23D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A23D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3624</Characters>
  <Application>Microsoft Office Word</Application>
  <DocSecurity>0</DocSecurity>
  <Lines>30</Lines>
  <Paragraphs>8</Paragraphs>
  <ScaleCrop>false</ScaleCrop>
  <Company>Grizli777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1</cp:revision>
  <dcterms:created xsi:type="dcterms:W3CDTF">2015-06-02T01:21:00Z</dcterms:created>
  <dcterms:modified xsi:type="dcterms:W3CDTF">2015-06-02T01:21:00Z</dcterms:modified>
</cp:coreProperties>
</file>