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DB" w:rsidRDefault="00984ADB" w:rsidP="0098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ADB"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(4 год.)</w:t>
      </w:r>
    </w:p>
    <w:p w:rsidR="00984ADB" w:rsidRDefault="00984ADB" w:rsidP="0098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5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ДАВНЬОРУСЬКИЙ ПЕРІОД </w:t>
      </w:r>
    </w:p>
    <w:p w:rsidR="00984ADB" w:rsidRPr="0025154C" w:rsidRDefault="00984ADB" w:rsidP="0098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54C">
        <w:rPr>
          <w:rFonts w:ascii="Times New Roman" w:hAnsi="Times New Roman" w:cs="Times New Roman"/>
          <w:b/>
          <w:sz w:val="28"/>
          <w:szCs w:val="28"/>
          <w:lang w:val="uk-UA"/>
        </w:rPr>
        <w:t>УКРАЇНСЬКОЇ ІСТОРІЇ В ЛІТЕРАТУРІ</w:t>
      </w:r>
    </w:p>
    <w:p w:rsidR="00984ADB" w:rsidRDefault="00984ADB" w:rsidP="00984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984ADB" w:rsidRDefault="00984ADB" w:rsidP="00984A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Симбіоз достовірності і художнього домислу і вимислу в історико-пригодницькому романі 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«Горить свіча» та історичному романі О. Лупія «Падіння давньої столиці».</w:t>
      </w:r>
    </w:p>
    <w:p w:rsidR="00984ADB" w:rsidRPr="006150E0" w:rsidRDefault="00984ADB" w:rsidP="00984ADB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Поєднання «двох правд» у романі  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«Князь Ігор: Слово о полку Ігоревім» та </w:t>
      </w:r>
      <w:r w:rsidRPr="006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поемі </w:t>
      </w:r>
      <w:r w:rsidRPr="006150E0">
        <w:rPr>
          <w:rFonts w:ascii="Times New Roman" w:hAnsi="Times New Roman" w:cs="Times New Roman"/>
          <w:sz w:val="28"/>
          <w:szCs w:val="28"/>
          <w:lang w:val="uk-UA"/>
        </w:rPr>
        <w:t>Д. Павличка «Князь».</w:t>
      </w:r>
    </w:p>
    <w:p w:rsidR="00984ADB" w:rsidRPr="0025154C" w:rsidRDefault="00984ADB" w:rsidP="0098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54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984ADB" w:rsidRPr="0025154C" w:rsidRDefault="00984ADB" w:rsidP="00984ADB">
      <w:pPr>
        <w:numPr>
          <w:ilvl w:val="0"/>
          <w:numId w:val="1"/>
        </w:numPr>
        <w:tabs>
          <w:tab w:val="clear" w:pos="720"/>
          <w:tab w:val="num" w:pos="426"/>
          <w:tab w:val="center" w:pos="4677"/>
          <w:tab w:val="left" w:pos="589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25154C">
        <w:rPr>
          <w:rFonts w:ascii="Times New Roman" w:hAnsi="Times New Roman" w:cs="Times New Roman"/>
          <w:sz w:val="28"/>
          <w:lang w:val="uk-UA"/>
        </w:rPr>
        <w:t xml:space="preserve">Велика історія України: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25154C">
        <w:rPr>
          <w:rFonts w:ascii="Times New Roman" w:hAnsi="Times New Roman" w:cs="Times New Roman"/>
          <w:sz w:val="28"/>
          <w:lang w:val="uk-UA"/>
        </w:rPr>
        <w:t xml:space="preserve">ід найдавніших часів: 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25154C">
        <w:rPr>
          <w:rFonts w:ascii="Times New Roman" w:hAnsi="Times New Roman" w:cs="Times New Roman"/>
          <w:sz w:val="28"/>
          <w:lang w:val="uk-UA"/>
        </w:rPr>
        <w:t xml:space="preserve"> 2-х т. / </w:t>
      </w:r>
      <w:r>
        <w:rPr>
          <w:rFonts w:ascii="Times New Roman" w:hAnsi="Times New Roman" w:cs="Times New Roman"/>
          <w:sz w:val="28"/>
          <w:lang w:val="uk-UA"/>
        </w:rPr>
        <w:t xml:space="preserve">зладив </w:t>
      </w:r>
      <w:r w:rsidRPr="0025154C">
        <w:rPr>
          <w:rFonts w:ascii="Times New Roman" w:hAnsi="Times New Roman" w:cs="Times New Roman"/>
          <w:sz w:val="28"/>
          <w:lang w:val="uk-UA"/>
        </w:rPr>
        <w:t>Голубець</w:t>
      </w:r>
      <w:r>
        <w:rPr>
          <w:rFonts w:ascii="Times New Roman" w:hAnsi="Times New Roman" w:cs="Times New Roman"/>
          <w:sz w:val="28"/>
          <w:lang w:val="uk-UA"/>
        </w:rPr>
        <w:t> </w:t>
      </w:r>
      <w:r w:rsidRPr="0025154C">
        <w:rPr>
          <w:rFonts w:ascii="Times New Roman" w:hAnsi="Times New Roman" w:cs="Times New Roman"/>
          <w:sz w:val="28"/>
          <w:lang w:val="uk-UA"/>
        </w:rPr>
        <w:t>М. К</w:t>
      </w:r>
      <w:r>
        <w:rPr>
          <w:rFonts w:ascii="Times New Roman" w:hAnsi="Times New Roman" w:cs="Times New Roman"/>
          <w:sz w:val="28"/>
          <w:lang w:val="uk-UA"/>
        </w:rPr>
        <w:t>иїв </w:t>
      </w:r>
      <w:r w:rsidRPr="0025154C">
        <w:rPr>
          <w:rFonts w:ascii="Times New Roman" w:hAnsi="Times New Roman" w:cs="Times New Roman"/>
          <w:sz w:val="28"/>
          <w:lang w:val="uk-UA"/>
        </w:rPr>
        <w:t>: Глобус, 1993. Т. 1. 352 с. Т. 2. 400 с.</w:t>
      </w:r>
    </w:p>
    <w:p w:rsidR="00984ADB" w:rsidRPr="0025154C" w:rsidRDefault="00984ADB" w:rsidP="00984ADB">
      <w:pPr>
        <w:numPr>
          <w:ilvl w:val="0"/>
          <w:numId w:val="1"/>
        </w:numPr>
        <w:tabs>
          <w:tab w:val="clear" w:pos="720"/>
          <w:tab w:val="num" w:pos="426"/>
          <w:tab w:val="center" w:pos="4677"/>
          <w:tab w:val="left" w:pos="589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25154C">
        <w:rPr>
          <w:rFonts w:ascii="Times New Roman" w:hAnsi="Times New Roman" w:cs="Times New Roman"/>
          <w:sz w:val="28"/>
          <w:lang w:val="uk-UA"/>
        </w:rPr>
        <w:t xml:space="preserve">Волинський К. </w:t>
      </w:r>
      <w:proofErr w:type="spellStart"/>
      <w:r w:rsidRPr="0025154C">
        <w:rPr>
          <w:rFonts w:ascii="Times New Roman" w:hAnsi="Times New Roman" w:cs="Times New Roman"/>
          <w:sz w:val="28"/>
          <w:lang w:val="uk-UA"/>
        </w:rPr>
        <w:t>Уроки</w:t>
      </w:r>
      <w:proofErr w:type="spellEnd"/>
      <w:r w:rsidRPr="0025154C">
        <w:rPr>
          <w:rFonts w:ascii="Times New Roman" w:hAnsi="Times New Roman" w:cs="Times New Roman"/>
          <w:sz w:val="28"/>
          <w:lang w:val="uk-UA"/>
        </w:rPr>
        <w:t xml:space="preserve"> Володимира </w:t>
      </w:r>
      <w:proofErr w:type="spellStart"/>
      <w:r w:rsidRPr="0025154C">
        <w:rPr>
          <w:rFonts w:ascii="Times New Roman" w:hAnsi="Times New Roman" w:cs="Times New Roman"/>
          <w:sz w:val="28"/>
          <w:lang w:val="uk-UA"/>
        </w:rPr>
        <w:t>Малика</w:t>
      </w:r>
      <w:proofErr w:type="spellEnd"/>
      <w:r w:rsidRPr="0025154C">
        <w:rPr>
          <w:rFonts w:ascii="Times New Roman" w:hAnsi="Times New Roman" w:cs="Times New Roman"/>
          <w:sz w:val="28"/>
          <w:lang w:val="uk-UA"/>
        </w:rPr>
        <w:t xml:space="preserve">: у чому ж феномен його популярності? </w:t>
      </w:r>
      <w:r w:rsidRPr="00984ADB">
        <w:rPr>
          <w:rFonts w:ascii="Times New Roman" w:hAnsi="Times New Roman" w:cs="Times New Roman"/>
          <w:i/>
          <w:sz w:val="28"/>
          <w:lang w:val="uk-UA"/>
        </w:rPr>
        <w:t>Літературна Україна</w:t>
      </w:r>
      <w:r>
        <w:rPr>
          <w:rFonts w:ascii="Times New Roman" w:hAnsi="Times New Roman" w:cs="Times New Roman"/>
          <w:sz w:val="28"/>
          <w:lang w:val="uk-UA"/>
        </w:rPr>
        <w:t xml:space="preserve">.  2001. </w:t>
      </w:r>
      <w:r w:rsidRPr="0025154C">
        <w:rPr>
          <w:rFonts w:ascii="Times New Roman" w:hAnsi="Times New Roman" w:cs="Times New Roman"/>
          <w:sz w:val="28"/>
          <w:lang w:val="uk-UA"/>
        </w:rPr>
        <w:t>8 березня.</w:t>
      </w:r>
    </w:p>
    <w:p w:rsidR="00984ADB" w:rsidRPr="0025154C" w:rsidRDefault="00984ADB" w:rsidP="00984ADB">
      <w:pPr>
        <w:numPr>
          <w:ilvl w:val="0"/>
          <w:numId w:val="1"/>
        </w:numPr>
        <w:tabs>
          <w:tab w:val="clear" w:pos="720"/>
          <w:tab w:val="num" w:pos="426"/>
          <w:tab w:val="center" w:pos="4677"/>
          <w:tab w:val="left" w:pos="589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25154C">
        <w:rPr>
          <w:rFonts w:ascii="Times New Roman" w:hAnsi="Times New Roman" w:cs="Times New Roman"/>
          <w:sz w:val="28"/>
          <w:lang w:val="uk-UA"/>
        </w:rPr>
        <w:t>Ільницький М. Людина в історії (Сучасний історичний роман). К</w:t>
      </w:r>
      <w:r>
        <w:rPr>
          <w:rFonts w:ascii="Times New Roman" w:hAnsi="Times New Roman" w:cs="Times New Roman"/>
          <w:sz w:val="28"/>
          <w:lang w:val="uk-UA"/>
        </w:rPr>
        <w:t>иїв </w:t>
      </w:r>
      <w:r w:rsidRPr="0025154C">
        <w:rPr>
          <w:rFonts w:ascii="Times New Roman" w:hAnsi="Times New Roman" w:cs="Times New Roman"/>
          <w:sz w:val="28"/>
          <w:lang w:val="uk-UA"/>
        </w:rPr>
        <w:t>: Дніпро, 1989. 356 с.</w:t>
      </w:r>
    </w:p>
    <w:p w:rsidR="00984ADB" w:rsidRPr="0025154C" w:rsidRDefault="00984ADB" w:rsidP="00984ADB">
      <w:pPr>
        <w:numPr>
          <w:ilvl w:val="0"/>
          <w:numId w:val="1"/>
        </w:numPr>
        <w:tabs>
          <w:tab w:val="clear" w:pos="720"/>
          <w:tab w:val="num" w:pos="426"/>
          <w:tab w:val="center" w:pos="4677"/>
          <w:tab w:val="left" w:pos="589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25154C">
        <w:rPr>
          <w:rFonts w:ascii="Times New Roman" w:hAnsi="Times New Roman" w:cs="Times New Roman"/>
          <w:sz w:val="28"/>
          <w:lang w:val="uk-UA"/>
        </w:rPr>
        <w:t>Козуля О. Жінки в історії України. К</w:t>
      </w:r>
      <w:r>
        <w:rPr>
          <w:rFonts w:ascii="Times New Roman" w:hAnsi="Times New Roman" w:cs="Times New Roman"/>
          <w:sz w:val="28"/>
          <w:lang w:val="uk-UA"/>
        </w:rPr>
        <w:t>иїв </w:t>
      </w:r>
      <w:r w:rsidRPr="0025154C">
        <w:rPr>
          <w:rFonts w:ascii="Times New Roman" w:hAnsi="Times New Roman" w:cs="Times New Roman"/>
          <w:sz w:val="28"/>
          <w:lang w:val="uk-UA"/>
        </w:rPr>
        <w:t>: Український центр духовної культури, 1993.  255 с.</w:t>
      </w:r>
    </w:p>
    <w:p w:rsidR="00984ADB" w:rsidRPr="006150E0" w:rsidRDefault="00984ADB" w:rsidP="00984ADB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6150E0">
        <w:rPr>
          <w:rFonts w:ascii="Times New Roman" w:hAnsi="Times New Roman" w:cs="Times New Roman"/>
          <w:sz w:val="28"/>
          <w:szCs w:val="28"/>
          <w:lang w:val="uk-UA"/>
        </w:rPr>
        <w:t>Присяжнюк</w:t>
      </w:r>
      <w:proofErr w:type="spellEnd"/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 О. Жанр поеми у творчості Д. Павличка : </w:t>
      </w:r>
      <w:proofErr w:type="spellStart"/>
      <w:r w:rsidRPr="006150E0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150E0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. на здобуття наук. ступеня </w:t>
      </w:r>
      <w:proofErr w:type="spellStart"/>
      <w:r w:rsidRPr="006150E0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150E0"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. наук : 10.01.01. Київ, 2008. 27 с. </w:t>
      </w:r>
    </w:p>
    <w:p w:rsidR="00984ADB" w:rsidRPr="0025154C" w:rsidRDefault="00984ADB" w:rsidP="00984ADB">
      <w:pPr>
        <w:numPr>
          <w:ilvl w:val="0"/>
          <w:numId w:val="1"/>
        </w:numPr>
        <w:tabs>
          <w:tab w:val="clear" w:pos="720"/>
          <w:tab w:val="num" w:pos="426"/>
          <w:tab w:val="center" w:pos="4677"/>
          <w:tab w:val="left" w:pos="589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25154C">
        <w:rPr>
          <w:rFonts w:ascii="Times New Roman" w:hAnsi="Times New Roman" w:cs="Times New Roman"/>
          <w:sz w:val="28"/>
          <w:lang w:val="uk-UA"/>
        </w:rPr>
        <w:t xml:space="preserve">Шанько Г. Відчуття </w:t>
      </w:r>
      <w:proofErr w:type="spellStart"/>
      <w:r w:rsidRPr="0025154C">
        <w:rPr>
          <w:rFonts w:ascii="Times New Roman" w:hAnsi="Times New Roman" w:cs="Times New Roman"/>
          <w:sz w:val="28"/>
          <w:lang w:val="uk-UA"/>
        </w:rPr>
        <w:t>пракореня</w:t>
      </w:r>
      <w:proofErr w:type="spellEnd"/>
      <w:r w:rsidRPr="0025154C">
        <w:rPr>
          <w:rFonts w:ascii="Times New Roman" w:hAnsi="Times New Roman" w:cs="Times New Roman"/>
          <w:sz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lang w:val="uk-UA"/>
        </w:rPr>
        <w:t>л</w:t>
      </w:r>
      <w:r w:rsidRPr="0025154C">
        <w:rPr>
          <w:rFonts w:ascii="Times New Roman" w:hAnsi="Times New Roman" w:cs="Times New Roman"/>
          <w:sz w:val="28"/>
          <w:lang w:val="uk-UA"/>
        </w:rPr>
        <w:t xml:space="preserve">ітературно-критичний нарис про творчість </w:t>
      </w:r>
      <w:proofErr w:type="spellStart"/>
      <w:r w:rsidRPr="0025154C">
        <w:rPr>
          <w:rFonts w:ascii="Times New Roman" w:hAnsi="Times New Roman" w:cs="Times New Roman"/>
          <w:sz w:val="28"/>
          <w:lang w:val="uk-UA"/>
        </w:rPr>
        <w:t>В.Малика</w:t>
      </w:r>
      <w:proofErr w:type="spellEnd"/>
      <w:r w:rsidRPr="0025154C">
        <w:rPr>
          <w:rFonts w:ascii="Times New Roman" w:hAnsi="Times New Roman" w:cs="Times New Roman"/>
          <w:sz w:val="28"/>
          <w:lang w:val="uk-UA"/>
        </w:rPr>
        <w:t xml:space="preserve">. Полтава: Полтавський літератор, 1996.  64 с. </w:t>
      </w:r>
    </w:p>
    <w:p w:rsidR="00984ADB" w:rsidRPr="0025154C" w:rsidRDefault="00984ADB" w:rsidP="00984ADB">
      <w:pPr>
        <w:spacing w:after="0" w:line="240" w:lineRule="auto"/>
        <w:jc w:val="center"/>
        <w:rPr>
          <w:lang w:val="uk-UA"/>
        </w:rPr>
      </w:pPr>
    </w:p>
    <w:p w:rsidR="00984ADB" w:rsidRPr="00A37D5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Давньоруський період історії знайшов своє відображення в українській літературі. Зокрема цей період представлено у тетралогії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квадрологія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складено вчетверо) Р. Іванченко про Київську Русь – «Гнів Перуна», «Золоті стремена», «Зрада, або як стати володарем», «Отрута для княгині Ольги»; П. Загребельного  – цикл про Київську Русь «Диво»,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Первоміст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», «Смерть у Києві», частково у романі «Тисячолітній Миколай»; В.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Малика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«Горить свіча», «Князь Ігор. Слово о полку Ігоревім»; </w:t>
      </w:r>
      <w:r w:rsidRPr="00A37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Д. Павличка «Князь»; О. Лупія «Падіння давньої столиці». </w:t>
      </w:r>
    </w:p>
    <w:p w:rsidR="00984ADB" w:rsidRPr="00A37D5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Симбіоз наукової достовірності і художнього домислу та вимислу характерний для історико-пригодницьких романів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В.Малика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“Горить свіча”, “Чумацький шлях”. Дія його творів розгортається відповідно до специфіки пригодницького жанру – тут на “першому місці </w:t>
      </w:r>
      <w:r w:rsidRPr="00A37D5B">
        <w:rPr>
          <w:rFonts w:ascii="Times New Roman" w:hAnsi="Times New Roman" w:cs="Times New Roman"/>
          <w:i/>
          <w:sz w:val="28"/>
          <w:lang w:val="uk-UA"/>
        </w:rPr>
        <w:t>акція</w:t>
      </w:r>
      <w:r w:rsidRPr="00A37D5B">
        <w:rPr>
          <w:rFonts w:ascii="Times New Roman" w:hAnsi="Times New Roman" w:cs="Times New Roman"/>
          <w:sz w:val="28"/>
          <w:lang w:val="uk-UA"/>
        </w:rPr>
        <w:t>, а</w:t>
      </w:r>
      <w:r w:rsidRPr="00A37D5B">
        <w:rPr>
          <w:rFonts w:ascii="Times New Roman" w:hAnsi="Times New Roman" w:cs="Times New Roman"/>
          <w:i/>
          <w:sz w:val="28"/>
          <w:lang w:val="uk-UA"/>
        </w:rPr>
        <w:t xml:space="preserve"> не рефлексія</w:t>
      </w:r>
      <w:r w:rsidRPr="00A37D5B">
        <w:rPr>
          <w:rFonts w:ascii="Times New Roman" w:hAnsi="Times New Roman" w:cs="Times New Roman"/>
          <w:sz w:val="28"/>
          <w:lang w:val="uk-UA"/>
        </w:rPr>
        <w:t>, рух</w:t>
      </w:r>
      <w:r w:rsidRPr="00A37D5B">
        <w:rPr>
          <w:rFonts w:ascii="Times New Roman" w:hAnsi="Times New Roman" w:cs="Times New Roman"/>
          <w:i/>
          <w:sz w:val="28"/>
          <w:lang w:val="uk-UA"/>
        </w:rPr>
        <w:t xml:space="preserve"> дії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 відбувається </w:t>
      </w:r>
      <w:r w:rsidRPr="00A37D5B">
        <w:rPr>
          <w:rFonts w:ascii="Times New Roman" w:hAnsi="Times New Roman" w:cs="Times New Roman"/>
          <w:i/>
          <w:sz w:val="28"/>
          <w:lang w:val="uk-UA"/>
        </w:rPr>
        <w:t xml:space="preserve">не 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через </w:t>
      </w:r>
      <w:r w:rsidRPr="00A37D5B">
        <w:rPr>
          <w:rFonts w:ascii="Times New Roman" w:hAnsi="Times New Roman" w:cs="Times New Roman"/>
          <w:i/>
          <w:sz w:val="28"/>
          <w:lang w:val="uk-UA"/>
        </w:rPr>
        <w:t xml:space="preserve">саморух 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персонажів, а через </w:t>
      </w:r>
      <w:r w:rsidRPr="00A37D5B">
        <w:rPr>
          <w:rFonts w:ascii="Times New Roman" w:hAnsi="Times New Roman" w:cs="Times New Roman"/>
          <w:i/>
          <w:sz w:val="28"/>
          <w:lang w:val="uk-UA"/>
        </w:rPr>
        <w:t>інтригу</w:t>
      </w:r>
      <w:r>
        <w:rPr>
          <w:rFonts w:ascii="Times New Roman" w:hAnsi="Times New Roman" w:cs="Times New Roman"/>
          <w:sz w:val="28"/>
          <w:lang w:val="uk-UA"/>
        </w:rPr>
        <w:t>“ (М. Ільницький)</w:t>
      </w:r>
      <w:r w:rsidRPr="00A37D5B">
        <w:rPr>
          <w:rFonts w:ascii="Times New Roman" w:hAnsi="Times New Roman" w:cs="Times New Roman"/>
          <w:sz w:val="28"/>
          <w:lang w:val="uk-UA"/>
        </w:rPr>
        <w:t>.</w:t>
      </w:r>
      <w:r w:rsidRPr="00A37D5B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984ADB" w:rsidRPr="00A37D5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У романі “Горить свіча” – падіння Києва в 1240 році під ударами Батиєвих полчищ, руйнація Південної Русі та героїчна боротьба українського народу проти жорстоких завойовників. Романи В.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Малика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– це показ двох основних сюжетних ліній: реально-історичної й вигаданої. У першій – діяльність історичних осіб – Данила Галицького, тисяцького Дмитра, Михайла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Всеволодича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>, хана Бат</w:t>
      </w:r>
      <w:r>
        <w:rPr>
          <w:rFonts w:ascii="Times New Roman" w:hAnsi="Times New Roman" w:cs="Times New Roman"/>
          <w:sz w:val="28"/>
          <w:lang w:val="uk-UA"/>
        </w:rPr>
        <w:t>ия у романі “Горить свіча”. У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 другій – змалювання вигаданих автором героїв: Івася Бондаря, Катерини,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Хуржика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, Добрині, Янки,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Доможара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та інших. Причому, при такому способі розгортання дії, який обрав автор і який найбільше відповідає характеру жанру, на першому місці </w:t>
      </w:r>
      <w:r w:rsidRPr="00A37D5B">
        <w:rPr>
          <w:rFonts w:ascii="Times New Roman" w:hAnsi="Times New Roman" w:cs="Times New Roman"/>
          <w:sz w:val="28"/>
          <w:lang w:val="uk-UA"/>
        </w:rPr>
        <w:lastRenderedPageBreak/>
        <w:t>виступають не історичні постаті та події, а вигадані автором персонажі й ситуації.</w:t>
      </w:r>
    </w:p>
    <w:p w:rsidR="00984AD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>Сюжет роман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 лише на перший погляд вида</w:t>
      </w:r>
      <w:r>
        <w:rPr>
          <w:rFonts w:ascii="Times New Roman" w:hAnsi="Times New Roman" w:cs="Times New Roman"/>
          <w:sz w:val="28"/>
          <w:lang w:val="uk-UA"/>
        </w:rPr>
        <w:t>є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ться звичайними. Насправді ж </w:t>
      </w:r>
      <w:r>
        <w:rPr>
          <w:rFonts w:ascii="Times New Roman" w:hAnsi="Times New Roman" w:cs="Times New Roman"/>
          <w:sz w:val="28"/>
          <w:lang w:val="uk-UA"/>
        </w:rPr>
        <w:t xml:space="preserve">він </w:t>
      </w:r>
      <w:r w:rsidRPr="00A37D5B">
        <w:rPr>
          <w:rFonts w:ascii="Times New Roman" w:hAnsi="Times New Roman" w:cs="Times New Roman"/>
          <w:sz w:val="28"/>
          <w:lang w:val="uk-UA"/>
        </w:rPr>
        <w:t>досяга</w:t>
      </w:r>
      <w:r>
        <w:rPr>
          <w:rFonts w:ascii="Times New Roman" w:hAnsi="Times New Roman" w:cs="Times New Roman"/>
          <w:sz w:val="28"/>
          <w:lang w:val="uk-UA"/>
        </w:rPr>
        <w:t>є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 великої динаміки й напруженості, насичені незвичайними подіями з несподіваними їх поворотами. Сюжетні колізії твор</w:t>
      </w:r>
      <w:r>
        <w:rPr>
          <w:rFonts w:ascii="Times New Roman" w:hAnsi="Times New Roman" w:cs="Times New Roman"/>
          <w:sz w:val="28"/>
          <w:lang w:val="uk-UA"/>
        </w:rPr>
        <w:t xml:space="preserve">у 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досить напружені й переплетені безліччю таємниць, несподіваних конфліктів і розв’язок. Дії окремих персонажів інколи непередбачені й ризиковані. Надзвичайна заплутаність у розвитку сюжетів надає певного пригодницького забарвлення. </w:t>
      </w:r>
    </w:p>
    <w:p w:rsidR="00984ADB" w:rsidRPr="00A37D5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Найголовніша передумова успіху романів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В.Малика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– “безперечна творча вдача у змалюванні головних героїв” (за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К.Волинським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>). У твор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 накреслено тенденцію до психологічного поглиблення образів, концентруванню уваги на зовнішньому відображенні їхньої поведінки, і внутрішньому стані, почуттях. </w:t>
      </w:r>
    </w:p>
    <w:p w:rsidR="00984AD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Автор вибудував характери в таких трьох основних взаємопов’язаних планах: зовнішньому, внутрішньому та опосередкованому. Перший план – це портретні характеристики персонажів, їхня поведінка й взаємини з оточенням. Названі чинники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характеротворення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взаємодіють із засобами психологізації образу, які належать до другого плану, – тобто внутрішні монологи, спогади, роздуми. До опосередкованого плану відносимо ті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зображально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>-виражальні характеристики, які даються іншими персонажами й самим автором.</w:t>
      </w:r>
    </w:p>
    <w:p w:rsidR="00984ADB" w:rsidRPr="00A37D5B" w:rsidRDefault="00984ADB" w:rsidP="00984ADB">
      <w:pPr>
        <w:pStyle w:val="a4"/>
        <w:ind w:firstLine="720"/>
      </w:pPr>
      <w:r>
        <w:t>І</w:t>
      </w:r>
      <w:r w:rsidRPr="00A37D5B">
        <w:t xml:space="preserve">сторичний роман </w:t>
      </w:r>
      <w:r w:rsidRPr="00A37D5B">
        <w:rPr>
          <w:b/>
        </w:rPr>
        <w:t>О.</w:t>
      </w:r>
      <w:r>
        <w:rPr>
          <w:b/>
        </w:rPr>
        <w:t> </w:t>
      </w:r>
      <w:r w:rsidRPr="00A37D5B">
        <w:rPr>
          <w:b/>
        </w:rPr>
        <w:t>Лупія “Падіння давньої столиці”</w:t>
      </w:r>
      <w:r w:rsidRPr="00A37D5B">
        <w:t xml:space="preserve"> відтворює трагічні події 1239-1240 років у Київському, Чернігівському і Галицько-Волинському князівствах; широко висвітлює зв’язки руських князів з європейськими володарями того часу, намагання Данила Галицького створити коаліцію проти монголо-татарського нашестя.</w:t>
      </w:r>
    </w:p>
    <w:p w:rsidR="00984ADB" w:rsidRDefault="00984ADB" w:rsidP="00984ADB">
      <w:pPr>
        <w:pStyle w:val="a4"/>
        <w:ind w:firstLine="720"/>
      </w:pPr>
      <w:r>
        <w:t xml:space="preserve">Роман </w:t>
      </w:r>
      <w:r w:rsidRPr="00A37D5B">
        <w:t xml:space="preserve">багатоплановий, багатопроблемний і гостросюжетний. Заслуга автора в тому, що він зумів створити багатобарвний, різнобічний, а тому живий і переконливий образ Київської Русі. Образ, у якому сконденсовано характерні особливості багатовікової історії України. Автор переконливо показав, що хаос в українській історії, напади монголо-татарської орди були спричинені соціальним розбратом свавільних і національно-безвідповідальних володарів, князівськими міжусобицями, пристрастю до влади, неспроможністю й небажанням об’єднатися в боротьбі проти чужоземних загарбників: “Майже сто років руські князі не миряться між собою… Кожен хоче бути головним. Владу в Києві почали здобувати силою…”. </w:t>
      </w:r>
    </w:p>
    <w:p w:rsidR="00984ADB" w:rsidRPr="00A37D5B" w:rsidRDefault="00984ADB" w:rsidP="00984A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Історична концепція образу Данила Галицького, втілена в романі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О.Лупія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>, історично конкретна і спирається на наукові джерела (Галицько-Волинський літопис (1989), “Нарис історії України” Д. Дорошенка (1991), “Історію України” (1990), “Галицько-Волинське князівство” (1981) І. Крип’якевича).</w:t>
      </w:r>
    </w:p>
    <w:p w:rsidR="00984AD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У романі </w:t>
      </w:r>
      <w:proofErr w:type="spellStart"/>
      <w:r w:rsidRPr="00A37D5B">
        <w:rPr>
          <w:rFonts w:ascii="Times New Roman" w:hAnsi="Times New Roman" w:cs="Times New Roman"/>
          <w:b/>
          <w:sz w:val="28"/>
          <w:lang w:val="uk-UA"/>
        </w:rPr>
        <w:t>В.Малика</w:t>
      </w:r>
      <w:proofErr w:type="spellEnd"/>
      <w:r w:rsidRPr="00A37D5B">
        <w:rPr>
          <w:rFonts w:ascii="Times New Roman" w:hAnsi="Times New Roman" w:cs="Times New Roman"/>
          <w:b/>
          <w:sz w:val="28"/>
          <w:lang w:val="uk-UA"/>
        </w:rPr>
        <w:t xml:space="preserve"> “Князь Ігор: Слово о полку Ігоревім”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 знаходимо нове художнє вирішення проблеми авторства “Слова...”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A37D5B">
        <w:rPr>
          <w:rFonts w:ascii="Times New Roman" w:hAnsi="Times New Roman" w:cs="Times New Roman"/>
          <w:sz w:val="28"/>
          <w:lang w:val="uk-UA"/>
        </w:rPr>
        <w:t xml:space="preserve">У центрі сюжету – похід князя Ігоря на половців у 1185 році. Цікаві історичні факти, </w:t>
      </w:r>
      <w:r w:rsidRPr="00A37D5B">
        <w:rPr>
          <w:rFonts w:ascii="Times New Roman" w:hAnsi="Times New Roman" w:cs="Times New Roman"/>
          <w:sz w:val="28"/>
          <w:lang w:val="uk-UA"/>
        </w:rPr>
        <w:lastRenderedPageBreak/>
        <w:t xml:space="preserve">непередбачуваність колізій і колорит епохи дозволяють заглибитись у події, які оспівані у давньоруському шедеврі “Слово о полку Ігоревім”. Глибинна обізнаність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В.Малика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з історичними та літописними джерелами реалізувалася в романі в різноплановій інформації, численних фактах. Так, засобом ретардації поновлюються діяння Олега Святославича, Володимира Мономаха, Ярослава Осьмомисла та інших. Уведена у роман давня історія з літопису про закладання кам’яної церкви святої Богородиці, званою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Пирогощею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, Мстиславом Великим. Досить детально виписані походи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Кончака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на Руські землі, зруйнування Глібова, бій дружини Володимира Глібовича з половцями, оборона Путивля від орди хана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Кзу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та інше.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37D5B">
        <w:rPr>
          <w:rFonts w:ascii="Times New Roman" w:hAnsi="Times New Roman" w:cs="Times New Roman"/>
          <w:sz w:val="28"/>
          <w:lang w:val="uk-UA"/>
        </w:rPr>
        <w:t>Рівнобіжно з цією реально-історичною лінією розвивається сюжетна лінія конюха Ігоря Ждана і його коханої Любави – вигаданих героїв.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84ADB" w:rsidRPr="00A37D5B" w:rsidRDefault="00984ADB" w:rsidP="0098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37D5B">
        <w:rPr>
          <w:rFonts w:ascii="Times New Roman" w:hAnsi="Times New Roman" w:cs="Times New Roman"/>
          <w:sz w:val="28"/>
          <w:lang w:val="uk-UA"/>
        </w:rPr>
        <w:t xml:space="preserve">В образі князя Ігоря автор відобразив історичну постать, особистість, яка шукала не тільки шляхів зміцнення Київської держави, а й свого “я”: змушений діяти по-своєму, а потім карати себе за поразку.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Характеротворення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37D5B">
        <w:rPr>
          <w:rFonts w:ascii="Times New Roman" w:hAnsi="Times New Roman" w:cs="Times New Roman"/>
          <w:sz w:val="28"/>
          <w:lang w:val="uk-UA"/>
        </w:rPr>
        <w:t>В.Малика</w:t>
      </w:r>
      <w:proofErr w:type="spellEnd"/>
      <w:r w:rsidRPr="00A37D5B">
        <w:rPr>
          <w:rFonts w:ascii="Times New Roman" w:hAnsi="Times New Roman" w:cs="Times New Roman"/>
          <w:sz w:val="28"/>
          <w:lang w:val="uk-UA"/>
        </w:rPr>
        <w:t xml:space="preserve"> – оригінальне: ясність, простота, широкі портретні характеристики, лаконізм, портретно-психологічні штрихи, увага до незначних душевних порухів – все це дозволило авторові витворити індивідуальність, утвердити переконання.</w:t>
      </w:r>
    </w:p>
    <w:p w:rsidR="00984ADB" w:rsidRDefault="00984ADB" w:rsidP="00984ADB">
      <w:pPr>
        <w:pStyle w:val="a4"/>
        <w:ind w:firstLine="720"/>
      </w:pPr>
      <w:r w:rsidRPr="00A37D5B">
        <w:t xml:space="preserve">Романи </w:t>
      </w:r>
      <w:proofErr w:type="spellStart"/>
      <w:r w:rsidRPr="00A37D5B">
        <w:t>В.Малика</w:t>
      </w:r>
      <w:proofErr w:type="spellEnd"/>
      <w:r w:rsidRPr="00A37D5B">
        <w:t xml:space="preserve"> мають ряд кращих рис історико-пригодницької літератури: опертя на історичну основу, вміння побудувати </w:t>
      </w:r>
      <w:proofErr w:type="spellStart"/>
      <w:r w:rsidRPr="00A37D5B">
        <w:t>динамічно</w:t>
      </w:r>
      <w:proofErr w:type="spellEnd"/>
      <w:r w:rsidRPr="00A37D5B">
        <w:t xml:space="preserve"> напружений сюжет, непередбачені ситуації, які сприяють загостренню дії і розкриваються аж під кінець твору, змалювання художньо повнокровних образів, що несуть в собі прикметні ознаки часу.</w:t>
      </w:r>
    </w:p>
    <w:p w:rsidR="00984ADB" w:rsidRDefault="00984ADB" w:rsidP="00984ADB">
      <w:pPr>
        <w:pStyle w:val="a4"/>
        <w:ind w:firstLine="720"/>
      </w:pPr>
      <w:r w:rsidRPr="006150E0">
        <w:rPr>
          <w:color w:val="000000"/>
          <w:szCs w:val="28"/>
          <w:shd w:val="clear" w:color="auto" w:fill="FFFFFF"/>
        </w:rPr>
        <w:t xml:space="preserve">У поемі </w:t>
      </w:r>
      <w:r w:rsidRPr="00A37D5B">
        <w:rPr>
          <w:b/>
          <w:color w:val="000000"/>
          <w:szCs w:val="28"/>
          <w:shd w:val="clear" w:color="auto" w:fill="FFFFFF"/>
        </w:rPr>
        <w:t>Д. Павличка "Князь"</w:t>
      </w:r>
      <w:r w:rsidRPr="006150E0">
        <w:rPr>
          <w:color w:val="000000"/>
          <w:szCs w:val="28"/>
          <w:shd w:val="clear" w:color="auto" w:fill="FFFFFF"/>
        </w:rPr>
        <w:t xml:space="preserve"> об’єктом поетичної уваги стала державна особа, котра має перебувати в гармонії із соціальним середовищем, відчувати себе часткою свого народу. Унаслідок цього у творі помічаємо віддзеркалення діалектики взаємозв’язків між загальним та особисти</w:t>
      </w:r>
      <w:r>
        <w:rPr>
          <w:color w:val="000000"/>
          <w:szCs w:val="28"/>
          <w:shd w:val="clear" w:color="auto" w:fill="FFFFFF"/>
        </w:rPr>
        <w:t xml:space="preserve">м. </w:t>
      </w:r>
      <w:r w:rsidRPr="006150E0">
        <w:rPr>
          <w:szCs w:val="28"/>
        </w:rPr>
        <w:t xml:space="preserve">Д. Павличко, дотримуючись історичної правди, намагався якнайповніше осягнути дух ХІІ століття через </w:t>
      </w:r>
      <w:proofErr w:type="spellStart"/>
      <w:r w:rsidRPr="006150E0">
        <w:rPr>
          <w:szCs w:val="28"/>
        </w:rPr>
        <w:t>вісімсотлітню</w:t>
      </w:r>
      <w:proofErr w:type="spellEnd"/>
      <w:r w:rsidRPr="006150E0">
        <w:rPr>
          <w:szCs w:val="28"/>
        </w:rPr>
        <w:t xml:space="preserve"> часову дистанцію, створивши складно переплетений текст</w:t>
      </w:r>
      <w:r w:rsidR="0022793D">
        <w:rPr>
          <w:szCs w:val="28"/>
        </w:rPr>
        <w:t>.</w:t>
      </w:r>
    </w:p>
    <w:p w:rsidR="0022793D" w:rsidRPr="006150E0" w:rsidRDefault="0022793D" w:rsidP="0022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0E0">
        <w:rPr>
          <w:rFonts w:ascii="Times New Roman" w:hAnsi="Times New Roman" w:cs="Times New Roman"/>
          <w:sz w:val="28"/>
          <w:szCs w:val="28"/>
          <w:lang w:val="uk-UA"/>
        </w:rPr>
        <w:t>Автор насичує твір екстремальними деталями втечі князя з полону: "тікав од згуби", "коло води спинявся на хвилину", "поїв, і цілував гнідого в губи, і витирав йому спітнілу спину", "кн</w:t>
      </w:r>
      <w:r>
        <w:rPr>
          <w:rFonts w:ascii="Times New Roman" w:hAnsi="Times New Roman" w:cs="Times New Roman"/>
          <w:sz w:val="28"/>
          <w:szCs w:val="28"/>
          <w:lang w:val="uk-UA"/>
        </w:rPr>
        <w:t>язь бив його і гнав несамовито"</w:t>
      </w:r>
      <w:r w:rsidRPr="006150E0">
        <w:rPr>
          <w:rFonts w:ascii="Times New Roman" w:hAnsi="Times New Roman" w:cs="Times New Roman"/>
          <w:sz w:val="28"/>
          <w:szCs w:val="28"/>
          <w:lang w:val="uk-UA"/>
        </w:rPr>
        <w:t>. Психологічну достовірність поведінки князя обґрунтовано й увиразнено інтерпретацією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матеріально-фізичного стану. </w:t>
      </w:r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Від стислих </w:t>
      </w:r>
      <w:proofErr w:type="spellStart"/>
      <w:r w:rsidRPr="006150E0">
        <w:rPr>
          <w:rFonts w:ascii="Times New Roman" w:hAnsi="Times New Roman" w:cs="Times New Roman"/>
          <w:sz w:val="28"/>
          <w:szCs w:val="28"/>
          <w:lang w:val="uk-UA"/>
        </w:rPr>
        <w:t>виражень</w:t>
      </w:r>
      <w:proofErr w:type="spellEnd"/>
      <w:r w:rsidRPr="006150E0">
        <w:rPr>
          <w:rFonts w:ascii="Times New Roman" w:hAnsi="Times New Roman" w:cs="Times New Roman"/>
          <w:sz w:val="28"/>
          <w:szCs w:val="28"/>
          <w:lang w:val="uk-UA"/>
        </w:rPr>
        <w:t xml:space="preserve"> самопочування головного персонажа поет переходить до розширених пояснень мотивів його мовлення і дії, самозаглиблення через монологічні запитання самому собі й відповіді на них.</w:t>
      </w:r>
    </w:p>
    <w:p w:rsidR="0022793D" w:rsidRPr="006150E0" w:rsidRDefault="0022793D" w:rsidP="0022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Вдаючись до відтворення внутрішньому світі князя дізнаємося про протилежні почуття – інтереси держави та власні амбіції: "щось двоїсте, / Смиренне й люте ворушилось в ньому"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D145A" w:rsidRPr="00984ADB" w:rsidRDefault="00984ADB" w:rsidP="0022793D">
      <w:pPr>
        <w:pStyle w:val="a4"/>
        <w:ind w:firstLine="720"/>
      </w:pPr>
      <w:r w:rsidRPr="006150E0">
        <w:rPr>
          <w:szCs w:val="28"/>
        </w:rPr>
        <w:t>Погоджуємося із думкою О. </w:t>
      </w:r>
      <w:proofErr w:type="spellStart"/>
      <w:r w:rsidRPr="006150E0">
        <w:rPr>
          <w:szCs w:val="28"/>
        </w:rPr>
        <w:t>Присяжнюк</w:t>
      </w:r>
      <w:proofErr w:type="spellEnd"/>
      <w:r w:rsidRPr="006150E0">
        <w:rPr>
          <w:szCs w:val="28"/>
        </w:rPr>
        <w:t xml:space="preserve">, що </w:t>
      </w:r>
      <w:r w:rsidRPr="006150E0">
        <w:rPr>
          <w:color w:val="000000"/>
          <w:szCs w:val="28"/>
          <w:shd w:val="clear" w:color="auto" w:fill="FFFFFF"/>
        </w:rPr>
        <w:t>"філософський аспект поеми закорінений в осмисленні найвищої державної особи як субстанції держави та етносу, що завжди тісно пов’язується з моральним аспектом</w:t>
      </w:r>
      <w:r w:rsidR="0022793D">
        <w:rPr>
          <w:color w:val="000000"/>
          <w:szCs w:val="28"/>
          <w:shd w:val="clear" w:color="auto" w:fill="FFFFFF"/>
        </w:rPr>
        <w:t>.</w:t>
      </w:r>
      <w:bookmarkStart w:id="0" w:name="_GoBack"/>
      <w:bookmarkEnd w:id="0"/>
    </w:p>
    <w:sectPr w:rsidR="008D145A" w:rsidRPr="0098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62870"/>
    <w:multiLevelType w:val="hybridMultilevel"/>
    <w:tmpl w:val="11403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B9"/>
    <w:rsid w:val="0022793D"/>
    <w:rsid w:val="007A25B9"/>
    <w:rsid w:val="008D145A"/>
    <w:rsid w:val="009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357C"/>
  <w15:chartTrackingRefBased/>
  <w15:docId w15:val="{2F2ED88D-D5EC-41E3-9698-75F1447A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ADB"/>
    <w:pPr>
      <w:ind w:left="720"/>
      <w:contextualSpacing/>
    </w:pPr>
  </w:style>
  <w:style w:type="paragraph" w:styleId="a4">
    <w:name w:val="Body Text"/>
    <w:basedOn w:val="a"/>
    <w:link w:val="a5"/>
    <w:rsid w:val="00984A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984AD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2019-09-25T17:32:00Z</dcterms:created>
  <dcterms:modified xsi:type="dcterms:W3CDTF">2019-09-25T17:44:00Z</dcterms:modified>
</cp:coreProperties>
</file>