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ED" w:rsidRPr="00EA11B6" w:rsidRDefault="000367ED" w:rsidP="00EA11B6">
      <w:pPr>
        <w:pStyle w:val="a3"/>
        <w:ind w:firstLine="993"/>
        <w:rPr>
          <w:b/>
          <w:szCs w:val="28"/>
        </w:rPr>
      </w:pPr>
      <w:r w:rsidRPr="00EA11B6">
        <w:rPr>
          <w:b/>
          <w:szCs w:val="28"/>
        </w:rPr>
        <w:t>Лекція 2. Сімейні правовідносини</w:t>
      </w:r>
    </w:p>
    <w:p w:rsidR="000367ED" w:rsidRPr="00EA11B6" w:rsidRDefault="000367ED" w:rsidP="00EA11B6">
      <w:pPr>
        <w:pStyle w:val="a3"/>
        <w:ind w:firstLine="993"/>
        <w:jc w:val="both"/>
        <w:rPr>
          <w:b/>
          <w:szCs w:val="28"/>
          <w:lang w:val="ru-RU"/>
        </w:rPr>
      </w:pPr>
    </w:p>
    <w:p w:rsidR="00EA11B6" w:rsidRDefault="00EA11B6" w:rsidP="00EA11B6">
      <w:pPr>
        <w:pStyle w:val="a5"/>
        <w:tabs>
          <w:tab w:val="left" w:pos="5147"/>
        </w:tabs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367ED" w:rsidRPr="00EA11B6">
        <w:rPr>
          <w:b/>
          <w:sz w:val="28"/>
          <w:szCs w:val="28"/>
        </w:rPr>
        <w:t>Поняття та види сімейних правовідносин.</w:t>
      </w:r>
    </w:p>
    <w:p w:rsidR="00EA11B6" w:rsidRDefault="00EA11B6" w:rsidP="00EA11B6">
      <w:pPr>
        <w:pStyle w:val="a5"/>
        <w:tabs>
          <w:tab w:val="left" w:pos="5147"/>
        </w:tabs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367ED" w:rsidRPr="00EA11B6">
        <w:rPr>
          <w:b/>
          <w:sz w:val="28"/>
          <w:szCs w:val="28"/>
        </w:rPr>
        <w:t>Суб’єкти сімейних  правовідносин.</w:t>
      </w:r>
    </w:p>
    <w:p w:rsidR="000367ED" w:rsidRPr="00EA11B6" w:rsidRDefault="00EA11B6" w:rsidP="00EA11B6">
      <w:pPr>
        <w:pStyle w:val="a5"/>
        <w:tabs>
          <w:tab w:val="left" w:pos="5147"/>
        </w:tabs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0367ED" w:rsidRPr="00EA11B6">
        <w:rPr>
          <w:b/>
          <w:sz w:val="28"/>
          <w:szCs w:val="28"/>
        </w:rPr>
        <w:t>Здійснення сімейних прав та виконання сімейних обов’язків</w:t>
      </w:r>
    </w:p>
    <w:p w:rsidR="000367ED" w:rsidRPr="00EA11B6" w:rsidRDefault="000367ED" w:rsidP="00EA11B6">
      <w:pPr>
        <w:pStyle w:val="a3"/>
        <w:ind w:firstLine="993"/>
        <w:jc w:val="both"/>
        <w:rPr>
          <w:b/>
          <w:szCs w:val="28"/>
        </w:rPr>
      </w:pPr>
    </w:p>
    <w:p w:rsidR="00EA11B6" w:rsidRDefault="00EA11B6" w:rsidP="00EA11B6">
      <w:pPr>
        <w:pStyle w:val="a5"/>
        <w:tabs>
          <w:tab w:val="left" w:pos="5147"/>
        </w:tabs>
        <w:ind w:left="993"/>
        <w:rPr>
          <w:b/>
          <w:sz w:val="28"/>
          <w:szCs w:val="28"/>
        </w:rPr>
      </w:pPr>
    </w:p>
    <w:p w:rsidR="00EA11B6" w:rsidRDefault="00EA11B6" w:rsidP="00EA11B6">
      <w:pPr>
        <w:pStyle w:val="a5"/>
        <w:tabs>
          <w:tab w:val="left" w:pos="5147"/>
        </w:tabs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EA11B6">
        <w:rPr>
          <w:b/>
          <w:sz w:val="28"/>
          <w:szCs w:val="28"/>
        </w:rPr>
        <w:t>Поняття</w:t>
      </w:r>
      <w:r>
        <w:rPr>
          <w:b/>
          <w:sz w:val="28"/>
          <w:szCs w:val="28"/>
        </w:rPr>
        <w:t xml:space="preserve"> та види сімейних правовідносин</w:t>
      </w:r>
    </w:p>
    <w:p w:rsidR="00EA11B6" w:rsidRDefault="00EA11B6" w:rsidP="00EA11B6">
      <w:pPr>
        <w:ind w:firstLine="993"/>
        <w:jc w:val="both"/>
        <w:rPr>
          <w:sz w:val="28"/>
          <w:szCs w:val="28"/>
          <w:lang w:eastAsia="en-US"/>
        </w:rPr>
      </w:pPr>
    </w:p>
    <w:p w:rsidR="00EA11B6" w:rsidRDefault="00EA11B6" w:rsidP="00EA11B6">
      <w:pPr>
        <w:ind w:firstLine="993"/>
        <w:jc w:val="both"/>
        <w:rPr>
          <w:sz w:val="28"/>
          <w:szCs w:val="28"/>
          <w:lang w:eastAsia="en-US"/>
        </w:rPr>
      </w:pPr>
    </w:p>
    <w:p w:rsidR="00EA11B6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eastAsia="en-US"/>
        </w:rPr>
        <w:t>Сімейні правовідносини - це суспільні відносини, врегульовані нормами сімейного права. Для сімейних правовідносин притаманним</w:t>
      </w:r>
      <w:r w:rsidRPr="00EA11B6">
        <w:rPr>
          <w:sz w:val="28"/>
          <w:szCs w:val="28"/>
          <w:lang w:val="ru-RU" w:eastAsia="en-US"/>
        </w:rPr>
        <w:t xml:space="preserve">и є наступні ознаки: </w:t>
      </w:r>
    </w:p>
    <w:p w:rsidR="00EA11B6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 xml:space="preserve">1) специфічний суб'єктний склад; </w:t>
      </w:r>
    </w:p>
    <w:p w:rsidR="00EA11B6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 xml:space="preserve">2) тривалий характер; </w:t>
      </w:r>
    </w:p>
    <w:p w:rsidR="00EA11B6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>3) невідчужуваність прав та обов'язкі</w:t>
      </w:r>
      <w:proofErr w:type="gramStart"/>
      <w:r w:rsidRPr="00EA11B6">
        <w:rPr>
          <w:sz w:val="28"/>
          <w:szCs w:val="28"/>
          <w:lang w:val="ru-RU" w:eastAsia="en-US"/>
        </w:rPr>
        <w:t>в</w:t>
      </w:r>
      <w:proofErr w:type="gramEnd"/>
      <w:r w:rsidRPr="00EA11B6">
        <w:rPr>
          <w:sz w:val="28"/>
          <w:szCs w:val="28"/>
          <w:lang w:val="ru-RU" w:eastAsia="en-US"/>
        </w:rPr>
        <w:t xml:space="preserve">; </w:t>
      </w:r>
    </w:p>
    <w:p w:rsidR="00EA11B6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>4) можливість суб'єкті</w:t>
      </w:r>
      <w:proofErr w:type="gramStart"/>
      <w:r w:rsidRPr="00EA11B6">
        <w:rPr>
          <w:sz w:val="28"/>
          <w:szCs w:val="28"/>
          <w:lang w:val="ru-RU" w:eastAsia="en-US"/>
        </w:rPr>
        <w:t>в</w:t>
      </w:r>
      <w:proofErr w:type="gramEnd"/>
      <w:r w:rsidRPr="00EA11B6">
        <w:rPr>
          <w:sz w:val="28"/>
          <w:szCs w:val="28"/>
          <w:lang w:val="ru-RU" w:eastAsia="en-US"/>
        </w:rPr>
        <w:t xml:space="preserve"> сімейних правовідносин виступати, учасниками одразу кількох сімейних правовідносин. Суб'єкти сімейних правовідносин. Суб'єктами сімейних правовідносин можуть бути: по-перше, лише фізичні особи; по-друге, лише ті фізичні особи, які перебувають у шлюбі, </w:t>
      </w:r>
      <w:proofErr w:type="gramStart"/>
      <w:r w:rsidRPr="00EA11B6">
        <w:rPr>
          <w:sz w:val="28"/>
          <w:szCs w:val="28"/>
          <w:lang w:val="ru-RU" w:eastAsia="en-US"/>
        </w:rPr>
        <w:t>кровному</w:t>
      </w:r>
      <w:proofErr w:type="gramEnd"/>
      <w:r w:rsidRPr="00EA11B6">
        <w:rPr>
          <w:sz w:val="28"/>
          <w:szCs w:val="28"/>
          <w:lang w:val="ru-RU" w:eastAsia="en-US"/>
        </w:rPr>
        <w:t xml:space="preserve"> спорідненні чи відносинах усиновлення. </w:t>
      </w:r>
    </w:p>
    <w:p w:rsidR="00EA11B6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>Сімейний кодекс встановлює наступний перелік суб'єкті</w:t>
      </w:r>
      <w:proofErr w:type="gramStart"/>
      <w:r w:rsidRPr="00EA11B6">
        <w:rPr>
          <w:sz w:val="28"/>
          <w:szCs w:val="28"/>
          <w:lang w:val="ru-RU" w:eastAsia="en-US"/>
        </w:rPr>
        <w:t>в</w:t>
      </w:r>
      <w:proofErr w:type="gramEnd"/>
      <w:r w:rsidRPr="00EA11B6">
        <w:rPr>
          <w:sz w:val="28"/>
          <w:szCs w:val="28"/>
          <w:lang w:val="ru-RU" w:eastAsia="en-US"/>
        </w:rPr>
        <w:t xml:space="preserve"> сімейних правовідносин: </w:t>
      </w:r>
    </w:p>
    <w:p w:rsidR="00EA11B6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 xml:space="preserve">1) подружжя; </w:t>
      </w:r>
    </w:p>
    <w:p w:rsidR="00EA11B6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 xml:space="preserve">2) батьки, діти, усиновлювачі, усиновлені; </w:t>
      </w:r>
    </w:p>
    <w:p w:rsidR="00EA11B6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>3) баба, ді</w:t>
      </w:r>
      <w:proofErr w:type="gramStart"/>
      <w:r w:rsidRPr="00EA11B6">
        <w:rPr>
          <w:sz w:val="28"/>
          <w:szCs w:val="28"/>
          <w:lang w:val="ru-RU" w:eastAsia="en-US"/>
        </w:rPr>
        <w:t>д</w:t>
      </w:r>
      <w:proofErr w:type="gramEnd"/>
      <w:r w:rsidRPr="00EA11B6">
        <w:rPr>
          <w:sz w:val="28"/>
          <w:szCs w:val="28"/>
          <w:lang w:val="ru-RU" w:eastAsia="en-US"/>
        </w:rPr>
        <w:t xml:space="preserve">, прабаба, прадід, онуки, правнуки; </w:t>
      </w:r>
    </w:p>
    <w:p w:rsidR="00EA11B6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 xml:space="preserve">4) </w:t>
      </w:r>
      <w:proofErr w:type="gramStart"/>
      <w:r w:rsidRPr="00EA11B6">
        <w:rPr>
          <w:sz w:val="28"/>
          <w:szCs w:val="28"/>
          <w:lang w:val="ru-RU" w:eastAsia="en-US"/>
        </w:rPr>
        <w:t>р</w:t>
      </w:r>
      <w:proofErr w:type="gramEnd"/>
      <w:r w:rsidRPr="00EA11B6">
        <w:rPr>
          <w:sz w:val="28"/>
          <w:szCs w:val="28"/>
          <w:lang w:val="ru-RU" w:eastAsia="en-US"/>
        </w:rPr>
        <w:t xml:space="preserve">ідні брати, рідні сестри; мачуха, вітчим, падчерка, пасинок. При цьому всі інші родичі (двоюрідні брати та сестри, тітки, дядьки, племінники, племінниці та ін.) не є учасниками сімейних правовідносин за винятками, встановленими законом. </w:t>
      </w:r>
      <w:proofErr w:type="gramStart"/>
      <w:r w:rsidRPr="00EA11B6">
        <w:rPr>
          <w:sz w:val="28"/>
          <w:szCs w:val="28"/>
          <w:lang w:val="ru-RU" w:eastAsia="en-US"/>
        </w:rPr>
        <w:t>Наприклад, У разі перебування у них на вихованні дитини на цих суб'єктів покладається обов'язок щодо надання дитині матеріальної допомоги у випадках, передбачених ст. 269 СК.</w:t>
      </w:r>
      <w:proofErr w:type="gramEnd"/>
      <w:r w:rsidRPr="00EA11B6">
        <w:rPr>
          <w:sz w:val="28"/>
          <w:szCs w:val="28"/>
          <w:lang w:val="ru-RU" w:eastAsia="en-US"/>
        </w:rPr>
        <w:t xml:space="preserve"> Відповідний обов'язок встановлюється і для такої дитини, на яку з досягненням повноліття покладається обов'язок утримувати цих непрацездатних родичів за </w:t>
      </w:r>
      <w:proofErr w:type="gramStart"/>
      <w:r w:rsidRPr="00EA11B6">
        <w:rPr>
          <w:sz w:val="28"/>
          <w:szCs w:val="28"/>
          <w:lang w:val="ru-RU" w:eastAsia="en-US"/>
        </w:rPr>
        <w:t>п</w:t>
      </w:r>
      <w:proofErr w:type="gramEnd"/>
      <w:r w:rsidRPr="00EA11B6">
        <w:rPr>
          <w:sz w:val="28"/>
          <w:szCs w:val="28"/>
          <w:lang w:val="ru-RU" w:eastAsia="en-US"/>
        </w:rPr>
        <w:t xml:space="preserve">ідстав, передбачених ст. 271 СК. </w:t>
      </w:r>
    </w:p>
    <w:p w:rsidR="00EA11B6" w:rsidRPr="00EA11B6" w:rsidRDefault="00EA11B6" w:rsidP="00EA11B6">
      <w:pPr>
        <w:ind w:firstLine="993"/>
        <w:jc w:val="both"/>
        <w:rPr>
          <w:sz w:val="28"/>
          <w:szCs w:val="28"/>
          <w:lang w:val="ru-RU" w:eastAsia="en-US"/>
        </w:rPr>
      </w:pPr>
    </w:p>
    <w:p w:rsidR="00EA11B6" w:rsidRDefault="00EA11B6" w:rsidP="00EA11B6">
      <w:pPr>
        <w:ind w:firstLine="993"/>
        <w:jc w:val="both"/>
        <w:rPr>
          <w:sz w:val="28"/>
          <w:szCs w:val="28"/>
          <w:lang w:val="ru-RU" w:eastAsia="en-US"/>
        </w:rPr>
      </w:pPr>
    </w:p>
    <w:p w:rsidR="00EA11B6" w:rsidRDefault="00EA11B6" w:rsidP="00EA11B6">
      <w:pPr>
        <w:pStyle w:val="a5"/>
        <w:tabs>
          <w:tab w:val="left" w:pos="5147"/>
        </w:tabs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EA11B6">
        <w:rPr>
          <w:b/>
          <w:sz w:val="28"/>
          <w:szCs w:val="28"/>
        </w:rPr>
        <w:t>Суб’єкти сімейних  правовідносин.</w:t>
      </w:r>
    </w:p>
    <w:p w:rsidR="00EA11B6" w:rsidRDefault="00EA11B6" w:rsidP="00EA11B6">
      <w:pPr>
        <w:ind w:firstLine="993"/>
        <w:jc w:val="both"/>
        <w:rPr>
          <w:sz w:val="28"/>
          <w:szCs w:val="28"/>
          <w:lang w:val="ru-RU" w:eastAsia="en-US"/>
        </w:rPr>
      </w:pPr>
    </w:p>
    <w:p w:rsidR="00EA11B6" w:rsidRDefault="00EA11B6" w:rsidP="00EA11B6">
      <w:pPr>
        <w:ind w:firstLine="993"/>
        <w:jc w:val="both"/>
        <w:rPr>
          <w:sz w:val="28"/>
          <w:szCs w:val="28"/>
          <w:lang w:val="ru-RU" w:eastAsia="en-US"/>
        </w:rPr>
      </w:pPr>
    </w:p>
    <w:p w:rsidR="000367ED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 xml:space="preserve">До першої групи належать подружжя, тобто чоловік і жінка, які знаходяться у зареєстрованому у державному органі реєстрації актів цивільного стану шлюбі. </w:t>
      </w:r>
      <w:proofErr w:type="gramStart"/>
      <w:r w:rsidRPr="00EA11B6">
        <w:rPr>
          <w:sz w:val="28"/>
          <w:szCs w:val="28"/>
          <w:lang w:val="ru-RU" w:eastAsia="en-US"/>
        </w:rPr>
        <w:t>Кр</w:t>
      </w:r>
      <w:proofErr w:type="gramEnd"/>
      <w:r w:rsidRPr="00EA11B6">
        <w:rPr>
          <w:sz w:val="28"/>
          <w:szCs w:val="28"/>
          <w:lang w:val="ru-RU" w:eastAsia="en-US"/>
        </w:rPr>
        <w:t xml:space="preserve">ім того, у передбачених сімейним законодавством випадках суб'єктами сімейних правовідносин можуть бути особи, які спільно проживають і перебувають у фактичних шлюбних </w:t>
      </w:r>
      <w:r w:rsidRPr="00EA11B6">
        <w:rPr>
          <w:sz w:val="28"/>
          <w:szCs w:val="28"/>
          <w:lang w:val="ru-RU" w:eastAsia="en-US"/>
        </w:rPr>
        <w:lastRenderedPageBreak/>
        <w:t>відносинах. Наприклад, це стосується випадків поширення режиму спільності на майно жінки і чоловіка, що проживають однією сі</w:t>
      </w:r>
      <w:proofErr w:type="gramStart"/>
      <w:r w:rsidRPr="00EA11B6">
        <w:rPr>
          <w:sz w:val="28"/>
          <w:szCs w:val="28"/>
          <w:lang w:val="ru-RU" w:eastAsia="en-US"/>
        </w:rPr>
        <w:t>м</w:t>
      </w:r>
      <w:proofErr w:type="gramEnd"/>
      <w:r w:rsidRPr="00EA11B6">
        <w:rPr>
          <w:sz w:val="28"/>
          <w:szCs w:val="28"/>
          <w:lang w:val="ru-RU" w:eastAsia="en-US"/>
        </w:rPr>
        <w:t xml:space="preserve">'єю, але не перебувають у шлюбі між собою, передбаченого ст. 74 СК. Такі особи стають учасниками сімейних правовідносин і тоді, коли один з них отримує право на утримання відповідно до ст. 91 СК. </w:t>
      </w:r>
    </w:p>
    <w:p w:rsidR="000367ED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>Для усіх суб'єктів сімейних правовідносин характерною ознакою є наявність прав</w:t>
      </w:r>
      <w:proofErr w:type="gramStart"/>
      <w:r w:rsidRPr="00EA11B6">
        <w:rPr>
          <w:sz w:val="28"/>
          <w:szCs w:val="28"/>
          <w:lang w:val="ru-RU" w:eastAsia="en-US"/>
        </w:rPr>
        <w:t>о-</w:t>
      </w:r>
      <w:proofErr w:type="gramEnd"/>
      <w:r w:rsidRPr="00EA11B6">
        <w:rPr>
          <w:sz w:val="28"/>
          <w:szCs w:val="28"/>
          <w:lang w:val="ru-RU" w:eastAsia="en-US"/>
        </w:rPr>
        <w:t xml:space="preserve"> і дієздатності. Як і у цивільному праві, правоздатність виникає з моменту народження дитини. Однак СК передбачені окремі випадки, за яких сімейна правоздатність може виникати з досягненням особою певного віку. Так, шлюбна правоздатність виникає у </w:t>
      </w:r>
      <w:r w:rsidR="00721F54">
        <w:rPr>
          <w:sz w:val="28"/>
          <w:szCs w:val="28"/>
          <w:lang w:val="ru-RU" w:eastAsia="en-US"/>
        </w:rPr>
        <w:t>з 18 років</w:t>
      </w:r>
      <w:r w:rsidR="00721F54" w:rsidRPr="00721F54">
        <w:rPr>
          <w:sz w:val="28"/>
          <w:szCs w:val="28"/>
          <w:lang w:val="ru-RU" w:eastAsia="en-US"/>
        </w:rPr>
        <w:t>.</w:t>
      </w:r>
      <w:bookmarkStart w:id="0" w:name="_GoBack"/>
      <w:bookmarkEnd w:id="0"/>
      <w:r w:rsidRPr="00EA11B6">
        <w:rPr>
          <w:sz w:val="28"/>
          <w:szCs w:val="28"/>
          <w:lang w:val="ru-RU" w:eastAsia="en-US"/>
        </w:rPr>
        <w:t xml:space="preserve"> Дієздатність у повному обсязі в </w:t>
      </w:r>
      <w:proofErr w:type="gramStart"/>
      <w:r w:rsidRPr="00EA11B6">
        <w:rPr>
          <w:sz w:val="28"/>
          <w:szCs w:val="28"/>
          <w:lang w:val="ru-RU" w:eastAsia="en-US"/>
        </w:rPr>
        <w:t>таких</w:t>
      </w:r>
      <w:proofErr w:type="gramEnd"/>
      <w:r w:rsidRPr="00EA11B6">
        <w:rPr>
          <w:sz w:val="28"/>
          <w:szCs w:val="28"/>
          <w:lang w:val="ru-RU" w:eastAsia="en-US"/>
        </w:rPr>
        <w:t xml:space="preserve"> випадках виникає з моменту укладення шлюбу. Недієздатність учасникі</w:t>
      </w:r>
      <w:proofErr w:type="gramStart"/>
      <w:r w:rsidRPr="00EA11B6">
        <w:rPr>
          <w:sz w:val="28"/>
          <w:szCs w:val="28"/>
          <w:lang w:val="ru-RU" w:eastAsia="en-US"/>
        </w:rPr>
        <w:t>в</w:t>
      </w:r>
      <w:proofErr w:type="gramEnd"/>
      <w:r w:rsidRPr="00EA11B6">
        <w:rPr>
          <w:sz w:val="28"/>
          <w:szCs w:val="28"/>
          <w:lang w:val="ru-RU" w:eastAsia="en-US"/>
        </w:rPr>
        <w:t xml:space="preserve"> сімейних правовідносин спричиняє позбавлення їх певних прав. Так, недієздатність одного з членів подружжя є </w:t>
      </w:r>
      <w:proofErr w:type="gramStart"/>
      <w:r w:rsidRPr="00EA11B6">
        <w:rPr>
          <w:sz w:val="28"/>
          <w:szCs w:val="28"/>
          <w:lang w:val="ru-RU" w:eastAsia="en-US"/>
        </w:rPr>
        <w:t>п</w:t>
      </w:r>
      <w:proofErr w:type="gramEnd"/>
      <w:r w:rsidRPr="00EA11B6">
        <w:rPr>
          <w:sz w:val="28"/>
          <w:szCs w:val="28"/>
          <w:lang w:val="ru-RU" w:eastAsia="en-US"/>
        </w:rPr>
        <w:t xml:space="preserve">ідставою для визнання недійсним шлюбу (ч. З ст. 39 СК). Недієздатна особа також не може виступати опікуном чи </w:t>
      </w:r>
      <w:proofErr w:type="gramStart"/>
      <w:r w:rsidRPr="00EA11B6">
        <w:rPr>
          <w:sz w:val="28"/>
          <w:szCs w:val="28"/>
          <w:lang w:val="ru-RU" w:eastAsia="en-US"/>
        </w:rPr>
        <w:t>п</w:t>
      </w:r>
      <w:proofErr w:type="gramEnd"/>
      <w:r w:rsidRPr="00EA11B6">
        <w:rPr>
          <w:sz w:val="28"/>
          <w:szCs w:val="28"/>
          <w:lang w:val="ru-RU" w:eastAsia="en-US"/>
        </w:rPr>
        <w:t>іклувальником (ст. 244 СК), а також усиновлювачем (ст. 211 СК). У сімейному законодавстві певні юридичні наслідки пов'язуються з поняттям непрацездатності особи. Непрацездатною відповідно до ст. 75 СК вважається особа, яка досягла пенсійного віку, встановленого законом, або є інвалідом І, II чи III групи. Непрацездатний член подружжя отримує право на утримання (аліменти) відповідно до ст. 75 СК.</w:t>
      </w:r>
    </w:p>
    <w:p w:rsidR="000367ED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 xml:space="preserve"> Непрацездатність батьків зумовлює виникнення у їхніх повнолітніх дітей обов'язку щодо утримання своїх батьків (ст. 202 СК). Сімейне законодавство також надає юридичного значення поняттю "особи, які потребують матеріальної допомоги". Так, відповідно до ст. 75 СК </w:t>
      </w:r>
      <w:proofErr w:type="gramStart"/>
      <w:r w:rsidRPr="00EA11B6">
        <w:rPr>
          <w:sz w:val="28"/>
          <w:szCs w:val="28"/>
          <w:lang w:val="ru-RU" w:eastAsia="en-US"/>
        </w:rPr>
        <w:t>такими</w:t>
      </w:r>
      <w:proofErr w:type="gramEnd"/>
      <w:r w:rsidRPr="00EA11B6">
        <w:rPr>
          <w:sz w:val="28"/>
          <w:szCs w:val="28"/>
          <w:lang w:val="ru-RU" w:eastAsia="en-US"/>
        </w:rPr>
        <w:t xml:space="preserve"> є особи, заробітна плата, пенсія, доходи від використання їх майна, інші доходи яких не забезпечують їм прожиткового мінімуму, встановленого законом. Потребування </w:t>
      </w:r>
      <w:proofErr w:type="gramStart"/>
      <w:r w:rsidRPr="00EA11B6">
        <w:rPr>
          <w:sz w:val="28"/>
          <w:szCs w:val="28"/>
          <w:lang w:val="ru-RU" w:eastAsia="en-US"/>
        </w:rPr>
        <w:t>матер</w:t>
      </w:r>
      <w:proofErr w:type="gramEnd"/>
      <w:r w:rsidRPr="00EA11B6">
        <w:rPr>
          <w:sz w:val="28"/>
          <w:szCs w:val="28"/>
          <w:lang w:val="ru-RU" w:eastAsia="en-US"/>
        </w:rPr>
        <w:t xml:space="preserve">іальної допомоги одним із подружжя спричиняє виникнення у другого з подружжя обов'язку по його утриманню (ст. 75 СК). Потреба у матеріальній допомозі є другою поряд з непрацездатністю </w:t>
      </w:r>
      <w:proofErr w:type="gramStart"/>
      <w:r w:rsidRPr="00EA11B6">
        <w:rPr>
          <w:sz w:val="28"/>
          <w:szCs w:val="28"/>
          <w:lang w:val="ru-RU" w:eastAsia="en-US"/>
        </w:rPr>
        <w:t>п</w:t>
      </w:r>
      <w:proofErr w:type="gramEnd"/>
      <w:r w:rsidRPr="00EA11B6">
        <w:rPr>
          <w:sz w:val="28"/>
          <w:szCs w:val="28"/>
          <w:lang w:val="ru-RU" w:eastAsia="en-US"/>
        </w:rPr>
        <w:t xml:space="preserve">ідставою, яка обумовлює виникнення у повнолітніх дітей обов'язку щодо утримання своїх батьків, а також обов'язку у батьків щодо утримання повнолітніх дітей. </w:t>
      </w:r>
    </w:p>
    <w:p w:rsidR="00EA11B6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 xml:space="preserve">Суб'єкти сімейних правовідносин мають бути </w:t>
      </w:r>
      <w:proofErr w:type="gramStart"/>
      <w:r w:rsidRPr="00EA11B6">
        <w:rPr>
          <w:sz w:val="28"/>
          <w:szCs w:val="28"/>
          <w:lang w:val="ru-RU" w:eastAsia="en-US"/>
        </w:rPr>
        <w:t>пов'язан</w:t>
      </w:r>
      <w:proofErr w:type="gramEnd"/>
      <w:r w:rsidRPr="00EA11B6">
        <w:rPr>
          <w:sz w:val="28"/>
          <w:szCs w:val="28"/>
          <w:lang w:val="ru-RU" w:eastAsia="en-US"/>
        </w:rPr>
        <w:t xml:space="preserve">і спільним проживанням, спільним побутом, наявністю взаємних прав та обов'язків. При цьому сімейне законодавство передбачає випадки, за яких сімейні правовідносини можуть виникати між особами, що не проживають разом. Так, ст. 3 СК встановлює перелік поважних причин, за наявності яких окреме проживання може слугувати </w:t>
      </w:r>
      <w:proofErr w:type="gramStart"/>
      <w:r w:rsidRPr="00EA11B6">
        <w:rPr>
          <w:sz w:val="28"/>
          <w:szCs w:val="28"/>
          <w:lang w:val="ru-RU" w:eastAsia="en-US"/>
        </w:rPr>
        <w:t>п</w:t>
      </w:r>
      <w:proofErr w:type="gramEnd"/>
      <w:r w:rsidRPr="00EA11B6">
        <w:rPr>
          <w:sz w:val="28"/>
          <w:szCs w:val="28"/>
          <w:lang w:val="ru-RU" w:eastAsia="en-US"/>
        </w:rPr>
        <w:t xml:space="preserve">ідставою для виникнення сімейних правовідносин: навчання, робота, лікування, необхідність догляду за батьками, дітьми та ін. Сімейні правовідносини існують і тоді, коли дитина не проживає спільно з батьками, незалежно від причин (ст. 3 СК). </w:t>
      </w:r>
    </w:p>
    <w:p w:rsidR="00EA11B6" w:rsidRPr="00EA11B6" w:rsidRDefault="00EA11B6" w:rsidP="00EA11B6">
      <w:pPr>
        <w:pStyle w:val="a5"/>
        <w:tabs>
          <w:tab w:val="left" w:pos="5147"/>
        </w:tabs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EA11B6">
        <w:rPr>
          <w:b/>
          <w:sz w:val="28"/>
          <w:szCs w:val="28"/>
        </w:rPr>
        <w:t>Здійснення сімейних прав та виконання сімейних обов’язків</w:t>
      </w:r>
    </w:p>
    <w:p w:rsidR="00EA11B6" w:rsidRPr="00EA11B6" w:rsidRDefault="00EA11B6" w:rsidP="00EA11B6">
      <w:pPr>
        <w:ind w:firstLine="993"/>
        <w:jc w:val="both"/>
        <w:rPr>
          <w:sz w:val="28"/>
          <w:szCs w:val="28"/>
          <w:lang w:eastAsia="en-US"/>
        </w:rPr>
      </w:pPr>
    </w:p>
    <w:p w:rsidR="00EA11B6" w:rsidRDefault="00EA11B6" w:rsidP="00EA11B6">
      <w:pPr>
        <w:ind w:firstLine="993"/>
        <w:jc w:val="both"/>
        <w:rPr>
          <w:sz w:val="28"/>
          <w:szCs w:val="28"/>
          <w:lang w:val="ru-RU" w:eastAsia="en-US"/>
        </w:rPr>
      </w:pPr>
    </w:p>
    <w:p w:rsidR="000367ED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lastRenderedPageBreak/>
        <w:t xml:space="preserve">Виходячи з того, що об'єктом сімейного права є майнові та особисті немайнові відносини між його суб'єктами, то відповідно об'єктом сімейних правовідносин можуть бути: - майнові блага (речі); - особисті немайнові блага; - дії, </w:t>
      </w:r>
      <w:proofErr w:type="gramStart"/>
      <w:r w:rsidRPr="00EA11B6">
        <w:rPr>
          <w:sz w:val="28"/>
          <w:szCs w:val="28"/>
          <w:lang w:val="ru-RU" w:eastAsia="en-US"/>
        </w:rPr>
        <w:t>в</w:t>
      </w:r>
      <w:proofErr w:type="gramEnd"/>
      <w:r w:rsidRPr="00EA11B6">
        <w:rPr>
          <w:sz w:val="28"/>
          <w:szCs w:val="28"/>
          <w:lang w:val="ru-RU" w:eastAsia="en-US"/>
        </w:rPr>
        <w:t xml:space="preserve"> тому числі послуги. При цьому для </w:t>
      </w:r>
      <w:proofErr w:type="gramStart"/>
      <w:r w:rsidRPr="00EA11B6">
        <w:rPr>
          <w:sz w:val="28"/>
          <w:szCs w:val="28"/>
          <w:lang w:val="ru-RU" w:eastAsia="en-US"/>
        </w:rPr>
        <w:t>кожного</w:t>
      </w:r>
      <w:proofErr w:type="gramEnd"/>
      <w:r w:rsidRPr="00EA11B6">
        <w:rPr>
          <w:sz w:val="28"/>
          <w:szCs w:val="28"/>
          <w:lang w:val="ru-RU" w:eastAsia="en-US"/>
        </w:rPr>
        <w:t xml:space="preserve"> з суб'єктів сімейних правовідносин характерні певні, передбачені сімейним законодавством, об'єкти. Речі виступають об'єктом сімейних правовідносин у </w:t>
      </w:r>
      <w:proofErr w:type="gramStart"/>
      <w:r w:rsidRPr="00EA11B6">
        <w:rPr>
          <w:sz w:val="28"/>
          <w:szCs w:val="28"/>
          <w:lang w:val="ru-RU" w:eastAsia="en-US"/>
        </w:rPr>
        <w:t>тих</w:t>
      </w:r>
      <w:proofErr w:type="gramEnd"/>
      <w:r w:rsidRPr="00EA11B6">
        <w:rPr>
          <w:sz w:val="28"/>
          <w:szCs w:val="28"/>
          <w:lang w:val="ru-RU" w:eastAsia="en-US"/>
        </w:rPr>
        <w:t xml:space="preserve"> випадках, коли такі відносини виникають між подружжям, батьками і дітьми з приводу належного їм майна. Зокрема, відповідно до ст. 61 СК об'єктами прав спільної сумісної власності подружжя можуть бути </w:t>
      </w:r>
      <w:proofErr w:type="gramStart"/>
      <w:r w:rsidRPr="00EA11B6">
        <w:rPr>
          <w:sz w:val="28"/>
          <w:szCs w:val="28"/>
          <w:lang w:val="ru-RU" w:eastAsia="en-US"/>
        </w:rPr>
        <w:t>будь-як</w:t>
      </w:r>
      <w:proofErr w:type="gramEnd"/>
      <w:r w:rsidRPr="00EA11B6">
        <w:rPr>
          <w:sz w:val="28"/>
          <w:szCs w:val="28"/>
          <w:lang w:val="ru-RU" w:eastAsia="en-US"/>
        </w:rPr>
        <w:t xml:space="preserve">і речі за винятком тих, які виключені з цивільного обороту. Серед інших видів майнових благ сімейне законодавство виділяє гроші, </w:t>
      </w:r>
      <w:proofErr w:type="gramStart"/>
      <w:r w:rsidRPr="00EA11B6">
        <w:rPr>
          <w:sz w:val="28"/>
          <w:szCs w:val="28"/>
          <w:lang w:val="ru-RU" w:eastAsia="en-US"/>
        </w:rPr>
        <w:t>прем</w:t>
      </w:r>
      <w:proofErr w:type="gramEnd"/>
      <w:r w:rsidRPr="00EA11B6">
        <w:rPr>
          <w:sz w:val="28"/>
          <w:szCs w:val="28"/>
          <w:lang w:val="ru-RU" w:eastAsia="en-US"/>
        </w:rPr>
        <w:t xml:space="preserve">ії, нагороди (ст. 57 СК), речі професійних занять (ст. 61 СК), речі індивідуального користування (ст. 57 СК), нерухоме майно (ст. 69 СК). До цієї групи об'єктів також відносяться </w:t>
      </w:r>
      <w:proofErr w:type="gramStart"/>
      <w:r w:rsidRPr="00EA11B6">
        <w:rPr>
          <w:sz w:val="28"/>
          <w:szCs w:val="28"/>
          <w:lang w:val="ru-RU" w:eastAsia="en-US"/>
        </w:rPr>
        <w:t>ал</w:t>
      </w:r>
      <w:proofErr w:type="gramEnd"/>
      <w:r w:rsidRPr="00EA11B6">
        <w:rPr>
          <w:sz w:val="28"/>
          <w:szCs w:val="28"/>
          <w:lang w:val="ru-RU" w:eastAsia="en-US"/>
        </w:rPr>
        <w:t>іменти.</w:t>
      </w:r>
    </w:p>
    <w:p w:rsidR="000367ED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 xml:space="preserve"> Стосовно особистих немайнових благ як об'єктів сімейних правовідносин, то до них належать: - право на ім'я (зокрема, визначення імені, по батькові та </w:t>
      </w:r>
      <w:proofErr w:type="gramStart"/>
      <w:r w:rsidRPr="00EA11B6">
        <w:rPr>
          <w:sz w:val="28"/>
          <w:szCs w:val="28"/>
          <w:lang w:val="ru-RU" w:eastAsia="en-US"/>
        </w:rPr>
        <w:t>пр</w:t>
      </w:r>
      <w:proofErr w:type="gramEnd"/>
      <w:r w:rsidRPr="00EA11B6">
        <w:rPr>
          <w:sz w:val="28"/>
          <w:szCs w:val="28"/>
          <w:lang w:val="ru-RU" w:eastAsia="en-US"/>
        </w:rPr>
        <w:t>ізвища дитини, їх зміни); - право на виховання дитини (ст. 151, 152 СК); - право на спілкування батьків і дітей; - право батькі</w:t>
      </w:r>
      <w:proofErr w:type="gramStart"/>
      <w:r w:rsidRPr="00EA11B6">
        <w:rPr>
          <w:sz w:val="28"/>
          <w:szCs w:val="28"/>
          <w:lang w:val="ru-RU" w:eastAsia="en-US"/>
        </w:rPr>
        <w:t>в</w:t>
      </w:r>
      <w:proofErr w:type="gramEnd"/>
      <w:r w:rsidRPr="00EA11B6">
        <w:rPr>
          <w:sz w:val="28"/>
          <w:szCs w:val="28"/>
          <w:lang w:val="ru-RU" w:eastAsia="en-US"/>
        </w:rPr>
        <w:t xml:space="preserve"> на визначення місця проживання дитини (ст. 160 СК). У шлюбних правовідносинах об'єктами є наступні особисті немайнові блага: - право на материнство (ст. 49 СК); - право на батьківство (ст. 50 СК); - право дружини, чоловіка на повагу до своєї індивідуальності, своїх звичок та уподобань (ст. 51 СК); - право дружини, чоловіка на фізичний та духовний розвиток, на здобуття освіти, прояв своїх здібностей, на створення умов для праці та відпочинку (ст. 52 СК); - право на зміну </w:t>
      </w:r>
      <w:proofErr w:type="gramStart"/>
      <w:r w:rsidRPr="00EA11B6">
        <w:rPr>
          <w:sz w:val="28"/>
          <w:szCs w:val="28"/>
          <w:lang w:val="ru-RU" w:eastAsia="en-US"/>
        </w:rPr>
        <w:t>пр</w:t>
      </w:r>
      <w:proofErr w:type="gramEnd"/>
      <w:r w:rsidRPr="00EA11B6">
        <w:rPr>
          <w:sz w:val="28"/>
          <w:szCs w:val="28"/>
          <w:lang w:val="ru-RU" w:eastAsia="en-US"/>
        </w:rPr>
        <w:t>ізвища (ст. 53 СК); - право на розподіл обов'язків та спільне вирішення питань життя сім'ї (ст. 54 СК); - право на особисту свободу (ст. 56 СК) та ін. До дій як об'єктів сімейних правовідносин, зокрема шлюбних, відносяться: - обов'язок подружжя турбуватися про сі</w:t>
      </w:r>
      <w:proofErr w:type="gramStart"/>
      <w:r w:rsidRPr="00EA11B6">
        <w:rPr>
          <w:sz w:val="28"/>
          <w:szCs w:val="28"/>
          <w:lang w:val="ru-RU" w:eastAsia="en-US"/>
        </w:rPr>
        <w:t>м'ю</w:t>
      </w:r>
      <w:proofErr w:type="gramEnd"/>
      <w:r w:rsidRPr="00EA11B6">
        <w:rPr>
          <w:sz w:val="28"/>
          <w:szCs w:val="28"/>
          <w:lang w:val="ru-RU" w:eastAsia="en-US"/>
        </w:rPr>
        <w:t>; - виховання, розвиток та утримання дітей (ст. 2 СК); - обов'язок батьків зареєструвати народження дитини в державних органах РАЦСу та ін. Змі</w:t>
      </w:r>
      <w:proofErr w:type="gramStart"/>
      <w:r w:rsidRPr="00EA11B6">
        <w:rPr>
          <w:sz w:val="28"/>
          <w:szCs w:val="28"/>
          <w:lang w:val="ru-RU" w:eastAsia="en-US"/>
        </w:rPr>
        <w:t>ст</w:t>
      </w:r>
      <w:proofErr w:type="gramEnd"/>
      <w:r w:rsidRPr="00EA11B6">
        <w:rPr>
          <w:sz w:val="28"/>
          <w:szCs w:val="28"/>
          <w:lang w:val="ru-RU" w:eastAsia="en-US"/>
        </w:rPr>
        <w:t xml:space="preserve"> сімейних правовідносин становлять суб'єктивні сімейні права і обов'язки. Суб'єктивні сімейні права - це міра можливої поведінки суб'єкта сімейних правовідносин. Суб'єктивний сімейний обов'язок - це міра необхідної поведінки суб'єкта сімейних правовідносин. </w:t>
      </w:r>
    </w:p>
    <w:p w:rsidR="000367ED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 xml:space="preserve">Залежно від об'єкта сімейних правовідносин суб'єктивні сімейні права та обов'язки можуть мати майновий чи особистий немайновий характер. Для суб'єктивних сімейних прав та обов'язків </w:t>
      </w:r>
      <w:proofErr w:type="gramStart"/>
      <w:r w:rsidRPr="00EA11B6">
        <w:rPr>
          <w:sz w:val="28"/>
          <w:szCs w:val="28"/>
          <w:lang w:val="ru-RU" w:eastAsia="en-US"/>
        </w:rPr>
        <w:t>характерною</w:t>
      </w:r>
      <w:proofErr w:type="gramEnd"/>
      <w:r w:rsidRPr="00EA11B6">
        <w:rPr>
          <w:sz w:val="28"/>
          <w:szCs w:val="28"/>
          <w:lang w:val="ru-RU" w:eastAsia="en-US"/>
        </w:rPr>
        <w:t xml:space="preserve"> ознакою є їх невідчужуваність, тобто неможливість передачі їх іншим особам. </w:t>
      </w:r>
      <w:proofErr w:type="gramStart"/>
      <w:r w:rsidRPr="00EA11B6">
        <w:rPr>
          <w:sz w:val="28"/>
          <w:szCs w:val="28"/>
          <w:lang w:val="ru-RU" w:eastAsia="en-US"/>
        </w:rPr>
        <w:t>П</w:t>
      </w:r>
      <w:proofErr w:type="gramEnd"/>
      <w:r w:rsidRPr="00EA11B6">
        <w:rPr>
          <w:sz w:val="28"/>
          <w:szCs w:val="28"/>
          <w:lang w:val="ru-RU" w:eastAsia="en-US"/>
        </w:rPr>
        <w:t xml:space="preserve">ідстави виникнення, зміни і припинення сімейних правовідносин. В сімейному праві </w:t>
      </w:r>
      <w:proofErr w:type="gramStart"/>
      <w:r w:rsidRPr="00EA11B6">
        <w:rPr>
          <w:sz w:val="28"/>
          <w:szCs w:val="28"/>
          <w:lang w:val="ru-RU" w:eastAsia="en-US"/>
        </w:rPr>
        <w:t>п</w:t>
      </w:r>
      <w:proofErr w:type="gramEnd"/>
      <w:r w:rsidRPr="00EA11B6">
        <w:rPr>
          <w:sz w:val="28"/>
          <w:szCs w:val="28"/>
          <w:lang w:val="ru-RU" w:eastAsia="en-US"/>
        </w:rPr>
        <w:t xml:space="preserve">ідставами виникнення, зміни і припинення є юридичні факти, класифікація яких напрацьована теорією права. В юридичній літературі виділяється також в окрему групу такий юридичний факт, як стан. Зокрема, </w:t>
      </w:r>
      <w:proofErr w:type="gramStart"/>
      <w:r w:rsidRPr="00EA11B6">
        <w:rPr>
          <w:sz w:val="28"/>
          <w:szCs w:val="28"/>
          <w:lang w:val="ru-RU" w:eastAsia="en-US"/>
        </w:rPr>
        <w:t>в</w:t>
      </w:r>
      <w:proofErr w:type="gramEnd"/>
      <w:r w:rsidRPr="00EA11B6">
        <w:rPr>
          <w:sz w:val="28"/>
          <w:szCs w:val="28"/>
          <w:lang w:val="ru-RU" w:eastAsia="en-US"/>
        </w:rPr>
        <w:t xml:space="preserve"> сімейному </w:t>
      </w:r>
      <w:proofErr w:type="gramStart"/>
      <w:r w:rsidRPr="00EA11B6">
        <w:rPr>
          <w:sz w:val="28"/>
          <w:szCs w:val="28"/>
          <w:lang w:val="ru-RU" w:eastAsia="en-US"/>
        </w:rPr>
        <w:t>прав</w:t>
      </w:r>
      <w:proofErr w:type="gramEnd"/>
      <w:r w:rsidRPr="00EA11B6">
        <w:rPr>
          <w:sz w:val="28"/>
          <w:szCs w:val="28"/>
          <w:lang w:val="ru-RU" w:eastAsia="en-US"/>
        </w:rPr>
        <w:t xml:space="preserve">і до стану відносять кровне споріднення (родство). Такий юридичний факт передбачений п. 4 ст. 3 СК, відповідно до якого "сім'я створюється на </w:t>
      </w:r>
      <w:proofErr w:type="gramStart"/>
      <w:r w:rsidRPr="00EA11B6">
        <w:rPr>
          <w:sz w:val="28"/>
          <w:szCs w:val="28"/>
          <w:lang w:val="ru-RU" w:eastAsia="en-US"/>
        </w:rPr>
        <w:t>п</w:t>
      </w:r>
      <w:proofErr w:type="gramEnd"/>
      <w:r w:rsidRPr="00EA11B6">
        <w:rPr>
          <w:sz w:val="28"/>
          <w:szCs w:val="28"/>
          <w:lang w:val="ru-RU" w:eastAsia="en-US"/>
        </w:rPr>
        <w:t xml:space="preserve">ідставі шлюбу, кровного споріднення, усиновлення, а також </w:t>
      </w:r>
      <w:r w:rsidRPr="00EA11B6">
        <w:rPr>
          <w:sz w:val="28"/>
          <w:szCs w:val="28"/>
          <w:lang w:val="ru-RU" w:eastAsia="en-US"/>
        </w:rPr>
        <w:lastRenderedPageBreak/>
        <w:t xml:space="preserve">на інших підставах, не заборонених законом і таких, що не суперечать моральним засадам суспільства". Такі основні юридичні факти, передбачені сімейним законодавством. Існує </w:t>
      </w:r>
      <w:proofErr w:type="gramStart"/>
      <w:r w:rsidRPr="00EA11B6">
        <w:rPr>
          <w:sz w:val="28"/>
          <w:szCs w:val="28"/>
          <w:lang w:val="ru-RU" w:eastAsia="en-US"/>
        </w:rPr>
        <w:t>в</w:t>
      </w:r>
      <w:proofErr w:type="gramEnd"/>
      <w:r w:rsidRPr="00EA11B6">
        <w:rPr>
          <w:sz w:val="28"/>
          <w:szCs w:val="28"/>
          <w:lang w:val="ru-RU" w:eastAsia="en-US"/>
        </w:rPr>
        <w:t xml:space="preserve"> сімейному праві також класифікація, критерієм якої є наслідки, що породжують юридичні факти. Отже, за наслідками вони поділяються на: - правоутворюючі (укладення шлюбу, визнання батьківства, встановлення факту материнства або батьківства, усиновлення дитини); - правозмінюючі (зміна </w:t>
      </w:r>
      <w:proofErr w:type="gramStart"/>
      <w:r w:rsidRPr="00EA11B6">
        <w:rPr>
          <w:sz w:val="28"/>
          <w:szCs w:val="28"/>
          <w:lang w:val="ru-RU" w:eastAsia="en-US"/>
        </w:rPr>
        <w:t>пр</w:t>
      </w:r>
      <w:proofErr w:type="gramEnd"/>
      <w:r w:rsidRPr="00EA11B6">
        <w:rPr>
          <w:sz w:val="28"/>
          <w:szCs w:val="28"/>
          <w:lang w:val="ru-RU" w:eastAsia="en-US"/>
        </w:rPr>
        <w:t xml:space="preserve">ізвища дружиною при укладенні шлюбу, відновлення шлюбу); - правоприпиняючі (припинення шлюбу, позбавлення батьківських прав). </w:t>
      </w:r>
    </w:p>
    <w:p w:rsidR="000367ED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 xml:space="preserve">Отже, </w:t>
      </w:r>
      <w:proofErr w:type="gramStart"/>
      <w:r w:rsidRPr="00EA11B6">
        <w:rPr>
          <w:sz w:val="28"/>
          <w:szCs w:val="28"/>
          <w:lang w:val="ru-RU" w:eastAsia="en-US"/>
        </w:rPr>
        <w:t>п</w:t>
      </w:r>
      <w:proofErr w:type="gramEnd"/>
      <w:r w:rsidRPr="00EA11B6">
        <w:rPr>
          <w:sz w:val="28"/>
          <w:szCs w:val="28"/>
          <w:lang w:val="ru-RU" w:eastAsia="en-US"/>
        </w:rPr>
        <w:t xml:space="preserve">ідставами припинення сімейних правовідносин є такі юридичні факти, як розірвання шлюбу, припинення шлюбу внаслідок смерті одного з подружжя, позбавлення батьківських прав, скасування усиновлення, припинення договору про патронат. Види сімейних правовідносин. В юридичній літературі сімейні правовідносини поділяються залежно від характеру на відносні, що мають абсолютний характер захисту; абсолютні з </w:t>
      </w:r>
      <w:proofErr w:type="gramStart"/>
      <w:r w:rsidRPr="00EA11B6">
        <w:rPr>
          <w:sz w:val="28"/>
          <w:szCs w:val="28"/>
          <w:lang w:val="ru-RU" w:eastAsia="en-US"/>
        </w:rPr>
        <w:t>в</w:t>
      </w:r>
      <w:proofErr w:type="gramEnd"/>
      <w:r w:rsidRPr="00EA11B6">
        <w:rPr>
          <w:sz w:val="28"/>
          <w:szCs w:val="28"/>
          <w:lang w:val="ru-RU" w:eastAsia="en-US"/>
        </w:rPr>
        <w:t>ідносним характером та відносні правовідносини. Відносні, які мають абсолютний характер захисту - це, наприклад, право батькі</w:t>
      </w:r>
      <w:proofErr w:type="gramStart"/>
      <w:r w:rsidRPr="00EA11B6">
        <w:rPr>
          <w:sz w:val="28"/>
          <w:szCs w:val="28"/>
          <w:lang w:val="ru-RU" w:eastAsia="en-US"/>
        </w:rPr>
        <w:t>в</w:t>
      </w:r>
      <w:proofErr w:type="gramEnd"/>
      <w:r w:rsidRPr="00EA11B6">
        <w:rPr>
          <w:sz w:val="28"/>
          <w:szCs w:val="28"/>
          <w:lang w:val="ru-RU" w:eastAsia="en-US"/>
        </w:rPr>
        <w:t xml:space="preserve"> на виховання дітей. Відносність полягає в тому, що в таких правовідносинах конкретно визначені сторони, які наділені певною сукупністю взаємних прав та обов'язків. Зокрема, це стосується </w:t>
      </w:r>
      <w:proofErr w:type="gramStart"/>
      <w:r w:rsidRPr="00EA11B6">
        <w:rPr>
          <w:sz w:val="28"/>
          <w:szCs w:val="28"/>
          <w:lang w:val="ru-RU" w:eastAsia="en-US"/>
        </w:rPr>
        <w:t>р</w:t>
      </w:r>
      <w:proofErr w:type="gramEnd"/>
      <w:r w:rsidRPr="00EA11B6">
        <w:rPr>
          <w:sz w:val="28"/>
          <w:szCs w:val="28"/>
          <w:lang w:val="ru-RU" w:eastAsia="en-US"/>
        </w:rPr>
        <w:t xml:space="preserve">івних прав батьків на виховання дітей (ст. 141 СК), спільне визначення питань щодо виховання дітей (ст. 157 СК), діти, в свою чергу, мають право на вислухання їх батьками, право брати участь у розпорядженні аліментами, які одержані на їх утримання (ст. 179 СК), право отримати виховання від батьків або інших визначених законом </w:t>
      </w:r>
      <w:proofErr w:type="gramStart"/>
      <w:r w:rsidRPr="00EA11B6">
        <w:rPr>
          <w:sz w:val="28"/>
          <w:szCs w:val="28"/>
          <w:lang w:val="ru-RU" w:eastAsia="en-US"/>
        </w:rPr>
        <w:t>осіб</w:t>
      </w:r>
      <w:proofErr w:type="gramEnd"/>
      <w:r w:rsidRPr="00EA11B6">
        <w:rPr>
          <w:sz w:val="28"/>
          <w:szCs w:val="28"/>
          <w:lang w:val="ru-RU" w:eastAsia="en-US"/>
        </w:rPr>
        <w:t xml:space="preserve">. </w:t>
      </w:r>
    </w:p>
    <w:p w:rsidR="000367ED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>Абсолютний характер захисту означає обов'язок всіх інших осіб утримуватися від порушення прав батькі</w:t>
      </w:r>
      <w:proofErr w:type="gramStart"/>
      <w:r w:rsidRPr="00EA11B6">
        <w:rPr>
          <w:sz w:val="28"/>
          <w:szCs w:val="28"/>
          <w:lang w:val="ru-RU" w:eastAsia="en-US"/>
        </w:rPr>
        <w:t>в</w:t>
      </w:r>
      <w:proofErr w:type="gramEnd"/>
      <w:r w:rsidRPr="00EA11B6">
        <w:rPr>
          <w:sz w:val="28"/>
          <w:szCs w:val="28"/>
          <w:lang w:val="ru-RU" w:eastAsia="en-US"/>
        </w:rPr>
        <w:t xml:space="preserve"> та дітей. До абсолютних з ознаками відносних належить право спільної сумісної власності на майно подружжя. Абсолютний характер тут поширюється на інших </w:t>
      </w:r>
      <w:proofErr w:type="gramStart"/>
      <w:r w:rsidRPr="00EA11B6">
        <w:rPr>
          <w:sz w:val="28"/>
          <w:szCs w:val="28"/>
          <w:lang w:val="ru-RU" w:eastAsia="en-US"/>
        </w:rPr>
        <w:t>осіб</w:t>
      </w:r>
      <w:proofErr w:type="gramEnd"/>
      <w:r w:rsidRPr="00EA11B6">
        <w:rPr>
          <w:sz w:val="28"/>
          <w:szCs w:val="28"/>
          <w:lang w:val="ru-RU" w:eastAsia="en-US"/>
        </w:rPr>
        <w:t xml:space="preserve">, які зобов'язані утримуватися від порушень їхнього права власності, і відносний - стосовно кожного з членів подружжя. </w:t>
      </w:r>
      <w:proofErr w:type="gramStart"/>
      <w:r w:rsidRPr="00EA11B6">
        <w:rPr>
          <w:sz w:val="28"/>
          <w:szCs w:val="28"/>
          <w:lang w:val="ru-RU" w:eastAsia="en-US"/>
        </w:rPr>
        <w:t>До відносних належать особисті немайнові права подружжя, аліментні зобов'язання, тобто це - відносини, в яких є чітко визначені сторони, наділені взаємними правами та обов'язками.</w:t>
      </w:r>
      <w:proofErr w:type="gramEnd"/>
      <w:r w:rsidRPr="00EA11B6">
        <w:rPr>
          <w:sz w:val="28"/>
          <w:szCs w:val="28"/>
          <w:lang w:val="ru-RU" w:eastAsia="en-US"/>
        </w:rPr>
        <w:t xml:space="preserve"> </w:t>
      </w:r>
      <w:proofErr w:type="gramStart"/>
      <w:r w:rsidRPr="00EA11B6">
        <w:rPr>
          <w:sz w:val="28"/>
          <w:szCs w:val="28"/>
          <w:lang w:val="ru-RU" w:eastAsia="en-US"/>
        </w:rPr>
        <w:t>За змістом прав та обов'язків суб'єктів сімейних правовідносин Є. Ворожейкін розподілив їх на: - шлюбні; - правовідносини між батьками і дітьми (батьківські правовідносини); - правовідносини з приводу виховання і матеріального утримання; - правовідносини з виховання; - правовідносини з матеріального утримання.</w:t>
      </w:r>
      <w:proofErr w:type="gramEnd"/>
      <w:r w:rsidRPr="00EA11B6">
        <w:rPr>
          <w:sz w:val="28"/>
          <w:szCs w:val="28"/>
          <w:lang w:val="ru-RU" w:eastAsia="en-US"/>
        </w:rPr>
        <w:t xml:space="preserve"> Необхідно відзначити відсутність у цій класифікації такого виду сімейних правовідносин, як відносини з усиновлення, що їх </w:t>
      </w:r>
      <w:proofErr w:type="gramStart"/>
      <w:r w:rsidRPr="00EA11B6">
        <w:rPr>
          <w:sz w:val="28"/>
          <w:szCs w:val="28"/>
          <w:lang w:val="ru-RU" w:eastAsia="en-US"/>
        </w:rPr>
        <w:t>в</w:t>
      </w:r>
      <w:proofErr w:type="gramEnd"/>
      <w:r w:rsidRPr="00EA11B6">
        <w:rPr>
          <w:sz w:val="28"/>
          <w:szCs w:val="28"/>
          <w:lang w:val="ru-RU" w:eastAsia="en-US"/>
        </w:rPr>
        <w:t xml:space="preserve">ін відніс до групи відносин з виховання і утримання. Але особливості відносин усиновлення дозволяють виділити їх в окрему групу правовідносин. Захист сімейних прав та інтересів. Сімейним законодавством України встановлюється принцип </w:t>
      </w:r>
      <w:proofErr w:type="gramStart"/>
      <w:r w:rsidRPr="00EA11B6">
        <w:rPr>
          <w:sz w:val="28"/>
          <w:szCs w:val="28"/>
          <w:lang w:val="ru-RU" w:eastAsia="en-US"/>
        </w:rPr>
        <w:t>р</w:t>
      </w:r>
      <w:proofErr w:type="gramEnd"/>
      <w:r w:rsidRPr="00EA11B6">
        <w:rPr>
          <w:sz w:val="28"/>
          <w:szCs w:val="28"/>
          <w:lang w:val="ru-RU" w:eastAsia="en-US"/>
        </w:rPr>
        <w:t xml:space="preserve">івності прав жінки і чоловіка у сімейних правовідносинах, шлюбі та сім'ї (ч. 6 ст. 7 СК). Суб'єктам сімейних правовідносин надане право регулювання сімейних </w:t>
      </w:r>
      <w:r w:rsidRPr="00EA11B6">
        <w:rPr>
          <w:sz w:val="28"/>
          <w:szCs w:val="28"/>
          <w:lang w:val="ru-RU" w:eastAsia="en-US"/>
        </w:rPr>
        <w:lastRenderedPageBreak/>
        <w:t xml:space="preserve">(родинних) відносин за договором, якщо </w:t>
      </w:r>
      <w:proofErr w:type="gramStart"/>
      <w:r w:rsidRPr="00EA11B6">
        <w:rPr>
          <w:sz w:val="28"/>
          <w:szCs w:val="28"/>
          <w:lang w:val="ru-RU" w:eastAsia="en-US"/>
        </w:rPr>
        <w:t>це не</w:t>
      </w:r>
      <w:proofErr w:type="gramEnd"/>
      <w:r w:rsidRPr="00EA11B6">
        <w:rPr>
          <w:sz w:val="28"/>
          <w:szCs w:val="28"/>
          <w:lang w:val="ru-RU" w:eastAsia="en-US"/>
        </w:rPr>
        <w:t xml:space="preserve"> суперечить вимогам СК, інших законів та моральним засадам суспільства. </w:t>
      </w:r>
    </w:p>
    <w:p w:rsidR="000367ED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 xml:space="preserve">Здійснення сімейних прав та виконання сімейних обов'язків здійснюється самим учасником сімейних правовідносин особисто, тобто вони не можуть </w:t>
      </w:r>
      <w:proofErr w:type="gramStart"/>
      <w:r w:rsidRPr="00EA11B6">
        <w:rPr>
          <w:sz w:val="28"/>
          <w:szCs w:val="28"/>
          <w:lang w:val="ru-RU" w:eastAsia="en-US"/>
        </w:rPr>
        <w:t>бути</w:t>
      </w:r>
      <w:proofErr w:type="gramEnd"/>
      <w:r w:rsidRPr="00EA11B6">
        <w:rPr>
          <w:sz w:val="28"/>
          <w:szCs w:val="28"/>
          <w:lang w:val="ru-RU" w:eastAsia="en-US"/>
        </w:rPr>
        <w:t xml:space="preserve"> передані іншим особам. Але учасники сімейних правовідносин не завжди в змозі особисто здійснювати ці права та виконувати обов'язки. Це може бути обумовлено такими обставинами: 1) обмеження особи у дієздатності (внаслідок зловживання алкогольними напоями чи наркотичними засобами, в результаті чого особа ставить себе і свою сі</w:t>
      </w:r>
      <w:proofErr w:type="gramStart"/>
      <w:r w:rsidRPr="00EA11B6">
        <w:rPr>
          <w:sz w:val="28"/>
          <w:szCs w:val="28"/>
          <w:lang w:val="ru-RU" w:eastAsia="en-US"/>
        </w:rPr>
        <w:t>м'ю</w:t>
      </w:r>
      <w:proofErr w:type="gramEnd"/>
      <w:r w:rsidRPr="00EA11B6">
        <w:rPr>
          <w:sz w:val="28"/>
          <w:szCs w:val="28"/>
          <w:lang w:val="ru-RU" w:eastAsia="en-US"/>
        </w:rPr>
        <w:t xml:space="preserve"> в скрутне матеріальне становище). У такому разі здійснення прав цієї особи може бути покладено на її батьків, опікуна, або особа здійснює їх за допомогою батьків чи </w:t>
      </w:r>
      <w:proofErr w:type="gramStart"/>
      <w:r w:rsidRPr="00EA11B6">
        <w:rPr>
          <w:sz w:val="28"/>
          <w:szCs w:val="28"/>
          <w:lang w:val="ru-RU" w:eastAsia="en-US"/>
        </w:rPr>
        <w:t>п</w:t>
      </w:r>
      <w:proofErr w:type="gramEnd"/>
      <w:r w:rsidRPr="00EA11B6">
        <w:rPr>
          <w:sz w:val="28"/>
          <w:szCs w:val="28"/>
          <w:lang w:val="ru-RU" w:eastAsia="en-US"/>
        </w:rPr>
        <w:t xml:space="preserve">іклувальника (ч. 2 ст. 14 СК); 2) недієздатність особи. У разі визнання учасника сімейних відносин недієздатним сімейні права від його імені здійснює опікун (ч. </w:t>
      </w:r>
      <w:proofErr w:type="gramStart"/>
      <w:r w:rsidRPr="00EA11B6">
        <w:rPr>
          <w:sz w:val="28"/>
          <w:szCs w:val="28"/>
          <w:lang w:val="ru-RU" w:eastAsia="en-US"/>
        </w:rPr>
        <w:t>З</w:t>
      </w:r>
      <w:proofErr w:type="gramEnd"/>
      <w:r w:rsidRPr="00EA11B6">
        <w:rPr>
          <w:sz w:val="28"/>
          <w:szCs w:val="28"/>
          <w:lang w:val="ru-RU" w:eastAsia="en-US"/>
        </w:rPr>
        <w:t xml:space="preserve"> ст. 14 СК); 3) психічний розлад, тяжка хвороба та інші поважні причини, якщо ці обставини зумовлюють неможливість особи виконувати сімейні обов'язки. </w:t>
      </w:r>
      <w:proofErr w:type="gramStart"/>
      <w:r w:rsidRPr="00EA11B6">
        <w:rPr>
          <w:sz w:val="28"/>
          <w:szCs w:val="28"/>
          <w:lang w:val="ru-RU" w:eastAsia="en-US"/>
        </w:rPr>
        <w:t xml:space="preserve">У такому разі особу не може бути притягнено до відповідальності за ухилення від виконання сімейних обов'язків. Існують певні особливості здійснення батьківських прав та обов'язків неповнолітніми батьками. </w:t>
      </w:r>
      <w:proofErr w:type="gramEnd"/>
    </w:p>
    <w:p w:rsidR="000367ED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 xml:space="preserve">Так, вони можуть самостійно здійснювати свої права та обов'язки щодо дитини, причому їх </w:t>
      </w:r>
      <w:proofErr w:type="gramStart"/>
      <w:r w:rsidRPr="00EA11B6">
        <w:rPr>
          <w:sz w:val="28"/>
          <w:szCs w:val="28"/>
          <w:lang w:val="ru-RU" w:eastAsia="en-US"/>
        </w:rPr>
        <w:t>в</w:t>
      </w:r>
      <w:proofErr w:type="gramEnd"/>
      <w:r w:rsidRPr="00EA11B6">
        <w:rPr>
          <w:sz w:val="28"/>
          <w:szCs w:val="28"/>
          <w:lang w:val="ru-RU" w:eastAsia="en-US"/>
        </w:rPr>
        <w:t xml:space="preserve">ік не впливає на обсяг цих прав. </w:t>
      </w:r>
      <w:proofErr w:type="gramStart"/>
      <w:r w:rsidRPr="00EA11B6">
        <w:rPr>
          <w:sz w:val="28"/>
          <w:szCs w:val="28"/>
          <w:lang w:val="ru-RU" w:eastAsia="en-US"/>
        </w:rPr>
        <w:t>Кр</w:t>
      </w:r>
      <w:proofErr w:type="gramEnd"/>
      <w:r w:rsidRPr="00EA11B6">
        <w:rPr>
          <w:sz w:val="28"/>
          <w:szCs w:val="28"/>
          <w:lang w:val="ru-RU" w:eastAsia="en-US"/>
        </w:rPr>
        <w:t xml:space="preserve">ім того, ст. 16 СК бабусю та дідуся дитини з боку неповнолітнього батька (дружини) наділяє обов'язком надавати неповнолітньому батьку (дружині) допомогу у здійсненні ним батьківських прав та виконанні батьківських обов'язків. Сімейне законодавство передбачає також можливість надання допомоги у здійсненні особою сімейних прав та виконанні сімейних обов'язків органом опіки і </w:t>
      </w:r>
      <w:proofErr w:type="gramStart"/>
      <w:r w:rsidRPr="00EA11B6">
        <w:rPr>
          <w:sz w:val="28"/>
          <w:szCs w:val="28"/>
          <w:lang w:val="ru-RU" w:eastAsia="en-US"/>
        </w:rPr>
        <w:t>п</w:t>
      </w:r>
      <w:proofErr w:type="gramEnd"/>
      <w:r w:rsidRPr="00EA11B6">
        <w:rPr>
          <w:sz w:val="28"/>
          <w:szCs w:val="28"/>
          <w:lang w:val="ru-RU" w:eastAsia="en-US"/>
        </w:rPr>
        <w:t xml:space="preserve">іклування (ст. 17 СК). </w:t>
      </w:r>
      <w:proofErr w:type="gramStart"/>
      <w:r w:rsidRPr="00EA11B6">
        <w:rPr>
          <w:sz w:val="28"/>
          <w:szCs w:val="28"/>
          <w:lang w:val="ru-RU" w:eastAsia="en-US"/>
        </w:rPr>
        <w:t>Захист сімейних прав та інтересів здійснюється у судовому порядку.</w:t>
      </w:r>
      <w:proofErr w:type="gramEnd"/>
      <w:r w:rsidRPr="00EA11B6">
        <w:rPr>
          <w:sz w:val="28"/>
          <w:szCs w:val="28"/>
          <w:lang w:val="ru-RU" w:eastAsia="en-US"/>
        </w:rPr>
        <w:t xml:space="preserve"> При цьому правом на безпосереднє звернення </w:t>
      </w:r>
      <w:proofErr w:type="gramStart"/>
      <w:r w:rsidRPr="00EA11B6">
        <w:rPr>
          <w:sz w:val="28"/>
          <w:szCs w:val="28"/>
          <w:lang w:val="ru-RU" w:eastAsia="en-US"/>
        </w:rPr>
        <w:t>до</w:t>
      </w:r>
      <w:proofErr w:type="gramEnd"/>
      <w:r w:rsidRPr="00EA11B6">
        <w:rPr>
          <w:sz w:val="28"/>
          <w:szCs w:val="28"/>
          <w:lang w:val="ru-RU" w:eastAsia="en-US"/>
        </w:rPr>
        <w:t xml:space="preserve"> суду відповідно до ст. 18 СК наділені учасники сімейних правовідносин, які досягли 14 років.</w:t>
      </w:r>
    </w:p>
    <w:p w:rsidR="000367ED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 xml:space="preserve"> </w:t>
      </w:r>
      <w:proofErr w:type="gramStart"/>
      <w:r w:rsidRPr="00EA11B6">
        <w:rPr>
          <w:sz w:val="28"/>
          <w:szCs w:val="28"/>
          <w:lang w:val="ru-RU" w:eastAsia="en-US"/>
        </w:rPr>
        <w:t>Відповідно до ст. 18 СК до способів захисту сімейних прав та інтересів належать: 1) встановлення правовідношення; 2) примусове виконання добровільно не виконаного обов'язку; 3) припинення правовідношення, а також його анулювання; 4) припинення дій, які порушують сімейні права; 5) відновлення правовідношення, яке існувало до порушення права;</w:t>
      </w:r>
      <w:proofErr w:type="gramEnd"/>
      <w:r w:rsidRPr="00EA11B6">
        <w:rPr>
          <w:sz w:val="28"/>
          <w:szCs w:val="28"/>
          <w:lang w:val="ru-RU" w:eastAsia="en-US"/>
        </w:rPr>
        <w:t xml:space="preserve"> 6) відшкодування </w:t>
      </w:r>
      <w:proofErr w:type="gramStart"/>
      <w:r w:rsidRPr="00EA11B6">
        <w:rPr>
          <w:sz w:val="28"/>
          <w:szCs w:val="28"/>
          <w:lang w:val="ru-RU" w:eastAsia="en-US"/>
        </w:rPr>
        <w:t>матер</w:t>
      </w:r>
      <w:proofErr w:type="gramEnd"/>
      <w:r w:rsidRPr="00EA11B6">
        <w:rPr>
          <w:sz w:val="28"/>
          <w:szCs w:val="28"/>
          <w:lang w:val="ru-RU" w:eastAsia="en-US"/>
        </w:rPr>
        <w:t xml:space="preserve">іальної та моральної шкоди, якщо це передбачено цим Кодексом або договором. При цьому СК надає суду право застосовувати не лише ті способи захисту, які передбачені законом, </w:t>
      </w:r>
      <w:proofErr w:type="gramStart"/>
      <w:r w:rsidRPr="00EA11B6">
        <w:rPr>
          <w:sz w:val="28"/>
          <w:szCs w:val="28"/>
          <w:lang w:val="ru-RU" w:eastAsia="en-US"/>
        </w:rPr>
        <w:t>а й</w:t>
      </w:r>
      <w:proofErr w:type="gramEnd"/>
      <w:r w:rsidRPr="00EA11B6">
        <w:rPr>
          <w:sz w:val="28"/>
          <w:szCs w:val="28"/>
          <w:lang w:val="ru-RU" w:eastAsia="en-US"/>
        </w:rPr>
        <w:t xml:space="preserve"> ті, які передбачені договором між сторонами. До першої групи способів захисту належать: позови про визнання батьківства (ст. 128 СК), визнання материнства (ст. 132 СК), заява про усиновлення. До другої - стягнення аліментів на </w:t>
      </w:r>
      <w:proofErr w:type="gramStart"/>
      <w:r w:rsidRPr="00EA11B6">
        <w:rPr>
          <w:sz w:val="28"/>
          <w:szCs w:val="28"/>
          <w:lang w:val="ru-RU" w:eastAsia="en-US"/>
        </w:rPr>
        <w:t>п</w:t>
      </w:r>
      <w:proofErr w:type="gramEnd"/>
      <w:r w:rsidRPr="00EA11B6">
        <w:rPr>
          <w:sz w:val="28"/>
          <w:szCs w:val="28"/>
          <w:lang w:val="ru-RU" w:eastAsia="en-US"/>
        </w:rPr>
        <w:t xml:space="preserve">ідставі виконавчого напису нотаріуса у разі невиконання одним з батьків обов'язків за договором про сплату аліментів. До третьої - розірвання шлюбу, визнання шлюбу недійсним, неукладеним, позбавлення батьківських прав, скасування усиновлення. До четвертої - усунення </w:t>
      </w:r>
      <w:r w:rsidRPr="00EA11B6">
        <w:rPr>
          <w:sz w:val="28"/>
          <w:szCs w:val="28"/>
          <w:lang w:val="ru-RU" w:eastAsia="en-US"/>
        </w:rPr>
        <w:lastRenderedPageBreak/>
        <w:t xml:space="preserve">перешкод у спілкуванні з дитиною одним з батьків, обумовлених ухиленням другого з батьків, з яким проживає дитина, від виконання </w:t>
      </w:r>
      <w:proofErr w:type="gramStart"/>
      <w:r w:rsidRPr="00EA11B6">
        <w:rPr>
          <w:sz w:val="28"/>
          <w:szCs w:val="28"/>
          <w:lang w:val="ru-RU" w:eastAsia="en-US"/>
        </w:rPr>
        <w:t>р</w:t>
      </w:r>
      <w:proofErr w:type="gramEnd"/>
      <w:r w:rsidRPr="00EA11B6">
        <w:rPr>
          <w:sz w:val="28"/>
          <w:szCs w:val="28"/>
          <w:lang w:val="ru-RU" w:eastAsia="en-US"/>
        </w:rPr>
        <w:t xml:space="preserve">ішення органу опіки і піклування, якщо батьки проживають окремо. До п'ятої - відновлення батьківських прав. До шостої групи - відшкодування матеріальної та моральної шкоди, заподіяної ухиленням особи від виконання </w:t>
      </w:r>
      <w:proofErr w:type="gramStart"/>
      <w:r w:rsidRPr="00EA11B6">
        <w:rPr>
          <w:sz w:val="28"/>
          <w:szCs w:val="28"/>
          <w:lang w:val="ru-RU" w:eastAsia="en-US"/>
        </w:rPr>
        <w:t>р</w:t>
      </w:r>
      <w:proofErr w:type="gramEnd"/>
      <w:r w:rsidRPr="00EA11B6">
        <w:rPr>
          <w:sz w:val="28"/>
          <w:szCs w:val="28"/>
          <w:lang w:val="ru-RU" w:eastAsia="en-US"/>
        </w:rPr>
        <w:t xml:space="preserve">ішення суду щодо участі у вихованні дитини того з батьків, хто проживає окремо від неї ( п. 2 ст. 158, п. 5 ст. 159 СК); ухиленням одного з батьків, з ким проживає дитина, від виконання договору щодо здійснення батьківських прав та виконання обов'язків (ст. 157 СК). </w:t>
      </w:r>
    </w:p>
    <w:p w:rsidR="000367ED" w:rsidRPr="00EA11B6" w:rsidRDefault="000367ED" w:rsidP="00EA11B6">
      <w:pPr>
        <w:ind w:firstLine="993"/>
        <w:jc w:val="both"/>
        <w:rPr>
          <w:sz w:val="28"/>
          <w:szCs w:val="28"/>
          <w:lang w:val="ru-RU" w:eastAsia="en-US"/>
        </w:rPr>
      </w:pPr>
      <w:r w:rsidRPr="00EA11B6">
        <w:rPr>
          <w:sz w:val="28"/>
          <w:szCs w:val="28"/>
          <w:lang w:val="ru-RU" w:eastAsia="en-US"/>
        </w:rPr>
        <w:t>Сімейний кодекс передбачає можливість лише одному з подружжя бути позивачем у справах про розірвання шлюбу, а у разі, якщо він визнаний недієздатним - позов пред'</w:t>
      </w:r>
      <w:proofErr w:type="gramStart"/>
      <w:r w:rsidRPr="00EA11B6">
        <w:rPr>
          <w:sz w:val="28"/>
          <w:szCs w:val="28"/>
          <w:lang w:val="ru-RU" w:eastAsia="en-US"/>
        </w:rPr>
        <w:t>являється</w:t>
      </w:r>
      <w:proofErr w:type="gramEnd"/>
      <w:r w:rsidRPr="00EA11B6">
        <w:rPr>
          <w:sz w:val="28"/>
          <w:szCs w:val="28"/>
          <w:lang w:val="ru-RU" w:eastAsia="en-US"/>
        </w:rPr>
        <w:t xml:space="preserve"> опікуном (ст. 110 СК). Новий Сімейний кодекс визнав орган опіки і </w:t>
      </w:r>
      <w:proofErr w:type="gramStart"/>
      <w:r w:rsidRPr="00EA11B6">
        <w:rPr>
          <w:sz w:val="28"/>
          <w:szCs w:val="28"/>
          <w:lang w:val="ru-RU" w:eastAsia="en-US"/>
        </w:rPr>
        <w:t>п</w:t>
      </w:r>
      <w:proofErr w:type="gramEnd"/>
      <w:r w:rsidRPr="00EA11B6">
        <w:rPr>
          <w:sz w:val="28"/>
          <w:szCs w:val="28"/>
          <w:lang w:val="ru-RU" w:eastAsia="en-US"/>
        </w:rPr>
        <w:t>іклування органом, уповноваженим здійснювати попередній захист сімейних прав. При цьому учасники сімейних правовідносин не позбавлені права звернутися до суду, якщо цей спі</w:t>
      </w:r>
      <w:proofErr w:type="gramStart"/>
      <w:r w:rsidRPr="00EA11B6">
        <w:rPr>
          <w:sz w:val="28"/>
          <w:szCs w:val="28"/>
          <w:lang w:val="ru-RU" w:eastAsia="en-US"/>
        </w:rPr>
        <w:t>р</w:t>
      </w:r>
      <w:proofErr w:type="gramEnd"/>
      <w:r w:rsidRPr="00EA11B6">
        <w:rPr>
          <w:sz w:val="28"/>
          <w:szCs w:val="28"/>
          <w:lang w:val="ru-RU" w:eastAsia="en-US"/>
        </w:rPr>
        <w:t xml:space="preserve"> віднесений до компетенції органів опіки і піклування. </w:t>
      </w:r>
      <w:proofErr w:type="gramStart"/>
      <w:r w:rsidRPr="00EA11B6">
        <w:rPr>
          <w:sz w:val="28"/>
          <w:szCs w:val="28"/>
          <w:lang w:val="ru-RU" w:eastAsia="en-US"/>
        </w:rPr>
        <w:t>Р</w:t>
      </w:r>
      <w:proofErr w:type="gramEnd"/>
      <w:r w:rsidRPr="00EA11B6">
        <w:rPr>
          <w:sz w:val="28"/>
          <w:szCs w:val="28"/>
          <w:lang w:val="ru-RU" w:eastAsia="en-US"/>
        </w:rPr>
        <w:t>ішення органу опіки і піклування є обов'язковим до виконання учасниками спору, якщо протягом 10 днів з моменту його винесення зацікавлена особа не подала позов до суду.</w:t>
      </w:r>
    </w:p>
    <w:p w:rsidR="00C31AAE" w:rsidRPr="000367ED" w:rsidRDefault="00C31AAE">
      <w:pPr>
        <w:rPr>
          <w:lang w:val="ru-RU"/>
        </w:rPr>
      </w:pPr>
    </w:p>
    <w:sectPr w:rsidR="00C31AAE" w:rsidRPr="00036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35C98"/>
    <w:multiLevelType w:val="hybridMultilevel"/>
    <w:tmpl w:val="9464267C"/>
    <w:lvl w:ilvl="0" w:tplc="C8ECBD8C">
      <w:start w:val="1"/>
      <w:numFmt w:val="decimal"/>
      <w:lvlText w:val="%1."/>
      <w:lvlJc w:val="left"/>
      <w:pPr>
        <w:ind w:left="44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D6"/>
    <w:rsid w:val="000367ED"/>
    <w:rsid w:val="001F0AD6"/>
    <w:rsid w:val="00721F54"/>
    <w:rsid w:val="00C31AAE"/>
    <w:rsid w:val="00EA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99"/>
    <w:qFormat/>
    <w:rsid w:val="000367E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uiPriority w:val="10"/>
    <w:rsid w:val="000367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character" w:customStyle="1" w:styleId="1">
    <w:name w:val="Название Знак1"/>
    <w:basedOn w:val="a0"/>
    <w:link w:val="a3"/>
    <w:uiPriority w:val="99"/>
    <w:locked/>
    <w:rsid w:val="000367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036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99"/>
    <w:qFormat/>
    <w:rsid w:val="000367E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uiPriority w:val="10"/>
    <w:rsid w:val="000367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character" w:customStyle="1" w:styleId="1">
    <w:name w:val="Название Знак1"/>
    <w:basedOn w:val="a0"/>
    <w:link w:val="a3"/>
    <w:uiPriority w:val="99"/>
    <w:locked/>
    <w:rsid w:val="000367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036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2021-03-23T12:04:00Z</dcterms:created>
  <dcterms:modified xsi:type="dcterms:W3CDTF">2021-09-24T19:53:00Z</dcterms:modified>
</cp:coreProperties>
</file>