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F7" w:rsidRPr="00135FF7" w:rsidRDefault="00135FF7" w:rsidP="00135FF7">
      <w:pPr>
        <w:spacing w:line="264" w:lineRule="auto"/>
        <w:ind w:firstLine="567"/>
        <w:jc w:val="center"/>
        <w:rPr>
          <w:rFonts w:ascii="Times New Roman" w:hAnsi="Times New Roman" w:cs="Times New Roman"/>
          <w:sz w:val="28"/>
        </w:rPr>
      </w:pPr>
      <w:r w:rsidRPr="00135FF7">
        <w:rPr>
          <w:rFonts w:ascii="Times New Roman" w:hAnsi="Times New Roman" w:cs="Times New Roman"/>
          <w:sz w:val="28"/>
        </w:rPr>
        <w:t>МІНІСТЕРСТВО ОСВІТИ І НАУКИ УКРАЇНИ</w:t>
      </w:r>
    </w:p>
    <w:p w:rsidR="00135FF7" w:rsidRPr="00135FF7" w:rsidRDefault="00135FF7" w:rsidP="00135FF7">
      <w:pPr>
        <w:spacing w:line="264" w:lineRule="auto"/>
        <w:ind w:firstLine="567"/>
        <w:jc w:val="center"/>
        <w:rPr>
          <w:rFonts w:ascii="Times New Roman" w:hAnsi="Times New Roman" w:cs="Times New Roman"/>
          <w:sz w:val="28"/>
        </w:rPr>
      </w:pPr>
      <w:r w:rsidRPr="00135FF7">
        <w:rPr>
          <w:rFonts w:ascii="Times New Roman" w:hAnsi="Times New Roman" w:cs="Times New Roman"/>
          <w:sz w:val="28"/>
        </w:rPr>
        <w:t>ЗАПОРІЗЬКИЙ НАЦІОНАЛЬНИЙ УНІВЕРСИТЕТ</w:t>
      </w:r>
    </w:p>
    <w:p w:rsidR="00135FF7" w:rsidRPr="00135FF7" w:rsidRDefault="00135FF7" w:rsidP="00135FF7">
      <w:pPr>
        <w:pStyle w:val="a3"/>
        <w:autoSpaceDE w:val="0"/>
        <w:autoSpaceDN w:val="0"/>
        <w:spacing w:line="240" w:lineRule="auto"/>
        <w:ind w:left="0" w:firstLine="567"/>
      </w:pPr>
    </w:p>
    <w:p w:rsidR="00135FF7" w:rsidRPr="00135FF7" w:rsidRDefault="00135FF7" w:rsidP="00135FF7">
      <w:pPr>
        <w:pStyle w:val="a3"/>
        <w:autoSpaceDE w:val="0"/>
        <w:autoSpaceDN w:val="0"/>
        <w:spacing w:line="240" w:lineRule="auto"/>
        <w:ind w:left="0" w:firstLine="567"/>
      </w:pPr>
    </w:p>
    <w:p w:rsidR="00135FF7" w:rsidRPr="00135FF7" w:rsidRDefault="00135FF7" w:rsidP="00135FF7">
      <w:pPr>
        <w:pStyle w:val="a3"/>
        <w:autoSpaceDE w:val="0"/>
        <w:autoSpaceDN w:val="0"/>
        <w:spacing w:line="240" w:lineRule="auto"/>
        <w:ind w:left="0" w:firstLine="567"/>
      </w:pPr>
    </w:p>
    <w:p w:rsidR="00135FF7" w:rsidRPr="00135FF7" w:rsidRDefault="00135FF7" w:rsidP="00135FF7">
      <w:pPr>
        <w:pStyle w:val="a3"/>
        <w:autoSpaceDE w:val="0"/>
        <w:autoSpaceDN w:val="0"/>
        <w:spacing w:line="240" w:lineRule="auto"/>
        <w:ind w:left="0" w:firstLine="567"/>
      </w:pPr>
    </w:p>
    <w:p w:rsidR="00135FF7" w:rsidRPr="00135FF7" w:rsidRDefault="00135FF7" w:rsidP="00135FF7">
      <w:pPr>
        <w:pStyle w:val="a3"/>
        <w:autoSpaceDE w:val="0"/>
        <w:autoSpaceDN w:val="0"/>
        <w:spacing w:line="240" w:lineRule="auto"/>
        <w:ind w:left="0" w:firstLine="567"/>
        <w:rPr>
          <w:b/>
        </w:rPr>
      </w:pPr>
    </w:p>
    <w:p w:rsidR="00135FF7" w:rsidRPr="00135FF7" w:rsidRDefault="00135FF7" w:rsidP="00135FF7">
      <w:pPr>
        <w:pStyle w:val="a3"/>
        <w:autoSpaceDE w:val="0"/>
        <w:autoSpaceDN w:val="0"/>
        <w:spacing w:line="240" w:lineRule="auto"/>
        <w:ind w:left="0" w:firstLine="567"/>
        <w:rPr>
          <w:b/>
        </w:rPr>
      </w:pPr>
    </w:p>
    <w:p w:rsidR="00135FF7" w:rsidRPr="00135FF7" w:rsidRDefault="00135FF7" w:rsidP="00135FF7">
      <w:pPr>
        <w:spacing w:line="264" w:lineRule="auto"/>
        <w:ind w:firstLine="567"/>
        <w:jc w:val="center"/>
        <w:rPr>
          <w:rFonts w:ascii="Times New Roman" w:hAnsi="Times New Roman" w:cs="Times New Roman"/>
          <w:b/>
          <w:sz w:val="28"/>
        </w:rPr>
      </w:pPr>
      <w:r w:rsidRPr="00135FF7">
        <w:rPr>
          <w:rFonts w:ascii="Times New Roman" w:hAnsi="Times New Roman" w:cs="Times New Roman"/>
          <w:b/>
          <w:sz w:val="28"/>
        </w:rPr>
        <w:t xml:space="preserve">І. Ю. </w:t>
      </w:r>
      <w:proofErr w:type="spellStart"/>
      <w:r w:rsidRPr="00135FF7">
        <w:rPr>
          <w:rFonts w:ascii="Times New Roman" w:hAnsi="Times New Roman" w:cs="Times New Roman"/>
          <w:b/>
          <w:sz w:val="28"/>
        </w:rPr>
        <w:t>Кисільова</w:t>
      </w:r>
      <w:proofErr w:type="spellEnd"/>
    </w:p>
    <w:p w:rsidR="00135FF7" w:rsidRPr="00135FF7" w:rsidRDefault="00135FF7" w:rsidP="00135FF7">
      <w:pPr>
        <w:pStyle w:val="a3"/>
        <w:autoSpaceDE w:val="0"/>
        <w:autoSpaceDN w:val="0"/>
        <w:spacing w:line="240" w:lineRule="auto"/>
        <w:ind w:left="0" w:firstLine="567"/>
        <w:rPr>
          <w:b/>
          <w:szCs w:val="24"/>
          <w:lang w:eastAsia="ar-SA"/>
        </w:rPr>
      </w:pPr>
    </w:p>
    <w:p w:rsidR="00135FF7" w:rsidRPr="00135FF7" w:rsidRDefault="00135FF7" w:rsidP="00135FF7">
      <w:pPr>
        <w:pStyle w:val="a3"/>
        <w:autoSpaceDE w:val="0"/>
        <w:autoSpaceDN w:val="0"/>
        <w:spacing w:line="240" w:lineRule="auto"/>
        <w:ind w:left="0" w:firstLine="567"/>
      </w:pPr>
    </w:p>
    <w:p w:rsidR="00135FF7" w:rsidRPr="00135FF7" w:rsidRDefault="00135FF7" w:rsidP="00135FF7">
      <w:pPr>
        <w:pStyle w:val="a3"/>
        <w:autoSpaceDE w:val="0"/>
        <w:autoSpaceDN w:val="0"/>
        <w:spacing w:line="240" w:lineRule="auto"/>
        <w:ind w:left="0" w:firstLine="567"/>
      </w:pPr>
    </w:p>
    <w:p w:rsidR="00135FF7" w:rsidRPr="00135FF7" w:rsidRDefault="00135FF7" w:rsidP="00135FF7">
      <w:pPr>
        <w:pStyle w:val="a3"/>
        <w:autoSpaceDE w:val="0"/>
        <w:autoSpaceDN w:val="0"/>
        <w:spacing w:line="240" w:lineRule="auto"/>
        <w:ind w:left="0" w:firstLine="567"/>
      </w:pPr>
    </w:p>
    <w:p w:rsidR="00135FF7" w:rsidRPr="00135FF7" w:rsidRDefault="00135FF7" w:rsidP="00135FF7">
      <w:pPr>
        <w:pStyle w:val="a3"/>
        <w:autoSpaceDE w:val="0"/>
        <w:autoSpaceDN w:val="0"/>
        <w:spacing w:line="240" w:lineRule="auto"/>
        <w:ind w:left="0" w:firstLine="567"/>
      </w:pPr>
    </w:p>
    <w:p w:rsidR="00135FF7" w:rsidRPr="00135FF7" w:rsidRDefault="00135FF7" w:rsidP="00135FF7">
      <w:pPr>
        <w:pStyle w:val="a3"/>
        <w:autoSpaceDE w:val="0"/>
        <w:autoSpaceDN w:val="0"/>
        <w:spacing w:line="240" w:lineRule="auto"/>
        <w:ind w:left="0" w:firstLine="567"/>
      </w:pPr>
    </w:p>
    <w:p w:rsidR="00135FF7" w:rsidRPr="00135FF7" w:rsidRDefault="00135FF7" w:rsidP="00135FF7">
      <w:pPr>
        <w:pStyle w:val="a3"/>
        <w:autoSpaceDE w:val="0"/>
        <w:autoSpaceDN w:val="0"/>
        <w:spacing w:line="240" w:lineRule="auto"/>
        <w:ind w:left="0" w:firstLine="567"/>
      </w:pPr>
    </w:p>
    <w:p w:rsidR="00135FF7" w:rsidRPr="00135FF7" w:rsidRDefault="00135FF7" w:rsidP="00135FF7">
      <w:pPr>
        <w:pStyle w:val="a3"/>
        <w:autoSpaceDE w:val="0"/>
        <w:autoSpaceDN w:val="0"/>
        <w:spacing w:line="240" w:lineRule="auto"/>
        <w:ind w:left="0" w:firstLine="567"/>
        <w:rPr>
          <w:lang w:eastAsia="uk-UA"/>
        </w:rPr>
      </w:pPr>
      <w:r w:rsidRPr="00135FF7">
        <w:rPr>
          <w:spacing w:val="-1"/>
          <w:lang w:val="uk-UA"/>
        </w:rPr>
        <w:t>ТЕХНОЛОГІЇ ДІЯЛЬНОСТІ АНАЛІТИКІВ ІЗ ПИТАНЬ ФІНАНСІВ</w:t>
      </w:r>
      <w:r w:rsidRPr="00135FF7">
        <w:rPr>
          <w:b/>
        </w:rPr>
        <w:t xml:space="preserve"> </w:t>
      </w:r>
    </w:p>
    <w:p w:rsidR="00135FF7" w:rsidRPr="00135FF7" w:rsidRDefault="00135FF7" w:rsidP="00135FF7">
      <w:pPr>
        <w:pStyle w:val="a3"/>
        <w:autoSpaceDE w:val="0"/>
        <w:autoSpaceDN w:val="0"/>
        <w:spacing w:line="240" w:lineRule="auto"/>
        <w:ind w:left="0" w:firstLine="567"/>
        <w:rPr>
          <w:lang w:eastAsia="uk-UA"/>
        </w:rPr>
      </w:pPr>
    </w:p>
    <w:p w:rsidR="00135FF7" w:rsidRPr="00135FF7" w:rsidRDefault="00135FF7" w:rsidP="00135FF7">
      <w:pPr>
        <w:pStyle w:val="a3"/>
        <w:autoSpaceDE w:val="0"/>
        <w:autoSpaceDN w:val="0"/>
        <w:spacing w:line="240" w:lineRule="auto"/>
        <w:ind w:left="0" w:firstLine="567"/>
        <w:rPr>
          <w:lang w:eastAsia="uk-UA"/>
        </w:rPr>
      </w:pPr>
    </w:p>
    <w:p w:rsidR="00135FF7" w:rsidRPr="00135FF7" w:rsidRDefault="00135FF7" w:rsidP="00135FF7">
      <w:pPr>
        <w:pStyle w:val="a3"/>
        <w:autoSpaceDE w:val="0"/>
        <w:autoSpaceDN w:val="0"/>
        <w:spacing w:line="240" w:lineRule="auto"/>
        <w:ind w:left="0" w:firstLine="567"/>
        <w:rPr>
          <w:lang w:val="uk-UA" w:eastAsia="uk-UA"/>
        </w:rPr>
      </w:pPr>
      <w:proofErr w:type="spellStart"/>
      <w:r w:rsidRPr="00135FF7">
        <w:rPr>
          <w:lang w:eastAsia="uk-UA"/>
        </w:rPr>
        <w:t>Методичні</w:t>
      </w:r>
      <w:proofErr w:type="spellEnd"/>
      <w:r w:rsidRPr="00135FF7">
        <w:rPr>
          <w:lang w:eastAsia="uk-UA"/>
        </w:rPr>
        <w:t xml:space="preserve"> </w:t>
      </w:r>
      <w:proofErr w:type="spellStart"/>
      <w:r w:rsidRPr="00135FF7">
        <w:rPr>
          <w:lang w:eastAsia="uk-UA"/>
        </w:rPr>
        <w:t>рекомендації</w:t>
      </w:r>
      <w:proofErr w:type="spellEnd"/>
      <w:r w:rsidRPr="00135FF7">
        <w:rPr>
          <w:lang w:eastAsia="uk-UA"/>
        </w:rPr>
        <w:t xml:space="preserve"> до </w:t>
      </w:r>
      <w:r w:rsidRPr="00135FF7">
        <w:rPr>
          <w:lang w:val="uk-UA" w:eastAsia="uk-UA"/>
        </w:rPr>
        <w:t xml:space="preserve">виконання </w:t>
      </w:r>
      <w:proofErr w:type="spellStart"/>
      <w:proofErr w:type="gramStart"/>
      <w:r w:rsidRPr="00135FF7">
        <w:rPr>
          <w:lang w:eastAsia="uk-UA"/>
        </w:rPr>
        <w:t>практичних</w:t>
      </w:r>
      <w:proofErr w:type="spellEnd"/>
      <w:r w:rsidRPr="00135FF7">
        <w:rPr>
          <w:lang w:eastAsia="uk-UA"/>
        </w:rPr>
        <w:t xml:space="preserve"> </w:t>
      </w:r>
      <w:r w:rsidRPr="00135FF7">
        <w:rPr>
          <w:lang w:val="uk-UA" w:eastAsia="uk-UA"/>
        </w:rPr>
        <w:t xml:space="preserve"> та</w:t>
      </w:r>
      <w:proofErr w:type="gramEnd"/>
      <w:r w:rsidRPr="00135FF7">
        <w:rPr>
          <w:lang w:val="uk-UA" w:eastAsia="uk-UA"/>
        </w:rPr>
        <w:t xml:space="preserve"> теоретичних </w:t>
      </w:r>
      <w:r w:rsidRPr="00135FF7">
        <w:rPr>
          <w:lang w:eastAsia="uk-UA"/>
        </w:rPr>
        <w:t>за</w:t>
      </w:r>
      <w:proofErr w:type="spellStart"/>
      <w:r w:rsidRPr="00135FF7">
        <w:rPr>
          <w:lang w:val="uk-UA" w:eastAsia="uk-UA"/>
        </w:rPr>
        <w:t>вдань</w:t>
      </w:r>
      <w:proofErr w:type="spellEnd"/>
      <w:r w:rsidRPr="00135FF7">
        <w:rPr>
          <w:lang w:eastAsia="uk-UA"/>
        </w:rPr>
        <w:t xml:space="preserve"> </w:t>
      </w:r>
    </w:p>
    <w:p w:rsidR="00135FF7" w:rsidRPr="00135FF7" w:rsidRDefault="00135FF7" w:rsidP="00135FF7">
      <w:pPr>
        <w:pStyle w:val="a3"/>
        <w:autoSpaceDE w:val="0"/>
        <w:autoSpaceDN w:val="0"/>
        <w:spacing w:line="240" w:lineRule="auto"/>
        <w:ind w:left="0" w:firstLine="567"/>
        <w:rPr>
          <w:lang w:val="uk-UA" w:eastAsia="uk-UA"/>
        </w:rPr>
      </w:pPr>
      <w:r w:rsidRPr="00135FF7">
        <w:rPr>
          <w:lang w:eastAsia="uk-UA"/>
        </w:rPr>
        <w:t xml:space="preserve">для </w:t>
      </w:r>
      <w:proofErr w:type="spellStart"/>
      <w:r w:rsidRPr="00135FF7">
        <w:rPr>
          <w:lang w:eastAsia="uk-UA"/>
        </w:rPr>
        <w:t>здобувачів</w:t>
      </w:r>
      <w:proofErr w:type="spellEnd"/>
      <w:r w:rsidRPr="00135FF7">
        <w:rPr>
          <w:lang w:eastAsia="uk-UA"/>
        </w:rPr>
        <w:t xml:space="preserve"> </w:t>
      </w:r>
      <w:proofErr w:type="spellStart"/>
      <w:r w:rsidRPr="00135FF7">
        <w:rPr>
          <w:lang w:eastAsia="uk-UA"/>
        </w:rPr>
        <w:t>ступеня</w:t>
      </w:r>
      <w:proofErr w:type="spellEnd"/>
      <w:r w:rsidRPr="00135FF7">
        <w:rPr>
          <w:lang w:eastAsia="uk-UA"/>
        </w:rPr>
        <w:t xml:space="preserve"> </w:t>
      </w:r>
      <w:proofErr w:type="spellStart"/>
      <w:r w:rsidRPr="00135FF7">
        <w:rPr>
          <w:lang w:eastAsia="uk-UA"/>
        </w:rPr>
        <w:t>вищої</w:t>
      </w:r>
      <w:proofErr w:type="spellEnd"/>
      <w:r w:rsidRPr="00135FF7">
        <w:rPr>
          <w:lang w:eastAsia="uk-UA"/>
        </w:rPr>
        <w:t xml:space="preserve"> </w:t>
      </w:r>
      <w:proofErr w:type="spellStart"/>
      <w:r w:rsidRPr="00135FF7">
        <w:rPr>
          <w:lang w:eastAsia="uk-UA"/>
        </w:rPr>
        <w:t>освіти</w:t>
      </w:r>
      <w:proofErr w:type="spellEnd"/>
      <w:r w:rsidRPr="00135FF7">
        <w:rPr>
          <w:lang w:eastAsia="uk-UA"/>
        </w:rPr>
        <w:t xml:space="preserve"> </w:t>
      </w:r>
      <w:proofErr w:type="spellStart"/>
      <w:r w:rsidRPr="00135FF7">
        <w:rPr>
          <w:lang w:eastAsia="uk-UA"/>
        </w:rPr>
        <w:t>магістра</w:t>
      </w:r>
      <w:proofErr w:type="spellEnd"/>
      <w:r w:rsidRPr="00135FF7">
        <w:rPr>
          <w:lang w:eastAsia="uk-UA"/>
        </w:rPr>
        <w:t xml:space="preserve"> </w:t>
      </w:r>
    </w:p>
    <w:p w:rsidR="00135FF7" w:rsidRPr="00135FF7" w:rsidRDefault="00135FF7" w:rsidP="00135FF7">
      <w:pPr>
        <w:pStyle w:val="a3"/>
        <w:autoSpaceDE w:val="0"/>
        <w:autoSpaceDN w:val="0"/>
        <w:spacing w:line="240" w:lineRule="auto"/>
        <w:ind w:left="0" w:firstLine="567"/>
        <w:rPr>
          <w:lang w:val="uk-UA" w:eastAsia="uk-UA"/>
        </w:rPr>
      </w:pPr>
      <w:proofErr w:type="spellStart"/>
      <w:r w:rsidRPr="00135FF7">
        <w:rPr>
          <w:lang w:eastAsia="uk-UA"/>
        </w:rPr>
        <w:t>спеціальності</w:t>
      </w:r>
      <w:proofErr w:type="spellEnd"/>
      <w:r w:rsidRPr="00135FF7">
        <w:rPr>
          <w:lang w:eastAsia="uk-UA"/>
        </w:rPr>
        <w:t xml:space="preserve"> «</w:t>
      </w:r>
      <w:r w:rsidR="006C4697">
        <w:t xml:space="preserve">073 </w:t>
      </w:r>
      <w:proofErr w:type="gramStart"/>
      <w:r w:rsidR="006C4697">
        <w:t>Менеджмент</w:t>
      </w:r>
      <w:r w:rsidR="006C4697" w:rsidRPr="00135FF7">
        <w:rPr>
          <w:lang w:val="uk-UA" w:eastAsia="uk-UA"/>
        </w:rPr>
        <w:t xml:space="preserve"> </w:t>
      </w:r>
      <w:r w:rsidRPr="00135FF7">
        <w:rPr>
          <w:lang w:eastAsia="uk-UA"/>
        </w:rPr>
        <w:t>»</w:t>
      </w:r>
      <w:proofErr w:type="gramEnd"/>
      <w:r w:rsidRPr="00135FF7">
        <w:rPr>
          <w:lang w:eastAsia="uk-UA"/>
        </w:rPr>
        <w:t xml:space="preserve"> </w:t>
      </w:r>
    </w:p>
    <w:p w:rsidR="00135FF7" w:rsidRPr="00135FF7" w:rsidRDefault="00135FF7" w:rsidP="00135FF7">
      <w:pPr>
        <w:pStyle w:val="a3"/>
        <w:autoSpaceDE w:val="0"/>
        <w:autoSpaceDN w:val="0"/>
        <w:spacing w:line="240" w:lineRule="auto"/>
        <w:ind w:left="0" w:firstLine="567"/>
      </w:pPr>
      <w:proofErr w:type="spellStart"/>
      <w:r w:rsidRPr="00135FF7">
        <w:rPr>
          <w:lang w:eastAsia="uk-UA"/>
        </w:rPr>
        <w:t>освітньо-професійної</w:t>
      </w:r>
      <w:proofErr w:type="spellEnd"/>
      <w:r w:rsidRPr="00135FF7">
        <w:rPr>
          <w:lang w:eastAsia="uk-UA"/>
        </w:rPr>
        <w:t xml:space="preserve"> </w:t>
      </w:r>
      <w:proofErr w:type="spellStart"/>
      <w:r w:rsidRPr="00135FF7">
        <w:rPr>
          <w:lang w:eastAsia="uk-UA"/>
        </w:rPr>
        <w:t>програми</w:t>
      </w:r>
      <w:proofErr w:type="spellEnd"/>
      <w:r w:rsidRPr="00135FF7">
        <w:rPr>
          <w:lang w:eastAsia="uk-UA"/>
        </w:rPr>
        <w:t xml:space="preserve"> «</w:t>
      </w:r>
      <w:r w:rsidRPr="00135FF7">
        <w:rPr>
          <w:lang w:val="uk-UA" w:eastAsia="uk-UA"/>
        </w:rPr>
        <w:t>Управління фінансово-економічною безпекою</w:t>
      </w:r>
      <w:r w:rsidRPr="00135FF7">
        <w:rPr>
          <w:lang w:eastAsia="uk-UA"/>
        </w:rPr>
        <w:t>»</w:t>
      </w:r>
    </w:p>
    <w:p w:rsidR="00135FF7" w:rsidRPr="00135FF7" w:rsidRDefault="00135FF7" w:rsidP="00135FF7">
      <w:pPr>
        <w:pStyle w:val="a3"/>
        <w:autoSpaceDE w:val="0"/>
        <w:autoSpaceDN w:val="0"/>
        <w:spacing w:line="240" w:lineRule="auto"/>
        <w:ind w:left="0" w:firstLine="567"/>
      </w:pPr>
    </w:p>
    <w:p w:rsidR="00135FF7" w:rsidRPr="00135FF7" w:rsidRDefault="00135FF7" w:rsidP="00135FF7">
      <w:pPr>
        <w:pStyle w:val="a3"/>
        <w:autoSpaceDE w:val="0"/>
        <w:autoSpaceDN w:val="0"/>
        <w:spacing w:line="240" w:lineRule="auto"/>
        <w:ind w:left="0" w:firstLine="567"/>
      </w:pPr>
    </w:p>
    <w:p w:rsidR="00135FF7" w:rsidRPr="00135FF7" w:rsidRDefault="00135FF7" w:rsidP="00135FF7">
      <w:pPr>
        <w:pStyle w:val="a3"/>
        <w:autoSpaceDE w:val="0"/>
        <w:autoSpaceDN w:val="0"/>
        <w:spacing w:line="240" w:lineRule="auto"/>
        <w:ind w:left="0" w:firstLine="567"/>
      </w:pPr>
    </w:p>
    <w:p w:rsidR="00135FF7" w:rsidRPr="00135FF7" w:rsidRDefault="00135FF7" w:rsidP="00135FF7">
      <w:pPr>
        <w:pStyle w:val="a3"/>
        <w:autoSpaceDE w:val="0"/>
        <w:autoSpaceDN w:val="0"/>
        <w:spacing w:line="240" w:lineRule="auto"/>
        <w:ind w:left="0" w:firstLine="567"/>
      </w:pPr>
    </w:p>
    <w:p w:rsidR="00135FF7" w:rsidRPr="00135FF7" w:rsidRDefault="00135FF7" w:rsidP="00135FF7">
      <w:pPr>
        <w:pStyle w:val="a3"/>
        <w:autoSpaceDE w:val="0"/>
        <w:autoSpaceDN w:val="0"/>
        <w:spacing w:line="240" w:lineRule="auto"/>
        <w:ind w:left="0" w:firstLine="567"/>
        <w:jc w:val="both"/>
      </w:pPr>
      <w:r w:rsidRPr="00135FF7">
        <w:t xml:space="preserve">                                                                                       </w:t>
      </w:r>
      <w:proofErr w:type="spellStart"/>
      <w:r w:rsidRPr="00135FF7">
        <w:t>Затверджено</w:t>
      </w:r>
      <w:proofErr w:type="spellEnd"/>
      <w:r w:rsidRPr="00135FF7">
        <w:t xml:space="preserve">      </w:t>
      </w:r>
    </w:p>
    <w:p w:rsidR="00135FF7" w:rsidRPr="00135FF7" w:rsidRDefault="00135FF7" w:rsidP="00135FF7">
      <w:pPr>
        <w:pStyle w:val="a3"/>
        <w:autoSpaceDE w:val="0"/>
        <w:autoSpaceDN w:val="0"/>
        <w:spacing w:line="240" w:lineRule="auto"/>
        <w:ind w:left="0" w:firstLine="567"/>
        <w:jc w:val="both"/>
      </w:pPr>
      <w:r w:rsidRPr="00135FF7">
        <w:t xml:space="preserve">                                                                                        </w:t>
      </w:r>
      <w:proofErr w:type="spellStart"/>
      <w:r w:rsidRPr="00135FF7">
        <w:t>Вченою</w:t>
      </w:r>
      <w:proofErr w:type="spellEnd"/>
      <w:r w:rsidRPr="00135FF7">
        <w:t xml:space="preserve"> радою ЗНУ </w:t>
      </w:r>
    </w:p>
    <w:p w:rsidR="00135FF7" w:rsidRPr="00135FF7" w:rsidRDefault="00135FF7" w:rsidP="00135FF7">
      <w:pPr>
        <w:pStyle w:val="a3"/>
        <w:autoSpaceDE w:val="0"/>
        <w:autoSpaceDN w:val="0"/>
        <w:spacing w:line="240" w:lineRule="auto"/>
        <w:ind w:left="0" w:firstLine="567"/>
        <w:jc w:val="both"/>
      </w:pPr>
      <w:r w:rsidRPr="00135FF7">
        <w:t xml:space="preserve">                                                                                        Протокол №        </w:t>
      </w:r>
      <w:proofErr w:type="spellStart"/>
      <w:r w:rsidRPr="00135FF7">
        <w:t>від</w:t>
      </w:r>
      <w:proofErr w:type="spellEnd"/>
    </w:p>
    <w:p w:rsidR="00135FF7" w:rsidRPr="00135FF7" w:rsidRDefault="00135FF7" w:rsidP="00135FF7">
      <w:pPr>
        <w:pStyle w:val="a3"/>
        <w:autoSpaceDE w:val="0"/>
        <w:autoSpaceDN w:val="0"/>
        <w:spacing w:line="240" w:lineRule="auto"/>
        <w:ind w:left="0" w:firstLine="567"/>
        <w:jc w:val="both"/>
      </w:pPr>
    </w:p>
    <w:p w:rsidR="00135FF7" w:rsidRPr="00135FF7" w:rsidRDefault="00135FF7" w:rsidP="00135FF7">
      <w:pPr>
        <w:pStyle w:val="a3"/>
        <w:autoSpaceDE w:val="0"/>
        <w:autoSpaceDN w:val="0"/>
        <w:spacing w:line="240" w:lineRule="auto"/>
        <w:ind w:left="0" w:firstLine="567"/>
      </w:pPr>
    </w:p>
    <w:p w:rsidR="00135FF7" w:rsidRPr="00135FF7" w:rsidRDefault="00135FF7" w:rsidP="00135FF7">
      <w:pPr>
        <w:pStyle w:val="a3"/>
        <w:autoSpaceDE w:val="0"/>
        <w:autoSpaceDN w:val="0"/>
        <w:spacing w:line="240" w:lineRule="auto"/>
        <w:ind w:left="0" w:firstLine="567"/>
      </w:pPr>
    </w:p>
    <w:p w:rsidR="00135FF7" w:rsidRPr="00135FF7" w:rsidRDefault="00135FF7" w:rsidP="00135FF7">
      <w:pPr>
        <w:pStyle w:val="a3"/>
        <w:autoSpaceDE w:val="0"/>
        <w:autoSpaceDN w:val="0"/>
        <w:spacing w:line="240" w:lineRule="auto"/>
        <w:ind w:left="0" w:firstLine="567"/>
      </w:pPr>
    </w:p>
    <w:p w:rsidR="00135FF7" w:rsidRPr="00135FF7" w:rsidRDefault="00135FF7" w:rsidP="00135FF7">
      <w:pPr>
        <w:pStyle w:val="a3"/>
        <w:autoSpaceDE w:val="0"/>
        <w:autoSpaceDN w:val="0"/>
        <w:spacing w:line="240" w:lineRule="auto"/>
        <w:ind w:left="0" w:firstLine="567"/>
      </w:pPr>
    </w:p>
    <w:p w:rsidR="00135FF7" w:rsidRPr="00135FF7" w:rsidRDefault="00135FF7" w:rsidP="00135FF7">
      <w:pPr>
        <w:pStyle w:val="a3"/>
        <w:autoSpaceDE w:val="0"/>
        <w:autoSpaceDN w:val="0"/>
        <w:spacing w:line="240" w:lineRule="auto"/>
        <w:ind w:left="0" w:firstLine="567"/>
      </w:pPr>
    </w:p>
    <w:p w:rsidR="00135FF7" w:rsidRDefault="00135FF7" w:rsidP="00135FF7">
      <w:pPr>
        <w:pStyle w:val="a3"/>
        <w:autoSpaceDE w:val="0"/>
        <w:autoSpaceDN w:val="0"/>
        <w:spacing w:line="240" w:lineRule="auto"/>
        <w:ind w:left="0" w:firstLine="567"/>
      </w:pPr>
    </w:p>
    <w:p w:rsidR="00135FF7" w:rsidRDefault="00135FF7" w:rsidP="00135FF7">
      <w:pPr>
        <w:pStyle w:val="a3"/>
        <w:autoSpaceDE w:val="0"/>
        <w:autoSpaceDN w:val="0"/>
        <w:spacing w:line="240" w:lineRule="auto"/>
        <w:ind w:left="0" w:firstLine="567"/>
      </w:pPr>
    </w:p>
    <w:p w:rsidR="00135FF7" w:rsidRDefault="00135FF7" w:rsidP="00135FF7">
      <w:pPr>
        <w:pStyle w:val="a3"/>
        <w:autoSpaceDE w:val="0"/>
        <w:autoSpaceDN w:val="0"/>
        <w:spacing w:line="240" w:lineRule="auto"/>
        <w:ind w:left="0" w:firstLine="567"/>
      </w:pPr>
    </w:p>
    <w:p w:rsidR="00135FF7" w:rsidRDefault="00135FF7" w:rsidP="00135FF7">
      <w:pPr>
        <w:pStyle w:val="a3"/>
        <w:autoSpaceDE w:val="0"/>
        <w:autoSpaceDN w:val="0"/>
        <w:spacing w:line="240" w:lineRule="auto"/>
        <w:ind w:left="0" w:firstLine="567"/>
      </w:pPr>
      <w:proofErr w:type="spellStart"/>
      <w:r>
        <w:t>Запоріжжя</w:t>
      </w:r>
      <w:proofErr w:type="spellEnd"/>
      <w:r>
        <w:t xml:space="preserve"> </w:t>
      </w:r>
    </w:p>
    <w:p w:rsidR="00135FF7" w:rsidRDefault="00135FF7" w:rsidP="00135FF7">
      <w:pPr>
        <w:pStyle w:val="a3"/>
        <w:autoSpaceDE w:val="0"/>
        <w:autoSpaceDN w:val="0"/>
        <w:spacing w:line="240" w:lineRule="auto"/>
        <w:ind w:left="0" w:firstLine="567"/>
      </w:pPr>
      <w:r>
        <w:t>2021</w:t>
      </w:r>
    </w:p>
    <w:p w:rsidR="00135FF7" w:rsidRDefault="00135FF7" w:rsidP="00135FF7">
      <w:pPr>
        <w:pStyle w:val="a3"/>
        <w:autoSpaceDE w:val="0"/>
        <w:autoSpaceDN w:val="0"/>
        <w:spacing w:line="240" w:lineRule="auto"/>
        <w:ind w:left="0" w:firstLine="567"/>
      </w:pPr>
      <w:r>
        <w:t xml:space="preserve"> </w:t>
      </w:r>
    </w:p>
    <w:p w:rsidR="00135FF7" w:rsidRDefault="00135FF7" w:rsidP="00135FF7">
      <w:pPr>
        <w:rPr>
          <w:sz w:val="28"/>
          <w:szCs w:val="28"/>
        </w:rPr>
        <w:sectPr w:rsidR="00135FF7">
          <w:pgSz w:w="11909" w:h="16834"/>
          <w:pgMar w:top="1134" w:right="1134" w:bottom="1134" w:left="1134" w:header="709" w:footer="709" w:gutter="0"/>
          <w:cols w:space="720"/>
        </w:sectPr>
      </w:pPr>
    </w:p>
    <w:p w:rsidR="00135FF7" w:rsidRPr="00135FF7" w:rsidRDefault="00135FF7" w:rsidP="00135FF7">
      <w:pPr>
        <w:spacing w:line="264" w:lineRule="auto"/>
        <w:jc w:val="both"/>
        <w:rPr>
          <w:rFonts w:ascii="Times New Roman" w:hAnsi="Times New Roman" w:cs="Times New Roman"/>
          <w:sz w:val="28"/>
          <w:szCs w:val="28"/>
        </w:rPr>
      </w:pPr>
      <w:r w:rsidRPr="00135FF7">
        <w:rPr>
          <w:rFonts w:ascii="Times New Roman" w:hAnsi="Times New Roman" w:cs="Times New Roman"/>
          <w:sz w:val="28"/>
          <w:szCs w:val="28"/>
        </w:rPr>
        <w:lastRenderedPageBreak/>
        <w:t>УДК: 81'243:339.138(076)</w:t>
      </w:r>
    </w:p>
    <w:p w:rsidR="00135FF7" w:rsidRPr="00135FF7" w:rsidRDefault="00135FF7" w:rsidP="00135FF7">
      <w:pPr>
        <w:spacing w:line="264" w:lineRule="auto"/>
        <w:jc w:val="both"/>
        <w:rPr>
          <w:rFonts w:ascii="Times New Roman" w:hAnsi="Times New Roman" w:cs="Times New Roman"/>
          <w:sz w:val="28"/>
          <w:szCs w:val="28"/>
        </w:rPr>
      </w:pPr>
      <w:r w:rsidRPr="00135FF7">
        <w:rPr>
          <w:rFonts w:ascii="Times New Roman" w:hAnsi="Times New Roman" w:cs="Times New Roman"/>
          <w:sz w:val="28"/>
          <w:szCs w:val="28"/>
        </w:rPr>
        <w:t>К444</w:t>
      </w:r>
    </w:p>
    <w:p w:rsidR="00135FF7" w:rsidRPr="00135FF7" w:rsidRDefault="00135FF7" w:rsidP="00135FF7">
      <w:pPr>
        <w:spacing w:line="264" w:lineRule="auto"/>
        <w:jc w:val="both"/>
        <w:rPr>
          <w:rFonts w:ascii="Times New Roman" w:hAnsi="Times New Roman" w:cs="Times New Roman"/>
          <w:sz w:val="28"/>
          <w:szCs w:val="28"/>
        </w:rPr>
      </w:pPr>
    </w:p>
    <w:p w:rsidR="00135FF7" w:rsidRPr="00135FF7" w:rsidRDefault="00135FF7" w:rsidP="00135FF7">
      <w:pPr>
        <w:pStyle w:val="a3"/>
        <w:autoSpaceDE w:val="0"/>
        <w:autoSpaceDN w:val="0"/>
        <w:spacing w:line="240" w:lineRule="auto"/>
        <w:ind w:left="0" w:firstLine="567"/>
        <w:jc w:val="both"/>
        <w:rPr>
          <w:lang w:eastAsia="ar-SA"/>
        </w:rPr>
      </w:pPr>
      <w:proofErr w:type="spellStart"/>
      <w:r w:rsidRPr="00135FF7">
        <w:t>Кисільова</w:t>
      </w:r>
      <w:proofErr w:type="spellEnd"/>
      <w:r w:rsidRPr="00135FF7">
        <w:t xml:space="preserve"> І. Ю. </w:t>
      </w:r>
      <w:r w:rsidRPr="00135FF7">
        <w:rPr>
          <w:spacing w:val="-1"/>
          <w:lang w:val="uk-UA"/>
        </w:rPr>
        <w:t xml:space="preserve">Технології діяльності аналітиків із питань </w:t>
      </w:r>
      <w:proofErr w:type="gramStart"/>
      <w:r w:rsidRPr="00135FF7">
        <w:rPr>
          <w:spacing w:val="-1"/>
          <w:lang w:val="uk-UA"/>
        </w:rPr>
        <w:t>фінансів</w:t>
      </w:r>
      <w:r w:rsidRPr="00135FF7">
        <w:rPr>
          <w:lang w:val="en-GB"/>
        </w:rPr>
        <w:t> </w:t>
      </w:r>
      <w:r w:rsidRPr="00135FF7">
        <w:t>:</w:t>
      </w:r>
      <w:proofErr w:type="gramEnd"/>
      <w:r w:rsidRPr="00135FF7">
        <w:t xml:space="preserve"> </w:t>
      </w:r>
      <w:r w:rsidRPr="00135FF7">
        <w:rPr>
          <w:lang w:eastAsia="uk-UA"/>
        </w:rPr>
        <w:t xml:space="preserve">до </w:t>
      </w:r>
      <w:r w:rsidRPr="00135FF7">
        <w:rPr>
          <w:lang w:val="uk-UA" w:eastAsia="uk-UA"/>
        </w:rPr>
        <w:t xml:space="preserve">виконання </w:t>
      </w:r>
      <w:proofErr w:type="spellStart"/>
      <w:r w:rsidRPr="00135FF7">
        <w:rPr>
          <w:lang w:eastAsia="uk-UA"/>
        </w:rPr>
        <w:t>практичних</w:t>
      </w:r>
      <w:proofErr w:type="spellEnd"/>
      <w:r w:rsidRPr="00135FF7">
        <w:rPr>
          <w:lang w:eastAsia="uk-UA"/>
        </w:rPr>
        <w:t xml:space="preserve"> </w:t>
      </w:r>
      <w:r w:rsidRPr="00135FF7">
        <w:rPr>
          <w:lang w:val="uk-UA" w:eastAsia="uk-UA"/>
        </w:rPr>
        <w:t xml:space="preserve"> та теоретичних </w:t>
      </w:r>
      <w:r w:rsidRPr="00135FF7">
        <w:rPr>
          <w:lang w:eastAsia="uk-UA"/>
        </w:rPr>
        <w:t>за</w:t>
      </w:r>
      <w:proofErr w:type="spellStart"/>
      <w:r w:rsidRPr="00135FF7">
        <w:rPr>
          <w:lang w:val="uk-UA" w:eastAsia="uk-UA"/>
        </w:rPr>
        <w:t>вдань</w:t>
      </w:r>
      <w:proofErr w:type="spellEnd"/>
      <w:r w:rsidRPr="00135FF7">
        <w:rPr>
          <w:lang w:val="uk-UA" w:eastAsia="uk-UA"/>
        </w:rPr>
        <w:t xml:space="preserve"> </w:t>
      </w:r>
      <w:r w:rsidRPr="00135FF7">
        <w:rPr>
          <w:lang w:eastAsia="uk-UA"/>
        </w:rPr>
        <w:t xml:space="preserve">для </w:t>
      </w:r>
      <w:proofErr w:type="spellStart"/>
      <w:r w:rsidRPr="00135FF7">
        <w:rPr>
          <w:lang w:eastAsia="uk-UA"/>
        </w:rPr>
        <w:t>здобувачів</w:t>
      </w:r>
      <w:proofErr w:type="spellEnd"/>
      <w:r w:rsidRPr="00135FF7">
        <w:rPr>
          <w:lang w:eastAsia="uk-UA"/>
        </w:rPr>
        <w:t xml:space="preserve"> </w:t>
      </w:r>
      <w:proofErr w:type="spellStart"/>
      <w:r w:rsidRPr="00135FF7">
        <w:rPr>
          <w:lang w:eastAsia="uk-UA"/>
        </w:rPr>
        <w:t>ступеня</w:t>
      </w:r>
      <w:proofErr w:type="spellEnd"/>
      <w:r w:rsidRPr="00135FF7">
        <w:rPr>
          <w:lang w:eastAsia="uk-UA"/>
        </w:rPr>
        <w:t xml:space="preserve"> </w:t>
      </w:r>
      <w:proofErr w:type="spellStart"/>
      <w:r w:rsidRPr="00135FF7">
        <w:rPr>
          <w:lang w:eastAsia="uk-UA"/>
        </w:rPr>
        <w:t>вищої</w:t>
      </w:r>
      <w:proofErr w:type="spellEnd"/>
      <w:r w:rsidRPr="00135FF7">
        <w:rPr>
          <w:lang w:eastAsia="uk-UA"/>
        </w:rPr>
        <w:t xml:space="preserve"> </w:t>
      </w:r>
      <w:proofErr w:type="spellStart"/>
      <w:r w:rsidRPr="00135FF7">
        <w:rPr>
          <w:lang w:eastAsia="uk-UA"/>
        </w:rPr>
        <w:t>освіти</w:t>
      </w:r>
      <w:proofErr w:type="spellEnd"/>
      <w:r w:rsidRPr="00135FF7">
        <w:rPr>
          <w:lang w:eastAsia="uk-UA"/>
        </w:rPr>
        <w:t xml:space="preserve"> </w:t>
      </w:r>
      <w:proofErr w:type="spellStart"/>
      <w:r w:rsidRPr="00135FF7">
        <w:rPr>
          <w:lang w:eastAsia="uk-UA"/>
        </w:rPr>
        <w:t>магістра</w:t>
      </w:r>
      <w:proofErr w:type="spellEnd"/>
      <w:r w:rsidRPr="00135FF7">
        <w:rPr>
          <w:lang w:eastAsia="uk-UA"/>
        </w:rPr>
        <w:t xml:space="preserve"> </w:t>
      </w:r>
      <w:proofErr w:type="spellStart"/>
      <w:r w:rsidRPr="00135FF7">
        <w:rPr>
          <w:lang w:eastAsia="uk-UA"/>
        </w:rPr>
        <w:t>спеціальності</w:t>
      </w:r>
      <w:proofErr w:type="spellEnd"/>
      <w:r w:rsidRPr="00135FF7">
        <w:rPr>
          <w:lang w:eastAsia="uk-UA"/>
        </w:rPr>
        <w:t xml:space="preserve"> «</w:t>
      </w:r>
      <w:r w:rsidR="006C4697">
        <w:t>073 Менеджмент</w:t>
      </w:r>
      <w:r w:rsidRPr="00135FF7">
        <w:rPr>
          <w:lang w:eastAsia="uk-UA"/>
        </w:rPr>
        <w:t xml:space="preserve">» </w:t>
      </w:r>
      <w:proofErr w:type="spellStart"/>
      <w:r w:rsidRPr="00135FF7">
        <w:rPr>
          <w:lang w:eastAsia="uk-UA"/>
        </w:rPr>
        <w:t>освітньо-професійної</w:t>
      </w:r>
      <w:proofErr w:type="spellEnd"/>
      <w:r w:rsidRPr="00135FF7">
        <w:rPr>
          <w:lang w:eastAsia="uk-UA"/>
        </w:rPr>
        <w:t xml:space="preserve"> </w:t>
      </w:r>
      <w:proofErr w:type="spellStart"/>
      <w:r w:rsidRPr="00135FF7">
        <w:rPr>
          <w:lang w:eastAsia="uk-UA"/>
        </w:rPr>
        <w:t>програми</w:t>
      </w:r>
      <w:proofErr w:type="spellEnd"/>
      <w:r w:rsidRPr="00135FF7">
        <w:rPr>
          <w:lang w:eastAsia="uk-UA"/>
        </w:rPr>
        <w:t xml:space="preserve"> «</w:t>
      </w:r>
      <w:r w:rsidRPr="00135FF7">
        <w:rPr>
          <w:lang w:val="uk-UA" w:eastAsia="uk-UA"/>
        </w:rPr>
        <w:t>Управління фінансово-економічною безпекою</w:t>
      </w:r>
      <w:r w:rsidRPr="00135FF7">
        <w:rPr>
          <w:lang w:eastAsia="uk-UA"/>
        </w:rPr>
        <w:t>»</w:t>
      </w:r>
      <w:r>
        <w:rPr>
          <w:lang w:val="uk-UA" w:eastAsia="uk-UA"/>
        </w:rPr>
        <w:t xml:space="preserve"> заочної форми навчання</w:t>
      </w:r>
      <w:r w:rsidRPr="00135FF7">
        <w:t xml:space="preserve">. </w:t>
      </w:r>
      <w:proofErr w:type="spellStart"/>
      <w:proofErr w:type="gramStart"/>
      <w:r w:rsidRPr="00135FF7">
        <w:t>Запоріжжя</w:t>
      </w:r>
      <w:proofErr w:type="spellEnd"/>
      <w:r w:rsidRPr="00135FF7">
        <w:rPr>
          <w:lang w:val="en-GB"/>
        </w:rPr>
        <w:t> </w:t>
      </w:r>
      <w:r w:rsidRPr="00135FF7">
        <w:t>:</w:t>
      </w:r>
      <w:proofErr w:type="gramEnd"/>
      <w:r w:rsidRPr="00135FF7">
        <w:t xml:space="preserve"> </w:t>
      </w:r>
      <w:proofErr w:type="spellStart"/>
      <w:r w:rsidRPr="00135FF7">
        <w:t>Запорізький</w:t>
      </w:r>
      <w:proofErr w:type="spellEnd"/>
      <w:r w:rsidRPr="00135FF7">
        <w:t xml:space="preserve"> </w:t>
      </w:r>
      <w:proofErr w:type="spellStart"/>
      <w:r w:rsidRPr="00135FF7">
        <w:t>національний</w:t>
      </w:r>
      <w:proofErr w:type="spellEnd"/>
      <w:r w:rsidRPr="00135FF7">
        <w:t xml:space="preserve"> </w:t>
      </w:r>
      <w:proofErr w:type="spellStart"/>
      <w:r w:rsidRPr="00135FF7">
        <w:t>університет</w:t>
      </w:r>
      <w:proofErr w:type="spellEnd"/>
      <w:r w:rsidRPr="00135FF7">
        <w:t>, 2021. 104</w:t>
      </w:r>
      <w:r w:rsidRPr="00135FF7">
        <w:rPr>
          <w:lang w:val="en-GB"/>
        </w:rPr>
        <w:t> </w:t>
      </w:r>
      <w:r w:rsidRPr="00135FF7">
        <w:t xml:space="preserve">с. </w:t>
      </w:r>
    </w:p>
    <w:p w:rsidR="00135FF7" w:rsidRPr="00135FF7" w:rsidRDefault="00135FF7" w:rsidP="00135FF7">
      <w:pPr>
        <w:shd w:val="clear" w:color="auto" w:fill="FFFFFF"/>
        <w:jc w:val="both"/>
        <w:rPr>
          <w:rFonts w:ascii="Times New Roman" w:hAnsi="Times New Roman" w:cs="Times New Roman"/>
          <w:sz w:val="28"/>
          <w:szCs w:val="28"/>
        </w:rPr>
      </w:pPr>
    </w:p>
    <w:p w:rsidR="00135FF7" w:rsidRPr="00135FF7" w:rsidRDefault="00135FF7" w:rsidP="00135FF7">
      <w:pPr>
        <w:spacing w:line="264" w:lineRule="auto"/>
        <w:ind w:firstLine="709"/>
        <w:jc w:val="both"/>
        <w:rPr>
          <w:rFonts w:ascii="Times New Roman" w:hAnsi="Times New Roman" w:cs="Times New Roman"/>
          <w:sz w:val="28"/>
          <w:szCs w:val="28"/>
        </w:rPr>
      </w:pPr>
    </w:p>
    <w:p w:rsidR="00135FF7" w:rsidRPr="00135FF7" w:rsidRDefault="00135FF7" w:rsidP="00135FF7">
      <w:pPr>
        <w:spacing w:line="264" w:lineRule="auto"/>
        <w:ind w:firstLine="709"/>
        <w:jc w:val="both"/>
        <w:rPr>
          <w:rFonts w:ascii="Times New Roman" w:hAnsi="Times New Roman" w:cs="Times New Roman"/>
          <w:sz w:val="28"/>
          <w:szCs w:val="28"/>
          <w:lang w:eastAsia="ar-SA"/>
        </w:rPr>
      </w:pPr>
      <w:r w:rsidRPr="00135FF7">
        <w:rPr>
          <w:rFonts w:ascii="Times New Roman" w:hAnsi="Times New Roman" w:cs="Times New Roman"/>
          <w:sz w:val="28"/>
          <w:szCs w:val="28"/>
        </w:rPr>
        <w:t xml:space="preserve">У </w:t>
      </w:r>
      <w:proofErr w:type="spellStart"/>
      <w:r w:rsidRPr="00135FF7">
        <w:rPr>
          <w:rFonts w:ascii="Times New Roman" w:hAnsi="Times New Roman" w:cs="Times New Roman"/>
          <w:sz w:val="28"/>
          <w:szCs w:val="28"/>
        </w:rPr>
        <w:t>виданні</w:t>
      </w:r>
      <w:proofErr w:type="spellEnd"/>
      <w:r w:rsidRPr="00135FF7">
        <w:rPr>
          <w:rFonts w:ascii="Times New Roman" w:hAnsi="Times New Roman" w:cs="Times New Roman"/>
          <w:sz w:val="28"/>
          <w:szCs w:val="28"/>
        </w:rPr>
        <w:t xml:space="preserve"> подано </w:t>
      </w:r>
      <w:proofErr w:type="spellStart"/>
      <w:r w:rsidRPr="00135FF7">
        <w:rPr>
          <w:rFonts w:ascii="Times New Roman" w:hAnsi="Times New Roman" w:cs="Times New Roman"/>
          <w:sz w:val="28"/>
          <w:szCs w:val="28"/>
        </w:rPr>
        <w:t>зміст</w:t>
      </w:r>
      <w:proofErr w:type="spellEnd"/>
      <w:r w:rsidRPr="00135FF7">
        <w:rPr>
          <w:rFonts w:ascii="Times New Roman" w:hAnsi="Times New Roman" w:cs="Times New Roman"/>
          <w:sz w:val="28"/>
          <w:szCs w:val="28"/>
        </w:rPr>
        <w:t xml:space="preserve"> </w:t>
      </w:r>
      <w:proofErr w:type="spellStart"/>
      <w:r w:rsidRPr="00135FF7">
        <w:rPr>
          <w:rFonts w:ascii="Times New Roman" w:hAnsi="Times New Roman" w:cs="Times New Roman"/>
          <w:sz w:val="28"/>
          <w:szCs w:val="28"/>
        </w:rPr>
        <w:t>практичних</w:t>
      </w:r>
      <w:proofErr w:type="spellEnd"/>
      <w:r w:rsidRPr="00135FF7">
        <w:rPr>
          <w:rFonts w:ascii="Times New Roman" w:hAnsi="Times New Roman" w:cs="Times New Roman"/>
          <w:sz w:val="28"/>
          <w:szCs w:val="28"/>
        </w:rPr>
        <w:t xml:space="preserve"> занять </w:t>
      </w:r>
      <w:proofErr w:type="spellStart"/>
      <w:r w:rsidRPr="00135FF7">
        <w:rPr>
          <w:rFonts w:ascii="Times New Roman" w:hAnsi="Times New Roman" w:cs="Times New Roman"/>
          <w:sz w:val="28"/>
          <w:szCs w:val="28"/>
        </w:rPr>
        <w:t>відповідно</w:t>
      </w:r>
      <w:proofErr w:type="spellEnd"/>
      <w:r w:rsidRPr="00135FF7">
        <w:rPr>
          <w:rFonts w:ascii="Times New Roman" w:hAnsi="Times New Roman" w:cs="Times New Roman"/>
          <w:sz w:val="28"/>
          <w:szCs w:val="28"/>
        </w:rPr>
        <w:t xml:space="preserve"> до </w:t>
      </w:r>
      <w:proofErr w:type="spellStart"/>
      <w:r w:rsidRPr="00135FF7">
        <w:rPr>
          <w:rFonts w:ascii="Times New Roman" w:hAnsi="Times New Roman" w:cs="Times New Roman"/>
          <w:sz w:val="28"/>
          <w:szCs w:val="28"/>
        </w:rPr>
        <w:t>робочої</w:t>
      </w:r>
      <w:proofErr w:type="spellEnd"/>
      <w:r w:rsidRPr="00135FF7">
        <w:rPr>
          <w:rFonts w:ascii="Times New Roman" w:hAnsi="Times New Roman" w:cs="Times New Roman"/>
          <w:sz w:val="28"/>
          <w:szCs w:val="28"/>
        </w:rPr>
        <w:t xml:space="preserve"> </w:t>
      </w:r>
      <w:proofErr w:type="spellStart"/>
      <w:r w:rsidRPr="00135FF7">
        <w:rPr>
          <w:rFonts w:ascii="Times New Roman" w:hAnsi="Times New Roman" w:cs="Times New Roman"/>
          <w:sz w:val="28"/>
          <w:szCs w:val="28"/>
        </w:rPr>
        <w:t>програми</w:t>
      </w:r>
      <w:proofErr w:type="spellEnd"/>
      <w:r w:rsidRPr="00135FF7">
        <w:rPr>
          <w:rFonts w:ascii="Times New Roman" w:hAnsi="Times New Roman" w:cs="Times New Roman"/>
          <w:sz w:val="28"/>
          <w:szCs w:val="28"/>
        </w:rPr>
        <w:t xml:space="preserve"> </w:t>
      </w:r>
      <w:proofErr w:type="spellStart"/>
      <w:r w:rsidRPr="00135FF7">
        <w:rPr>
          <w:rFonts w:ascii="Times New Roman" w:hAnsi="Times New Roman" w:cs="Times New Roman"/>
          <w:sz w:val="28"/>
          <w:szCs w:val="28"/>
        </w:rPr>
        <w:t>дисципліни</w:t>
      </w:r>
      <w:proofErr w:type="spellEnd"/>
      <w:r w:rsidRPr="00135FF7">
        <w:rPr>
          <w:rFonts w:ascii="Times New Roman" w:hAnsi="Times New Roman" w:cs="Times New Roman"/>
          <w:sz w:val="28"/>
          <w:szCs w:val="28"/>
        </w:rPr>
        <w:t xml:space="preserve"> «</w:t>
      </w:r>
      <w:r w:rsidRPr="00135FF7">
        <w:rPr>
          <w:rFonts w:ascii="Times New Roman" w:hAnsi="Times New Roman" w:cs="Times New Roman"/>
          <w:spacing w:val="-1"/>
          <w:sz w:val="28"/>
          <w:szCs w:val="28"/>
          <w:lang w:val="uk-UA"/>
        </w:rPr>
        <w:t>Технології діяльності аналітиків із питань фінансів</w:t>
      </w:r>
      <w:r w:rsidRPr="00135FF7">
        <w:rPr>
          <w:rFonts w:ascii="Times New Roman" w:hAnsi="Times New Roman" w:cs="Times New Roman"/>
          <w:sz w:val="28"/>
          <w:szCs w:val="28"/>
        </w:rPr>
        <w:t xml:space="preserve">». </w:t>
      </w:r>
    </w:p>
    <w:p w:rsidR="00135FF7" w:rsidRPr="00135FF7" w:rsidRDefault="00135FF7" w:rsidP="00135FF7">
      <w:pPr>
        <w:spacing w:line="264" w:lineRule="auto"/>
        <w:ind w:firstLine="709"/>
        <w:jc w:val="both"/>
        <w:rPr>
          <w:rFonts w:ascii="Times New Roman" w:hAnsi="Times New Roman" w:cs="Times New Roman"/>
          <w:sz w:val="28"/>
          <w:szCs w:val="28"/>
        </w:rPr>
      </w:pPr>
    </w:p>
    <w:p w:rsidR="00135FF7" w:rsidRPr="00135FF7" w:rsidRDefault="00135FF7" w:rsidP="00135FF7">
      <w:pPr>
        <w:spacing w:line="264" w:lineRule="auto"/>
        <w:ind w:firstLine="709"/>
        <w:jc w:val="both"/>
        <w:rPr>
          <w:rFonts w:ascii="Times New Roman" w:hAnsi="Times New Roman" w:cs="Times New Roman"/>
          <w:sz w:val="28"/>
          <w:szCs w:val="28"/>
        </w:rPr>
      </w:pPr>
      <w:r w:rsidRPr="00135FF7">
        <w:rPr>
          <w:rFonts w:ascii="Times New Roman" w:hAnsi="Times New Roman" w:cs="Times New Roman"/>
          <w:sz w:val="28"/>
          <w:szCs w:val="28"/>
        </w:rPr>
        <w:t xml:space="preserve">Для </w:t>
      </w:r>
      <w:proofErr w:type="spellStart"/>
      <w:r w:rsidRPr="00135FF7">
        <w:rPr>
          <w:rFonts w:ascii="Times New Roman" w:hAnsi="Times New Roman" w:cs="Times New Roman"/>
          <w:sz w:val="28"/>
          <w:szCs w:val="28"/>
        </w:rPr>
        <w:t>здобувачів</w:t>
      </w:r>
      <w:proofErr w:type="spellEnd"/>
      <w:r w:rsidRPr="00135FF7">
        <w:rPr>
          <w:rFonts w:ascii="Times New Roman" w:hAnsi="Times New Roman" w:cs="Times New Roman"/>
          <w:sz w:val="28"/>
          <w:szCs w:val="28"/>
        </w:rPr>
        <w:t xml:space="preserve"> </w:t>
      </w:r>
      <w:proofErr w:type="spellStart"/>
      <w:r w:rsidRPr="00135FF7">
        <w:rPr>
          <w:rFonts w:ascii="Times New Roman" w:hAnsi="Times New Roman" w:cs="Times New Roman"/>
          <w:sz w:val="28"/>
          <w:szCs w:val="28"/>
        </w:rPr>
        <w:t>ступеня</w:t>
      </w:r>
      <w:proofErr w:type="spellEnd"/>
      <w:r w:rsidRPr="00135FF7">
        <w:rPr>
          <w:rFonts w:ascii="Times New Roman" w:hAnsi="Times New Roman" w:cs="Times New Roman"/>
          <w:sz w:val="28"/>
          <w:szCs w:val="28"/>
        </w:rPr>
        <w:t xml:space="preserve"> </w:t>
      </w:r>
      <w:proofErr w:type="spellStart"/>
      <w:r w:rsidRPr="00135FF7">
        <w:rPr>
          <w:rFonts w:ascii="Times New Roman" w:hAnsi="Times New Roman" w:cs="Times New Roman"/>
          <w:sz w:val="28"/>
          <w:szCs w:val="28"/>
        </w:rPr>
        <w:t>вищої</w:t>
      </w:r>
      <w:proofErr w:type="spellEnd"/>
      <w:r w:rsidRPr="00135FF7">
        <w:rPr>
          <w:rFonts w:ascii="Times New Roman" w:hAnsi="Times New Roman" w:cs="Times New Roman"/>
          <w:sz w:val="28"/>
          <w:szCs w:val="28"/>
        </w:rPr>
        <w:t xml:space="preserve"> </w:t>
      </w:r>
      <w:proofErr w:type="spellStart"/>
      <w:r w:rsidRPr="00135FF7">
        <w:rPr>
          <w:rFonts w:ascii="Times New Roman" w:hAnsi="Times New Roman" w:cs="Times New Roman"/>
          <w:sz w:val="28"/>
          <w:szCs w:val="28"/>
        </w:rPr>
        <w:t>освіти</w:t>
      </w:r>
      <w:proofErr w:type="spellEnd"/>
      <w:r w:rsidRPr="00135FF7">
        <w:rPr>
          <w:rFonts w:ascii="Times New Roman" w:hAnsi="Times New Roman" w:cs="Times New Roman"/>
          <w:sz w:val="28"/>
          <w:szCs w:val="28"/>
        </w:rPr>
        <w:t xml:space="preserve"> </w:t>
      </w:r>
      <w:proofErr w:type="spellStart"/>
      <w:r w:rsidRPr="00135FF7">
        <w:rPr>
          <w:rFonts w:ascii="Times New Roman" w:hAnsi="Times New Roman" w:cs="Times New Roman"/>
          <w:sz w:val="28"/>
          <w:szCs w:val="28"/>
        </w:rPr>
        <w:t>магістра</w:t>
      </w:r>
      <w:proofErr w:type="spellEnd"/>
      <w:r w:rsidRPr="00135FF7">
        <w:rPr>
          <w:rFonts w:ascii="Times New Roman" w:hAnsi="Times New Roman" w:cs="Times New Roman"/>
          <w:sz w:val="28"/>
          <w:szCs w:val="28"/>
        </w:rPr>
        <w:t xml:space="preserve">, </w:t>
      </w:r>
      <w:proofErr w:type="spellStart"/>
      <w:r w:rsidRPr="00135FF7">
        <w:rPr>
          <w:rFonts w:ascii="Times New Roman" w:hAnsi="Times New Roman" w:cs="Times New Roman"/>
          <w:sz w:val="28"/>
          <w:szCs w:val="28"/>
        </w:rPr>
        <w:t>які</w:t>
      </w:r>
      <w:proofErr w:type="spellEnd"/>
      <w:r w:rsidRPr="00135FF7">
        <w:rPr>
          <w:rFonts w:ascii="Times New Roman" w:hAnsi="Times New Roman" w:cs="Times New Roman"/>
          <w:sz w:val="28"/>
          <w:szCs w:val="28"/>
        </w:rPr>
        <w:t xml:space="preserve"> </w:t>
      </w:r>
      <w:proofErr w:type="spellStart"/>
      <w:r w:rsidRPr="00135FF7">
        <w:rPr>
          <w:rFonts w:ascii="Times New Roman" w:hAnsi="Times New Roman" w:cs="Times New Roman"/>
          <w:sz w:val="28"/>
          <w:szCs w:val="28"/>
        </w:rPr>
        <w:t>навчаються</w:t>
      </w:r>
      <w:proofErr w:type="spellEnd"/>
      <w:r w:rsidRPr="00135FF7">
        <w:rPr>
          <w:rFonts w:ascii="Times New Roman" w:hAnsi="Times New Roman" w:cs="Times New Roman"/>
          <w:sz w:val="28"/>
          <w:szCs w:val="28"/>
        </w:rPr>
        <w:t xml:space="preserve"> за </w:t>
      </w:r>
      <w:proofErr w:type="spellStart"/>
      <w:r w:rsidRPr="00135FF7">
        <w:rPr>
          <w:rFonts w:ascii="Times New Roman" w:hAnsi="Times New Roman" w:cs="Times New Roman"/>
          <w:sz w:val="28"/>
          <w:szCs w:val="28"/>
        </w:rPr>
        <w:t>освітньо-професійною</w:t>
      </w:r>
      <w:proofErr w:type="spellEnd"/>
      <w:r w:rsidRPr="00135FF7">
        <w:rPr>
          <w:rFonts w:ascii="Times New Roman" w:hAnsi="Times New Roman" w:cs="Times New Roman"/>
          <w:sz w:val="28"/>
          <w:szCs w:val="28"/>
        </w:rPr>
        <w:t xml:space="preserve"> </w:t>
      </w:r>
      <w:proofErr w:type="spellStart"/>
      <w:r w:rsidRPr="00135FF7">
        <w:rPr>
          <w:rFonts w:ascii="Times New Roman" w:hAnsi="Times New Roman" w:cs="Times New Roman"/>
          <w:sz w:val="28"/>
          <w:szCs w:val="28"/>
        </w:rPr>
        <w:t>програмою</w:t>
      </w:r>
      <w:proofErr w:type="spellEnd"/>
      <w:r w:rsidRPr="00135FF7">
        <w:rPr>
          <w:rFonts w:ascii="Times New Roman" w:hAnsi="Times New Roman" w:cs="Times New Roman"/>
          <w:sz w:val="28"/>
          <w:szCs w:val="28"/>
        </w:rPr>
        <w:t xml:space="preserve"> «</w:t>
      </w:r>
      <w:r w:rsidRPr="00135FF7">
        <w:rPr>
          <w:rFonts w:ascii="Times New Roman" w:hAnsi="Times New Roman" w:cs="Times New Roman"/>
          <w:sz w:val="28"/>
          <w:szCs w:val="28"/>
          <w:lang w:val="uk-UA" w:eastAsia="uk-UA"/>
        </w:rPr>
        <w:t>Управління фінансово-економічною безпекою</w:t>
      </w:r>
      <w:bookmarkStart w:id="0" w:name="_GoBack"/>
      <w:bookmarkEnd w:id="0"/>
      <w:r w:rsidRPr="00135FF7">
        <w:rPr>
          <w:rFonts w:ascii="Times New Roman" w:hAnsi="Times New Roman" w:cs="Times New Roman"/>
          <w:sz w:val="28"/>
          <w:szCs w:val="28"/>
        </w:rPr>
        <w:t>».</w:t>
      </w:r>
    </w:p>
    <w:p w:rsidR="00135FF7" w:rsidRPr="00135FF7" w:rsidRDefault="00135FF7" w:rsidP="00135FF7">
      <w:pPr>
        <w:spacing w:line="264" w:lineRule="auto"/>
        <w:ind w:firstLine="709"/>
        <w:jc w:val="both"/>
        <w:rPr>
          <w:rFonts w:ascii="Times New Roman" w:hAnsi="Times New Roman" w:cs="Times New Roman"/>
          <w:sz w:val="28"/>
          <w:szCs w:val="28"/>
        </w:rPr>
      </w:pPr>
    </w:p>
    <w:p w:rsidR="00135FF7" w:rsidRPr="00135FF7" w:rsidRDefault="00135FF7" w:rsidP="00135FF7">
      <w:pPr>
        <w:spacing w:line="264" w:lineRule="auto"/>
        <w:ind w:firstLine="709"/>
        <w:jc w:val="both"/>
        <w:rPr>
          <w:rFonts w:ascii="Times New Roman" w:hAnsi="Times New Roman" w:cs="Times New Roman"/>
          <w:sz w:val="28"/>
          <w:szCs w:val="28"/>
        </w:rPr>
      </w:pPr>
    </w:p>
    <w:p w:rsidR="00135FF7" w:rsidRPr="00135FF7" w:rsidRDefault="00135FF7" w:rsidP="00135FF7">
      <w:pPr>
        <w:spacing w:line="264" w:lineRule="auto"/>
        <w:ind w:firstLine="709"/>
        <w:jc w:val="both"/>
        <w:rPr>
          <w:rFonts w:ascii="Times New Roman" w:hAnsi="Times New Roman" w:cs="Times New Roman"/>
          <w:sz w:val="28"/>
          <w:szCs w:val="28"/>
        </w:rPr>
      </w:pPr>
    </w:p>
    <w:p w:rsidR="00135FF7" w:rsidRPr="00135FF7" w:rsidRDefault="00135FF7" w:rsidP="00135FF7">
      <w:pPr>
        <w:spacing w:line="264" w:lineRule="auto"/>
        <w:ind w:firstLine="709"/>
        <w:jc w:val="both"/>
        <w:rPr>
          <w:rFonts w:ascii="Times New Roman" w:hAnsi="Times New Roman" w:cs="Times New Roman"/>
          <w:sz w:val="28"/>
          <w:szCs w:val="28"/>
        </w:rPr>
      </w:pPr>
      <w:r w:rsidRPr="00135FF7">
        <w:rPr>
          <w:rFonts w:ascii="Times New Roman" w:hAnsi="Times New Roman" w:cs="Times New Roman"/>
          <w:sz w:val="28"/>
          <w:szCs w:val="28"/>
        </w:rPr>
        <w:t xml:space="preserve">Рецензент </w:t>
      </w:r>
    </w:p>
    <w:p w:rsidR="00135FF7" w:rsidRPr="00135FF7" w:rsidRDefault="00135FF7" w:rsidP="00135FF7">
      <w:pPr>
        <w:spacing w:line="264" w:lineRule="auto"/>
        <w:ind w:firstLine="709"/>
        <w:jc w:val="both"/>
        <w:rPr>
          <w:rFonts w:ascii="Times New Roman" w:hAnsi="Times New Roman" w:cs="Times New Roman"/>
          <w:sz w:val="28"/>
          <w:szCs w:val="28"/>
        </w:rPr>
      </w:pPr>
      <w:r w:rsidRPr="00135FF7">
        <w:rPr>
          <w:rFonts w:ascii="Times New Roman" w:hAnsi="Times New Roman" w:cs="Times New Roman"/>
          <w:i/>
          <w:sz w:val="28"/>
          <w:szCs w:val="28"/>
        </w:rPr>
        <w:t xml:space="preserve">С.О. </w:t>
      </w:r>
      <w:proofErr w:type="spellStart"/>
      <w:r w:rsidRPr="00135FF7">
        <w:rPr>
          <w:rFonts w:ascii="Times New Roman" w:hAnsi="Times New Roman" w:cs="Times New Roman"/>
          <w:i/>
          <w:sz w:val="28"/>
          <w:szCs w:val="28"/>
        </w:rPr>
        <w:t>Корінний</w:t>
      </w:r>
      <w:proofErr w:type="spellEnd"/>
      <w:r w:rsidRPr="00135FF7">
        <w:rPr>
          <w:rFonts w:ascii="Times New Roman" w:hAnsi="Times New Roman" w:cs="Times New Roman"/>
          <w:sz w:val="28"/>
          <w:szCs w:val="28"/>
        </w:rPr>
        <w:t xml:space="preserve">, канд. </w:t>
      </w:r>
      <w:proofErr w:type="spellStart"/>
      <w:r w:rsidRPr="00135FF7">
        <w:rPr>
          <w:rFonts w:ascii="Times New Roman" w:hAnsi="Times New Roman" w:cs="Times New Roman"/>
          <w:sz w:val="28"/>
          <w:szCs w:val="28"/>
        </w:rPr>
        <w:t>економ</w:t>
      </w:r>
      <w:proofErr w:type="spellEnd"/>
      <w:r w:rsidRPr="00135FF7">
        <w:rPr>
          <w:rFonts w:ascii="Times New Roman" w:hAnsi="Times New Roman" w:cs="Times New Roman"/>
          <w:sz w:val="28"/>
          <w:szCs w:val="28"/>
        </w:rPr>
        <w:t xml:space="preserve">. наук, доцент </w:t>
      </w:r>
      <w:proofErr w:type="spellStart"/>
      <w:r w:rsidRPr="00135FF7">
        <w:rPr>
          <w:rFonts w:ascii="Times New Roman" w:hAnsi="Times New Roman" w:cs="Times New Roman"/>
          <w:sz w:val="28"/>
          <w:szCs w:val="28"/>
        </w:rPr>
        <w:t>кафедри</w:t>
      </w:r>
      <w:proofErr w:type="spellEnd"/>
      <w:r w:rsidRPr="00135FF7">
        <w:rPr>
          <w:rFonts w:ascii="Times New Roman" w:hAnsi="Times New Roman" w:cs="Times New Roman"/>
          <w:sz w:val="28"/>
          <w:szCs w:val="28"/>
        </w:rPr>
        <w:t xml:space="preserve"> </w:t>
      </w:r>
      <w:proofErr w:type="spellStart"/>
      <w:r w:rsidRPr="00135FF7">
        <w:rPr>
          <w:rFonts w:ascii="Times New Roman" w:hAnsi="Times New Roman" w:cs="Times New Roman"/>
          <w:sz w:val="28"/>
          <w:szCs w:val="28"/>
        </w:rPr>
        <w:t>міжнародної</w:t>
      </w:r>
      <w:proofErr w:type="spellEnd"/>
      <w:r w:rsidRPr="00135FF7">
        <w:rPr>
          <w:rFonts w:ascii="Times New Roman" w:hAnsi="Times New Roman" w:cs="Times New Roman"/>
          <w:sz w:val="28"/>
          <w:szCs w:val="28"/>
        </w:rPr>
        <w:t xml:space="preserve"> </w:t>
      </w:r>
      <w:proofErr w:type="spellStart"/>
      <w:r w:rsidRPr="00135FF7">
        <w:rPr>
          <w:rFonts w:ascii="Times New Roman" w:hAnsi="Times New Roman" w:cs="Times New Roman"/>
          <w:sz w:val="28"/>
          <w:szCs w:val="28"/>
        </w:rPr>
        <w:t>економіки</w:t>
      </w:r>
      <w:proofErr w:type="spellEnd"/>
      <w:r w:rsidRPr="00135FF7">
        <w:rPr>
          <w:rFonts w:ascii="Times New Roman" w:hAnsi="Times New Roman" w:cs="Times New Roman"/>
          <w:sz w:val="28"/>
          <w:szCs w:val="28"/>
        </w:rPr>
        <w:t xml:space="preserve">, </w:t>
      </w:r>
      <w:proofErr w:type="spellStart"/>
      <w:r w:rsidRPr="00135FF7">
        <w:rPr>
          <w:rFonts w:ascii="Times New Roman" w:hAnsi="Times New Roman" w:cs="Times New Roman"/>
          <w:sz w:val="28"/>
          <w:szCs w:val="28"/>
        </w:rPr>
        <w:t>природних</w:t>
      </w:r>
      <w:proofErr w:type="spellEnd"/>
      <w:r w:rsidRPr="00135FF7">
        <w:rPr>
          <w:rFonts w:ascii="Times New Roman" w:hAnsi="Times New Roman" w:cs="Times New Roman"/>
          <w:sz w:val="28"/>
          <w:szCs w:val="28"/>
        </w:rPr>
        <w:t xml:space="preserve"> </w:t>
      </w:r>
      <w:proofErr w:type="spellStart"/>
      <w:r w:rsidRPr="00135FF7">
        <w:rPr>
          <w:rFonts w:ascii="Times New Roman" w:hAnsi="Times New Roman" w:cs="Times New Roman"/>
          <w:sz w:val="28"/>
          <w:szCs w:val="28"/>
        </w:rPr>
        <w:t>ресурсів</w:t>
      </w:r>
      <w:proofErr w:type="spellEnd"/>
      <w:r w:rsidRPr="00135FF7">
        <w:rPr>
          <w:rFonts w:ascii="Times New Roman" w:hAnsi="Times New Roman" w:cs="Times New Roman"/>
          <w:sz w:val="28"/>
          <w:szCs w:val="28"/>
        </w:rPr>
        <w:t xml:space="preserve"> та </w:t>
      </w:r>
      <w:proofErr w:type="spellStart"/>
      <w:r w:rsidRPr="00135FF7">
        <w:rPr>
          <w:rFonts w:ascii="Times New Roman" w:hAnsi="Times New Roman" w:cs="Times New Roman"/>
          <w:sz w:val="28"/>
          <w:szCs w:val="28"/>
        </w:rPr>
        <w:t>економіки</w:t>
      </w:r>
      <w:proofErr w:type="spellEnd"/>
      <w:r w:rsidRPr="00135FF7">
        <w:rPr>
          <w:rFonts w:ascii="Times New Roman" w:hAnsi="Times New Roman" w:cs="Times New Roman"/>
          <w:sz w:val="28"/>
          <w:szCs w:val="28"/>
        </w:rPr>
        <w:t xml:space="preserve"> </w:t>
      </w:r>
      <w:proofErr w:type="spellStart"/>
      <w:r w:rsidRPr="00135FF7">
        <w:rPr>
          <w:rFonts w:ascii="Times New Roman" w:hAnsi="Times New Roman" w:cs="Times New Roman"/>
          <w:sz w:val="28"/>
          <w:szCs w:val="28"/>
        </w:rPr>
        <w:t>міжнародного</w:t>
      </w:r>
      <w:proofErr w:type="spellEnd"/>
      <w:r w:rsidRPr="00135FF7">
        <w:rPr>
          <w:rFonts w:ascii="Times New Roman" w:hAnsi="Times New Roman" w:cs="Times New Roman"/>
          <w:sz w:val="28"/>
          <w:szCs w:val="28"/>
        </w:rPr>
        <w:t xml:space="preserve"> туризму</w:t>
      </w:r>
    </w:p>
    <w:p w:rsidR="00135FF7" w:rsidRPr="00135FF7" w:rsidRDefault="00135FF7" w:rsidP="00135FF7">
      <w:pPr>
        <w:spacing w:line="264" w:lineRule="auto"/>
        <w:ind w:firstLine="709"/>
        <w:jc w:val="both"/>
        <w:rPr>
          <w:rFonts w:ascii="Times New Roman" w:hAnsi="Times New Roman" w:cs="Times New Roman"/>
          <w:sz w:val="28"/>
          <w:szCs w:val="28"/>
        </w:rPr>
      </w:pPr>
    </w:p>
    <w:p w:rsidR="00135FF7" w:rsidRPr="00135FF7" w:rsidRDefault="00135FF7" w:rsidP="00135FF7">
      <w:pPr>
        <w:spacing w:line="264" w:lineRule="auto"/>
        <w:ind w:firstLine="709"/>
        <w:jc w:val="both"/>
        <w:rPr>
          <w:rFonts w:ascii="Times New Roman" w:hAnsi="Times New Roman" w:cs="Times New Roman"/>
          <w:sz w:val="28"/>
          <w:szCs w:val="28"/>
        </w:rPr>
      </w:pPr>
      <w:proofErr w:type="spellStart"/>
      <w:r w:rsidRPr="00135FF7">
        <w:rPr>
          <w:rFonts w:ascii="Times New Roman" w:hAnsi="Times New Roman" w:cs="Times New Roman"/>
          <w:sz w:val="28"/>
          <w:szCs w:val="28"/>
        </w:rPr>
        <w:t>Відповідальний</w:t>
      </w:r>
      <w:proofErr w:type="spellEnd"/>
      <w:r w:rsidRPr="00135FF7">
        <w:rPr>
          <w:rFonts w:ascii="Times New Roman" w:hAnsi="Times New Roman" w:cs="Times New Roman"/>
          <w:sz w:val="28"/>
          <w:szCs w:val="28"/>
        </w:rPr>
        <w:t xml:space="preserve"> за </w:t>
      </w:r>
      <w:proofErr w:type="spellStart"/>
      <w:r w:rsidRPr="00135FF7">
        <w:rPr>
          <w:rFonts w:ascii="Times New Roman" w:hAnsi="Times New Roman" w:cs="Times New Roman"/>
          <w:sz w:val="28"/>
          <w:szCs w:val="28"/>
        </w:rPr>
        <w:t>випуск</w:t>
      </w:r>
      <w:proofErr w:type="spellEnd"/>
      <w:r w:rsidRPr="00135FF7">
        <w:rPr>
          <w:rFonts w:ascii="Times New Roman" w:hAnsi="Times New Roman" w:cs="Times New Roman"/>
          <w:sz w:val="28"/>
          <w:szCs w:val="28"/>
        </w:rPr>
        <w:t xml:space="preserve"> </w:t>
      </w:r>
    </w:p>
    <w:p w:rsidR="00135FF7" w:rsidRPr="00135FF7" w:rsidRDefault="00135FF7" w:rsidP="00135FF7">
      <w:pPr>
        <w:spacing w:line="264" w:lineRule="auto"/>
        <w:ind w:firstLine="709"/>
        <w:jc w:val="both"/>
        <w:rPr>
          <w:rFonts w:ascii="Times New Roman" w:hAnsi="Times New Roman" w:cs="Times New Roman"/>
          <w:sz w:val="28"/>
          <w:szCs w:val="28"/>
        </w:rPr>
      </w:pPr>
      <w:r w:rsidRPr="00135FF7">
        <w:rPr>
          <w:rFonts w:ascii="Times New Roman" w:hAnsi="Times New Roman" w:cs="Times New Roman"/>
          <w:sz w:val="28"/>
          <w:szCs w:val="28"/>
        </w:rPr>
        <w:t xml:space="preserve">А. П. </w:t>
      </w:r>
      <w:proofErr w:type="spellStart"/>
      <w:r w:rsidRPr="00135FF7">
        <w:rPr>
          <w:rFonts w:ascii="Times New Roman" w:hAnsi="Times New Roman" w:cs="Times New Roman"/>
          <w:sz w:val="28"/>
          <w:szCs w:val="28"/>
        </w:rPr>
        <w:t>Кущик</w:t>
      </w:r>
      <w:proofErr w:type="spellEnd"/>
      <w:r w:rsidRPr="00135FF7">
        <w:rPr>
          <w:rFonts w:ascii="Times New Roman" w:hAnsi="Times New Roman" w:cs="Times New Roman"/>
          <w:sz w:val="28"/>
          <w:szCs w:val="28"/>
        </w:rPr>
        <w:t xml:space="preserve">, канд. </w:t>
      </w:r>
      <w:proofErr w:type="spellStart"/>
      <w:r w:rsidRPr="00135FF7">
        <w:rPr>
          <w:rFonts w:ascii="Times New Roman" w:hAnsi="Times New Roman" w:cs="Times New Roman"/>
          <w:sz w:val="28"/>
          <w:szCs w:val="28"/>
        </w:rPr>
        <w:t>економ</w:t>
      </w:r>
      <w:proofErr w:type="spellEnd"/>
      <w:r w:rsidRPr="00135FF7">
        <w:rPr>
          <w:rFonts w:ascii="Times New Roman" w:hAnsi="Times New Roman" w:cs="Times New Roman"/>
          <w:sz w:val="28"/>
          <w:szCs w:val="28"/>
        </w:rPr>
        <w:t xml:space="preserve">. наук, проф., </w:t>
      </w:r>
      <w:proofErr w:type="spellStart"/>
      <w:r w:rsidRPr="00135FF7">
        <w:rPr>
          <w:rFonts w:ascii="Times New Roman" w:hAnsi="Times New Roman" w:cs="Times New Roman"/>
          <w:sz w:val="28"/>
          <w:szCs w:val="28"/>
        </w:rPr>
        <w:t>завідувач</w:t>
      </w:r>
      <w:proofErr w:type="spellEnd"/>
      <w:r w:rsidRPr="00135FF7">
        <w:rPr>
          <w:rFonts w:ascii="Times New Roman" w:hAnsi="Times New Roman" w:cs="Times New Roman"/>
          <w:sz w:val="28"/>
          <w:szCs w:val="28"/>
        </w:rPr>
        <w:t xml:space="preserve"> </w:t>
      </w:r>
      <w:proofErr w:type="spellStart"/>
      <w:r w:rsidRPr="00135FF7">
        <w:rPr>
          <w:rFonts w:ascii="Times New Roman" w:hAnsi="Times New Roman" w:cs="Times New Roman"/>
          <w:sz w:val="28"/>
          <w:szCs w:val="28"/>
        </w:rPr>
        <w:t>кафедри</w:t>
      </w:r>
      <w:proofErr w:type="spellEnd"/>
      <w:r w:rsidRPr="00135FF7">
        <w:rPr>
          <w:rFonts w:ascii="Times New Roman" w:hAnsi="Times New Roman" w:cs="Times New Roman"/>
          <w:sz w:val="28"/>
          <w:szCs w:val="28"/>
        </w:rPr>
        <w:t xml:space="preserve"> </w:t>
      </w:r>
      <w:proofErr w:type="spellStart"/>
      <w:r w:rsidRPr="00135FF7">
        <w:rPr>
          <w:rFonts w:ascii="Times New Roman" w:hAnsi="Times New Roman" w:cs="Times New Roman"/>
          <w:sz w:val="28"/>
          <w:szCs w:val="28"/>
        </w:rPr>
        <w:t>фінансів</w:t>
      </w:r>
      <w:proofErr w:type="spellEnd"/>
      <w:r w:rsidRPr="00135FF7">
        <w:rPr>
          <w:rFonts w:ascii="Times New Roman" w:hAnsi="Times New Roman" w:cs="Times New Roman"/>
          <w:sz w:val="28"/>
          <w:szCs w:val="28"/>
        </w:rPr>
        <w:t xml:space="preserve">, </w:t>
      </w:r>
      <w:proofErr w:type="spellStart"/>
      <w:r w:rsidRPr="00135FF7">
        <w:rPr>
          <w:rFonts w:ascii="Times New Roman" w:hAnsi="Times New Roman" w:cs="Times New Roman"/>
          <w:sz w:val="28"/>
          <w:szCs w:val="28"/>
        </w:rPr>
        <w:t>банківської</w:t>
      </w:r>
      <w:proofErr w:type="spellEnd"/>
      <w:r w:rsidRPr="00135FF7">
        <w:rPr>
          <w:rFonts w:ascii="Times New Roman" w:hAnsi="Times New Roman" w:cs="Times New Roman"/>
          <w:sz w:val="28"/>
          <w:szCs w:val="28"/>
        </w:rPr>
        <w:t xml:space="preserve"> </w:t>
      </w:r>
      <w:proofErr w:type="spellStart"/>
      <w:r w:rsidRPr="00135FF7">
        <w:rPr>
          <w:rFonts w:ascii="Times New Roman" w:hAnsi="Times New Roman" w:cs="Times New Roman"/>
          <w:sz w:val="28"/>
          <w:szCs w:val="28"/>
        </w:rPr>
        <w:t>справи</w:t>
      </w:r>
      <w:proofErr w:type="spellEnd"/>
      <w:r w:rsidRPr="00135FF7">
        <w:rPr>
          <w:rFonts w:ascii="Times New Roman" w:hAnsi="Times New Roman" w:cs="Times New Roman"/>
          <w:sz w:val="28"/>
          <w:szCs w:val="28"/>
        </w:rPr>
        <w:t xml:space="preserve"> та </w:t>
      </w:r>
      <w:proofErr w:type="spellStart"/>
      <w:r w:rsidRPr="00135FF7">
        <w:rPr>
          <w:rFonts w:ascii="Times New Roman" w:hAnsi="Times New Roman" w:cs="Times New Roman"/>
          <w:sz w:val="28"/>
          <w:szCs w:val="28"/>
        </w:rPr>
        <w:t>страхування</w:t>
      </w:r>
      <w:proofErr w:type="spellEnd"/>
    </w:p>
    <w:p w:rsidR="00135FF7" w:rsidRDefault="00135FF7" w:rsidP="00135FF7">
      <w:pPr>
        <w:pStyle w:val="6"/>
        <w:spacing w:before="0" w:after="0"/>
        <w:ind w:firstLine="709"/>
        <w:jc w:val="both"/>
        <w:rPr>
          <w:rFonts w:ascii="Times New Roman" w:hAnsi="Times New Roman"/>
          <w:spacing w:val="-1"/>
          <w:sz w:val="28"/>
          <w:szCs w:val="28"/>
          <w:lang w:val="uk-UA"/>
        </w:rPr>
      </w:pPr>
      <w:r w:rsidRPr="00135FF7">
        <w:rPr>
          <w:rFonts w:ascii="Times New Roman" w:hAnsi="Times New Roman"/>
          <w:sz w:val="28"/>
          <w:szCs w:val="28"/>
        </w:rPr>
        <w:br w:type="page"/>
      </w:r>
    </w:p>
    <w:p w:rsidR="00D0719D" w:rsidRDefault="00D0719D" w:rsidP="00D21AC2">
      <w:pPr>
        <w:widowControl/>
        <w:autoSpaceDE/>
        <w:autoSpaceDN/>
        <w:adjustRightInd/>
        <w:rPr>
          <w:rFonts w:ascii="Times New Roman" w:hAnsi="Times New Roman" w:cs="Times New Roman"/>
          <w:sz w:val="28"/>
          <w:szCs w:val="28"/>
          <w:lang w:val="uk-UA"/>
        </w:rPr>
      </w:pPr>
      <w:r>
        <w:rPr>
          <w:rFonts w:ascii="Times New Roman" w:hAnsi="Times New Roman" w:cs="Times New Roman"/>
          <w:spacing w:val="-1"/>
          <w:sz w:val="28"/>
          <w:szCs w:val="28"/>
          <w:lang w:val="uk-UA"/>
        </w:rPr>
        <w:lastRenderedPageBreak/>
        <w:t xml:space="preserve">ТЕМА 1. </w:t>
      </w:r>
      <w:r>
        <w:rPr>
          <w:rFonts w:ascii="Times New Roman" w:hAnsi="Times New Roman" w:cs="Times New Roman"/>
          <w:sz w:val="28"/>
          <w:szCs w:val="28"/>
          <w:lang w:val="uk-UA"/>
        </w:rPr>
        <w:t>Теоретичні засади діяльності аналітиків із питань фінансово-економічної безпеки підприємства:</w:t>
      </w:r>
    </w:p>
    <w:p w:rsidR="00D0719D" w:rsidRDefault="00D0719D" w:rsidP="00D0719D">
      <w:pPr>
        <w:ind w:firstLine="709"/>
        <w:jc w:val="center"/>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Теоретичні питання</w:t>
      </w:r>
    </w:p>
    <w:p w:rsidR="00D0719D" w:rsidRDefault="00D0719D" w:rsidP="00D0719D">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Сутність поняття «фінансово-економічна безпека».</w:t>
      </w:r>
    </w:p>
    <w:p w:rsidR="00D0719D" w:rsidRDefault="00D0719D" w:rsidP="00D0719D">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Рівні забезпечення фінансово-економічної безпеки.</w:t>
      </w:r>
    </w:p>
    <w:p w:rsidR="00D0719D" w:rsidRDefault="00D0719D" w:rsidP="00D0719D">
      <w:pPr>
        <w:pStyle w:val="6"/>
        <w:spacing w:before="0" w:after="0"/>
        <w:ind w:firstLine="709"/>
        <w:jc w:val="both"/>
        <w:rPr>
          <w:rFonts w:ascii="Times New Roman" w:hAnsi="Times New Roman"/>
          <w:b w:val="0"/>
          <w:sz w:val="28"/>
          <w:szCs w:val="28"/>
          <w:lang w:val="uk-UA"/>
        </w:rPr>
      </w:pPr>
      <w:r>
        <w:rPr>
          <w:rFonts w:ascii="Times New Roman" w:hAnsi="Times New Roman"/>
          <w:b w:val="0"/>
          <w:sz w:val="28"/>
          <w:szCs w:val="28"/>
          <w:lang w:val="uk-UA"/>
        </w:rPr>
        <w:t>3. Формування системи управління фінансово-економічною безпекою підприємства.</w:t>
      </w:r>
    </w:p>
    <w:p w:rsidR="00D0719D" w:rsidRDefault="00D0719D" w:rsidP="00D0719D">
      <w:pPr>
        <w:pStyle w:val="6"/>
        <w:spacing w:before="0" w:after="0"/>
        <w:ind w:firstLine="709"/>
        <w:jc w:val="both"/>
        <w:rPr>
          <w:rFonts w:ascii="Times New Roman" w:hAnsi="Times New Roman"/>
          <w:b w:val="0"/>
          <w:bCs w:val="0"/>
          <w:sz w:val="28"/>
          <w:szCs w:val="28"/>
          <w:lang w:val="uk-UA"/>
        </w:rPr>
      </w:pPr>
      <w:r>
        <w:rPr>
          <w:rFonts w:ascii="Times New Roman" w:hAnsi="Times New Roman"/>
          <w:spacing w:val="-1"/>
          <w:sz w:val="28"/>
          <w:szCs w:val="28"/>
          <w:lang w:val="uk-UA"/>
        </w:rPr>
        <w:t>Література:</w:t>
      </w:r>
      <w:r>
        <w:rPr>
          <w:rFonts w:ascii="Times New Roman" w:hAnsi="Times New Roman"/>
          <w:sz w:val="28"/>
          <w:szCs w:val="28"/>
          <w:lang w:val="uk-UA"/>
        </w:rPr>
        <w:t xml:space="preserve"> </w:t>
      </w:r>
      <w:r>
        <w:rPr>
          <w:rFonts w:ascii="Times New Roman" w:hAnsi="Times New Roman"/>
          <w:spacing w:val="-1"/>
          <w:sz w:val="28"/>
          <w:szCs w:val="28"/>
          <w:lang w:val="uk-UA"/>
        </w:rPr>
        <w:t>2,</w:t>
      </w:r>
      <w:r>
        <w:rPr>
          <w:rFonts w:ascii="Times New Roman" w:hAnsi="Times New Roman"/>
          <w:spacing w:val="2"/>
          <w:sz w:val="28"/>
          <w:szCs w:val="28"/>
          <w:lang w:val="uk-UA"/>
        </w:rPr>
        <w:t xml:space="preserve"> </w:t>
      </w:r>
      <w:r>
        <w:rPr>
          <w:rFonts w:ascii="Times New Roman" w:hAnsi="Times New Roman"/>
          <w:spacing w:val="-1"/>
          <w:sz w:val="28"/>
          <w:szCs w:val="28"/>
          <w:lang w:val="uk-UA"/>
        </w:rPr>
        <w:t>5,</w:t>
      </w:r>
      <w:r>
        <w:rPr>
          <w:rFonts w:ascii="Times New Roman" w:hAnsi="Times New Roman"/>
          <w:spacing w:val="2"/>
          <w:sz w:val="28"/>
          <w:szCs w:val="28"/>
          <w:lang w:val="uk-UA"/>
        </w:rPr>
        <w:t xml:space="preserve"> </w:t>
      </w:r>
      <w:r>
        <w:rPr>
          <w:rFonts w:ascii="Times New Roman" w:hAnsi="Times New Roman"/>
          <w:spacing w:val="-1"/>
          <w:sz w:val="28"/>
          <w:szCs w:val="28"/>
          <w:lang w:val="uk-UA"/>
        </w:rPr>
        <w:t>8, 12.</w:t>
      </w:r>
    </w:p>
    <w:p w:rsidR="00E02FA0" w:rsidRDefault="00E02FA0" w:rsidP="00E02FA0">
      <w:pPr>
        <w:ind w:firstLine="709"/>
        <w:jc w:val="both"/>
        <w:rPr>
          <w:rFonts w:ascii="Times New Roman" w:hAnsi="Times New Roman" w:cs="Times New Roman"/>
          <w:b/>
          <w:spacing w:val="-1"/>
          <w:sz w:val="28"/>
          <w:szCs w:val="28"/>
          <w:lang w:val="uk-UA"/>
        </w:rPr>
      </w:pPr>
    </w:p>
    <w:p w:rsidR="00E02FA0" w:rsidRDefault="00E02FA0" w:rsidP="00E02FA0">
      <w:pPr>
        <w:ind w:firstLine="709"/>
        <w:jc w:val="both"/>
        <w:rPr>
          <w:rFonts w:ascii="Times New Roman" w:hAnsi="Times New Roman" w:cs="Times New Roman"/>
          <w:b/>
          <w:spacing w:val="-1"/>
          <w:sz w:val="28"/>
          <w:szCs w:val="28"/>
          <w:lang w:val="uk-UA"/>
        </w:rPr>
      </w:pPr>
    </w:p>
    <w:p w:rsidR="00E02FA0" w:rsidRDefault="00E02FA0" w:rsidP="00E02FA0">
      <w:pPr>
        <w:ind w:firstLine="709"/>
        <w:jc w:val="both"/>
        <w:rPr>
          <w:rFonts w:ascii="Times New Roman" w:hAnsi="Times New Roman" w:cs="Times New Roman"/>
          <w:b/>
          <w:sz w:val="28"/>
          <w:szCs w:val="28"/>
          <w:lang w:val="uk-UA" w:eastAsia="ar-SA"/>
        </w:rPr>
      </w:pPr>
      <w:r>
        <w:rPr>
          <w:rFonts w:ascii="Times New Roman" w:hAnsi="Times New Roman" w:cs="Times New Roman"/>
          <w:b/>
          <w:spacing w:val="-1"/>
          <w:sz w:val="28"/>
          <w:szCs w:val="28"/>
          <w:lang w:val="uk-UA"/>
        </w:rPr>
        <w:t xml:space="preserve">ТЕМА 2. </w:t>
      </w:r>
      <w:r>
        <w:rPr>
          <w:rFonts w:ascii="Times New Roman" w:hAnsi="Times New Roman" w:cs="Times New Roman"/>
          <w:b/>
          <w:sz w:val="28"/>
          <w:szCs w:val="28"/>
          <w:lang w:val="uk-UA" w:eastAsia="ar-SA"/>
        </w:rPr>
        <w:t>Система аналітичної діяльності з питань фінансово-економічної безпеки підприємства</w:t>
      </w:r>
    </w:p>
    <w:p w:rsidR="00E02FA0" w:rsidRDefault="00E02FA0" w:rsidP="00E02FA0">
      <w:pPr>
        <w:ind w:firstLine="709"/>
        <w:jc w:val="center"/>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Теоретичні питання</w:t>
      </w:r>
    </w:p>
    <w:p w:rsidR="00E02FA0" w:rsidRDefault="00E02FA0" w:rsidP="00E02FA0">
      <w:pPr>
        <w:widowControl/>
        <w:numPr>
          <w:ilvl w:val="0"/>
          <w:numId w:val="1"/>
        </w:numPr>
        <w:suppressAutoHyphens/>
        <w:autoSpaceDE/>
        <w:adjustRightInd/>
        <w:ind w:left="0" w:firstLine="709"/>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Мета та модель системи фінансово-економічної безпеки суб'єктів господарської діяльності.</w:t>
      </w:r>
    </w:p>
    <w:p w:rsidR="00E02FA0" w:rsidRDefault="00E02FA0" w:rsidP="00E02FA0">
      <w:pPr>
        <w:widowControl/>
        <w:numPr>
          <w:ilvl w:val="0"/>
          <w:numId w:val="1"/>
        </w:numPr>
        <w:suppressAutoHyphens/>
        <w:autoSpaceDE/>
        <w:adjustRightInd/>
        <w:ind w:left="0" w:firstLine="709"/>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Концепція економічної безпеки підприємства: призначення та зміст.</w:t>
      </w:r>
    </w:p>
    <w:p w:rsidR="00E02FA0" w:rsidRDefault="00E02FA0" w:rsidP="00E02FA0">
      <w:pPr>
        <w:ind w:firstLine="709"/>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Основні принципи побудови та організації системи забезпечення фінансово-економічної безпеки підприємства.</w:t>
      </w:r>
    </w:p>
    <w:p w:rsidR="00E02FA0" w:rsidRDefault="00E02FA0" w:rsidP="00E02FA0">
      <w:pPr>
        <w:ind w:firstLine="709"/>
        <w:jc w:val="both"/>
        <w:rPr>
          <w:rFonts w:ascii="Times New Roman" w:hAnsi="Times New Roman" w:cs="Times New Roman"/>
          <w:b/>
          <w:bCs/>
          <w:sz w:val="28"/>
          <w:szCs w:val="28"/>
          <w:lang w:val="uk-UA"/>
        </w:rPr>
      </w:pPr>
      <w:r>
        <w:rPr>
          <w:rFonts w:ascii="Times New Roman" w:hAnsi="Times New Roman" w:cs="Times New Roman"/>
          <w:b/>
          <w:spacing w:val="-1"/>
          <w:sz w:val="28"/>
          <w:szCs w:val="28"/>
          <w:lang w:val="uk-UA"/>
        </w:rPr>
        <w:t>Література:</w:t>
      </w:r>
      <w:r>
        <w:rPr>
          <w:rFonts w:ascii="Times New Roman" w:hAnsi="Times New Roman" w:cs="Times New Roman"/>
          <w:b/>
          <w:sz w:val="28"/>
          <w:szCs w:val="28"/>
          <w:lang w:val="uk-UA"/>
        </w:rPr>
        <w:t xml:space="preserve"> </w:t>
      </w:r>
      <w:r>
        <w:rPr>
          <w:rFonts w:ascii="Times New Roman" w:hAnsi="Times New Roman" w:cs="Times New Roman"/>
          <w:b/>
          <w:spacing w:val="-1"/>
          <w:sz w:val="28"/>
          <w:szCs w:val="28"/>
          <w:lang w:val="uk-UA"/>
        </w:rPr>
        <w:t>1,</w:t>
      </w:r>
      <w:r>
        <w:rPr>
          <w:rFonts w:ascii="Times New Roman" w:hAnsi="Times New Roman" w:cs="Times New Roman"/>
          <w:b/>
          <w:spacing w:val="2"/>
          <w:sz w:val="28"/>
          <w:szCs w:val="28"/>
          <w:lang w:val="uk-UA"/>
        </w:rPr>
        <w:t xml:space="preserve"> </w:t>
      </w:r>
      <w:r>
        <w:rPr>
          <w:rFonts w:ascii="Times New Roman" w:hAnsi="Times New Roman" w:cs="Times New Roman"/>
          <w:b/>
          <w:spacing w:val="-1"/>
          <w:sz w:val="28"/>
          <w:szCs w:val="28"/>
          <w:lang w:val="uk-UA"/>
        </w:rPr>
        <w:t>4,</w:t>
      </w:r>
      <w:r>
        <w:rPr>
          <w:rFonts w:ascii="Times New Roman" w:hAnsi="Times New Roman" w:cs="Times New Roman"/>
          <w:b/>
          <w:spacing w:val="2"/>
          <w:sz w:val="28"/>
          <w:szCs w:val="28"/>
          <w:lang w:val="uk-UA"/>
        </w:rPr>
        <w:t xml:space="preserve"> </w:t>
      </w:r>
      <w:r>
        <w:rPr>
          <w:rFonts w:ascii="Times New Roman" w:hAnsi="Times New Roman" w:cs="Times New Roman"/>
          <w:b/>
          <w:spacing w:val="-1"/>
          <w:sz w:val="28"/>
          <w:szCs w:val="28"/>
          <w:lang w:val="uk-UA"/>
        </w:rPr>
        <w:t>9, 17.</w:t>
      </w:r>
    </w:p>
    <w:p w:rsidR="00D0719D" w:rsidRDefault="00D0719D" w:rsidP="00D0719D">
      <w:pPr>
        <w:ind w:firstLine="709"/>
        <w:jc w:val="center"/>
        <w:rPr>
          <w:rFonts w:ascii="Times New Roman" w:hAnsi="Times New Roman"/>
          <w:b/>
          <w:sz w:val="28"/>
          <w:szCs w:val="28"/>
          <w:lang w:val="uk-UA"/>
        </w:rPr>
      </w:pPr>
      <w:r>
        <w:rPr>
          <w:rFonts w:ascii="Times New Roman" w:hAnsi="Times New Roman"/>
          <w:b/>
          <w:sz w:val="28"/>
          <w:szCs w:val="28"/>
          <w:lang w:val="uk-UA"/>
        </w:rPr>
        <w:t xml:space="preserve">ЗАДАЧА </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Оцінити рівень фінансово-економічної безпеки підприємства за двома підходами:</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 порівняння узагальнених індикаторів досліджуваного та «еталонного» підприємств на основі віддалей між локальними показниками системи фінансової безпеки;</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2) порівняння фактичного і нормативного значень інтегрального </w:t>
      </w:r>
      <w:proofErr w:type="spellStart"/>
      <w:r>
        <w:rPr>
          <w:rFonts w:ascii="Times New Roman" w:hAnsi="Times New Roman"/>
          <w:sz w:val="28"/>
          <w:szCs w:val="28"/>
          <w:lang w:val="uk-UA"/>
        </w:rPr>
        <w:t>індикатора,тобто</w:t>
      </w:r>
      <w:proofErr w:type="spellEnd"/>
      <w:r>
        <w:rPr>
          <w:rFonts w:ascii="Times New Roman" w:hAnsi="Times New Roman"/>
          <w:sz w:val="28"/>
          <w:szCs w:val="28"/>
          <w:lang w:val="uk-UA"/>
        </w:rPr>
        <w:t xml:space="preserve"> дослідження динаміки рівня фінансової безпеки підприємства й можливості її покращення.</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center"/>
        <w:rPr>
          <w:rFonts w:ascii="Times New Roman" w:hAnsi="Times New Roman"/>
          <w:b/>
          <w:sz w:val="28"/>
          <w:szCs w:val="28"/>
          <w:lang w:val="uk-UA"/>
        </w:rPr>
      </w:pPr>
      <w:r>
        <w:rPr>
          <w:rFonts w:ascii="Times New Roman" w:hAnsi="Times New Roman"/>
          <w:b/>
          <w:sz w:val="28"/>
          <w:szCs w:val="28"/>
          <w:lang w:val="uk-UA"/>
        </w:rPr>
        <w:t>1 підхід</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Згідно з першим підходом визначення рівня фінансової безпеки здійснюють на основі відстані (відхилення) інтегрального показника оцінювання фінансового стану досліджуваного підприємства від нормативного значення показника рівня фінансової безпеки «еталонного» підприємства.</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Міра відстані рівня фінансової безпеки досліджуваного підприємства від «еталонного» дорівнює:</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noProof/>
          <w:position w:val="-36"/>
          <w:sz w:val="28"/>
          <w:szCs w:val="28"/>
        </w:rPr>
        <w:drawing>
          <wp:inline distT="0" distB="0" distL="0" distR="0">
            <wp:extent cx="1926590" cy="5505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6590" cy="550545"/>
                    </a:xfrm>
                    <a:prstGeom prst="rect">
                      <a:avLst/>
                    </a:prstGeom>
                    <a:noFill/>
                    <a:ln>
                      <a:noFill/>
                    </a:ln>
                  </pic:spPr>
                </pic:pic>
              </a:graphicData>
            </a:graphic>
          </wp:inline>
        </w:drawing>
      </w:r>
      <w:r>
        <w:rPr>
          <w:rFonts w:ascii="Times New Roman" w:hAnsi="Times New Roman"/>
          <w:sz w:val="28"/>
          <w:szCs w:val="28"/>
          <w:lang w:val="uk-UA"/>
        </w:rPr>
        <w:t>,                                          (1)</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де </w:t>
      </w:r>
      <w:r>
        <w:rPr>
          <w:rFonts w:ascii="Times New Roman" w:hAnsi="Times New Roman"/>
          <w:i/>
          <w:sz w:val="28"/>
          <w:szCs w:val="28"/>
          <w:lang w:val="uk-UA"/>
        </w:rPr>
        <w:t>d</w:t>
      </w:r>
      <w:r>
        <w:rPr>
          <w:rFonts w:ascii="Times New Roman" w:hAnsi="Times New Roman"/>
          <w:sz w:val="28"/>
          <w:szCs w:val="28"/>
          <w:lang w:val="uk-UA"/>
        </w:rPr>
        <w:t>(</w:t>
      </w:r>
      <w:proofErr w:type="spellStart"/>
      <w:r>
        <w:rPr>
          <w:rFonts w:ascii="Times New Roman" w:hAnsi="Times New Roman"/>
          <w:i/>
          <w:sz w:val="28"/>
          <w:szCs w:val="28"/>
          <w:lang w:val="uk-UA"/>
        </w:rPr>
        <w:t>A</w:t>
      </w:r>
      <w:r>
        <w:rPr>
          <w:rFonts w:ascii="Times New Roman" w:hAnsi="Times New Roman"/>
          <w:i/>
          <w:sz w:val="28"/>
          <w:szCs w:val="28"/>
          <w:vertAlign w:val="subscript"/>
          <w:lang w:val="uk-UA"/>
        </w:rPr>
        <w:t>i</w:t>
      </w:r>
      <w:proofErr w:type="spellEnd"/>
      <w:r>
        <w:rPr>
          <w:rFonts w:ascii="Times New Roman" w:hAnsi="Times New Roman"/>
          <w:sz w:val="28"/>
          <w:szCs w:val="28"/>
          <w:lang w:val="uk-UA"/>
        </w:rPr>
        <w:t xml:space="preserve">, </w:t>
      </w:r>
      <w:proofErr w:type="spellStart"/>
      <w:r>
        <w:rPr>
          <w:rFonts w:ascii="Times New Roman" w:hAnsi="Times New Roman"/>
          <w:i/>
          <w:sz w:val="28"/>
          <w:szCs w:val="28"/>
          <w:lang w:val="uk-UA"/>
        </w:rPr>
        <w:t>A</w:t>
      </w:r>
      <w:r>
        <w:rPr>
          <w:rFonts w:ascii="Times New Roman" w:hAnsi="Times New Roman"/>
          <w:i/>
          <w:sz w:val="28"/>
          <w:szCs w:val="28"/>
          <w:vertAlign w:val="subscript"/>
          <w:lang w:val="uk-UA"/>
        </w:rPr>
        <w:t>о</w:t>
      </w:r>
      <w:proofErr w:type="spellEnd"/>
      <w:r>
        <w:rPr>
          <w:rFonts w:ascii="Times New Roman" w:hAnsi="Times New Roman"/>
          <w:sz w:val="28"/>
          <w:szCs w:val="28"/>
          <w:lang w:val="uk-UA"/>
        </w:rPr>
        <w:t>) – інтегральна міра відстані рівня фінансового стану підприємства від «еталонного»;</w:t>
      </w:r>
    </w:p>
    <w:p w:rsidR="00D0719D" w:rsidRDefault="00D0719D" w:rsidP="00D0719D">
      <w:pPr>
        <w:ind w:firstLine="709"/>
        <w:jc w:val="both"/>
        <w:rPr>
          <w:rFonts w:ascii="Times New Roman" w:hAnsi="Times New Roman"/>
          <w:sz w:val="28"/>
          <w:szCs w:val="28"/>
          <w:lang w:val="uk-UA"/>
        </w:rPr>
      </w:pPr>
      <w:proofErr w:type="spellStart"/>
      <w:r>
        <w:rPr>
          <w:rFonts w:ascii="Times New Roman" w:hAnsi="Times New Roman"/>
          <w:i/>
          <w:sz w:val="28"/>
          <w:szCs w:val="28"/>
          <w:lang w:val="uk-UA"/>
        </w:rPr>
        <w:t>х</w:t>
      </w:r>
      <w:r>
        <w:rPr>
          <w:rFonts w:ascii="Times New Roman" w:hAnsi="Times New Roman"/>
          <w:i/>
          <w:sz w:val="28"/>
          <w:szCs w:val="28"/>
          <w:vertAlign w:val="subscript"/>
          <w:lang w:val="uk-UA"/>
        </w:rPr>
        <w:t>ij</w:t>
      </w:r>
      <w:proofErr w:type="spellEnd"/>
      <w:r>
        <w:rPr>
          <w:rFonts w:ascii="Times New Roman" w:hAnsi="Times New Roman"/>
          <w:sz w:val="28"/>
          <w:szCs w:val="28"/>
          <w:lang w:val="uk-UA"/>
        </w:rPr>
        <w:t xml:space="preserve"> – значення </w:t>
      </w:r>
      <w:r>
        <w:rPr>
          <w:rFonts w:ascii="Times New Roman" w:hAnsi="Times New Roman"/>
          <w:i/>
          <w:sz w:val="28"/>
          <w:szCs w:val="28"/>
          <w:lang w:val="uk-UA"/>
        </w:rPr>
        <w:t>j</w:t>
      </w:r>
      <w:r>
        <w:rPr>
          <w:rFonts w:ascii="Times New Roman" w:hAnsi="Times New Roman"/>
          <w:sz w:val="28"/>
          <w:szCs w:val="28"/>
          <w:lang w:val="uk-UA"/>
        </w:rPr>
        <w:t xml:space="preserve">-го показника для </w:t>
      </w:r>
      <w:r>
        <w:rPr>
          <w:rFonts w:ascii="Times New Roman" w:hAnsi="Times New Roman"/>
          <w:i/>
          <w:sz w:val="28"/>
          <w:szCs w:val="28"/>
          <w:lang w:val="uk-UA"/>
        </w:rPr>
        <w:t>i</w:t>
      </w:r>
      <w:r>
        <w:rPr>
          <w:rFonts w:ascii="Times New Roman" w:hAnsi="Times New Roman"/>
          <w:sz w:val="28"/>
          <w:szCs w:val="28"/>
          <w:lang w:val="uk-UA"/>
        </w:rPr>
        <w:t>-го підприємства;</w:t>
      </w:r>
    </w:p>
    <w:p w:rsidR="00D0719D" w:rsidRDefault="00D0719D" w:rsidP="00D0719D">
      <w:pPr>
        <w:ind w:firstLine="709"/>
        <w:jc w:val="both"/>
        <w:rPr>
          <w:rFonts w:ascii="Times New Roman" w:hAnsi="Times New Roman"/>
          <w:sz w:val="28"/>
          <w:szCs w:val="28"/>
          <w:lang w:val="uk-UA"/>
        </w:rPr>
      </w:pPr>
      <w:proofErr w:type="spellStart"/>
      <w:r>
        <w:rPr>
          <w:rFonts w:ascii="Times New Roman" w:hAnsi="Times New Roman"/>
          <w:i/>
          <w:sz w:val="28"/>
          <w:szCs w:val="28"/>
          <w:lang w:val="uk-UA"/>
        </w:rPr>
        <w:t>х</w:t>
      </w:r>
      <w:r>
        <w:rPr>
          <w:rFonts w:ascii="Times New Roman" w:hAnsi="Times New Roman"/>
          <w:i/>
          <w:sz w:val="28"/>
          <w:szCs w:val="28"/>
          <w:vertAlign w:val="subscript"/>
          <w:lang w:val="uk-UA"/>
        </w:rPr>
        <w:t>оj</w:t>
      </w:r>
      <w:proofErr w:type="spellEnd"/>
      <w:r>
        <w:rPr>
          <w:rFonts w:ascii="Times New Roman" w:hAnsi="Times New Roman"/>
          <w:i/>
          <w:sz w:val="28"/>
          <w:szCs w:val="28"/>
          <w:lang w:val="uk-UA"/>
        </w:rPr>
        <w:t xml:space="preserve"> </w:t>
      </w:r>
      <w:r>
        <w:rPr>
          <w:rFonts w:ascii="Times New Roman" w:hAnsi="Times New Roman"/>
          <w:sz w:val="28"/>
          <w:szCs w:val="28"/>
          <w:lang w:val="uk-UA"/>
        </w:rPr>
        <w:t xml:space="preserve">– значення </w:t>
      </w:r>
      <w:r>
        <w:rPr>
          <w:rFonts w:ascii="Times New Roman" w:hAnsi="Times New Roman"/>
          <w:i/>
          <w:sz w:val="28"/>
          <w:szCs w:val="28"/>
          <w:lang w:val="uk-UA"/>
        </w:rPr>
        <w:t>j</w:t>
      </w:r>
      <w:r>
        <w:rPr>
          <w:rFonts w:ascii="Times New Roman" w:hAnsi="Times New Roman"/>
          <w:sz w:val="28"/>
          <w:szCs w:val="28"/>
          <w:lang w:val="uk-UA"/>
        </w:rPr>
        <w:t>-го показника для «еталонного» підприємства (нормативне значення показника).</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Нормативні значення показників можна отримати за допомогою методів експертного оцінювання або з наукових джерел.</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У нашому випадку нормативні значення вже розраховані (табл. 1).</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sz w:val="28"/>
          <w:szCs w:val="28"/>
          <w:lang w:val="uk-UA"/>
        </w:rPr>
        <w:t>Таблиця 1</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Нормативні індикатори оцінювання фінансового стану підприємства</w:t>
      </w:r>
    </w:p>
    <w:tbl>
      <w:tblPr>
        <w:tblW w:w="0" w:type="dxa"/>
        <w:tblInd w:w="98" w:type="dxa"/>
        <w:tblLayout w:type="fixed"/>
        <w:tblCellMar>
          <w:left w:w="0" w:type="dxa"/>
          <w:right w:w="0" w:type="dxa"/>
        </w:tblCellMar>
        <w:tblLook w:val="01E0" w:firstRow="1" w:lastRow="1" w:firstColumn="1" w:lastColumn="1" w:noHBand="0" w:noVBand="0"/>
      </w:tblPr>
      <w:tblGrid>
        <w:gridCol w:w="627"/>
        <w:gridCol w:w="3780"/>
        <w:gridCol w:w="3716"/>
        <w:gridCol w:w="1504"/>
      </w:tblGrid>
      <w:tr w:rsidR="00D0719D" w:rsidTr="00D0719D">
        <w:trPr>
          <w:trHeight w:hRule="exact" w:val="745"/>
        </w:trPr>
        <w:tc>
          <w:tcPr>
            <w:tcW w:w="4407" w:type="dxa"/>
            <w:gridSpan w:val="2"/>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Показники</w:t>
            </w:r>
          </w:p>
        </w:tc>
        <w:tc>
          <w:tcPr>
            <w:tcW w:w="3716"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Методики розрахунків</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Нормативні значення</w:t>
            </w:r>
          </w:p>
        </w:tc>
      </w:tr>
      <w:tr w:rsidR="00D0719D" w:rsidTr="00D0719D">
        <w:trPr>
          <w:trHeight w:hRule="exact" w:val="1262"/>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1</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співвідношення залучених і власних коштів</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jc w:val="both"/>
              <w:rPr>
                <w:rFonts w:ascii="Times New Roman" w:hAnsi="Times New Roman"/>
                <w:sz w:val="28"/>
                <w:szCs w:val="28"/>
                <w:lang w:val="uk-UA"/>
              </w:rPr>
            </w:pPr>
            <w:r>
              <w:rPr>
                <w:rFonts w:ascii="Times New Roman" w:hAnsi="Times New Roman"/>
                <w:sz w:val="28"/>
                <w:szCs w:val="28"/>
                <w:lang w:val="uk-UA"/>
              </w:rPr>
              <w:t xml:space="preserve">Позичкові кошти / </w:t>
            </w:r>
          </w:p>
          <w:p w:rsidR="00D0719D" w:rsidRDefault="00D0719D" w:rsidP="00D0719D">
            <w:pPr>
              <w:ind w:left="180"/>
              <w:jc w:val="both"/>
              <w:rPr>
                <w:rFonts w:ascii="Times New Roman" w:hAnsi="Times New Roman"/>
                <w:sz w:val="28"/>
                <w:szCs w:val="28"/>
                <w:lang w:val="uk-UA"/>
              </w:rPr>
            </w:pPr>
            <w:r>
              <w:rPr>
                <w:rFonts w:ascii="Times New Roman" w:hAnsi="Times New Roman"/>
                <w:sz w:val="28"/>
                <w:szCs w:val="28"/>
                <w:lang w:val="uk-UA"/>
              </w:rPr>
              <w:t>Власні кошти</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1</w:t>
            </w:r>
          </w:p>
        </w:tc>
      </w:tr>
      <w:tr w:rsidR="00D0719D" w:rsidTr="00D0719D">
        <w:trPr>
          <w:trHeight w:hRule="exact" w:val="734"/>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2</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маневреності власних коштів</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16"/>
              <w:jc w:val="both"/>
              <w:rPr>
                <w:rFonts w:ascii="Times New Roman" w:hAnsi="Times New Roman"/>
                <w:sz w:val="28"/>
                <w:szCs w:val="28"/>
                <w:lang w:val="uk-UA"/>
              </w:rPr>
            </w:pPr>
            <w:r>
              <w:rPr>
                <w:rFonts w:ascii="Times New Roman" w:hAnsi="Times New Roman"/>
                <w:sz w:val="28"/>
                <w:szCs w:val="28"/>
                <w:lang w:val="uk-UA"/>
              </w:rPr>
              <w:t>Грошові засоби / Капітал, що функціонує</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0,3</w:t>
            </w:r>
          </w:p>
        </w:tc>
      </w:tr>
    </w:tbl>
    <w:p w:rsidR="00D0719D" w:rsidRDefault="00D0719D" w:rsidP="00D0719D">
      <w:pPr>
        <w:ind w:firstLine="709"/>
        <w:jc w:val="right"/>
        <w:rPr>
          <w:rFonts w:ascii="Times New Roman" w:hAnsi="Times New Roman"/>
          <w:sz w:val="28"/>
          <w:szCs w:val="28"/>
          <w:lang w:val="uk-UA" w:eastAsia="en-US"/>
        </w:rPr>
      </w:pPr>
      <w:r>
        <w:rPr>
          <w:rFonts w:ascii="Times New Roman" w:hAnsi="Times New Roman"/>
          <w:sz w:val="28"/>
          <w:szCs w:val="28"/>
          <w:lang w:val="uk-UA"/>
        </w:rPr>
        <w:t>Продовження таблиці 1</w:t>
      </w:r>
    </w:p>
    <w:tbl>
      <w:tblPr>
        <w:tblW w:w="0" w:type="dxa"/>
        <w:tblInd w:w="98" w:type="dxa"/>
        <w:tblLayout w:type="fixed"/>
        <w:tblCellMar>
          <w:left w:w="0" w:type="dxa"/>
          <w:right w:w="0" w:type="dxa"/>
        </w:tblCellMar>
        <w:tblLook w:val="01E0" w:firstRow="1" w:lastRow="1" w:firstColumn="1" w:lastColumn="1" w:noHBand="0" w:noVBand="0"/>
      </w:tblPr>
      <w:tblGrid>
        <w:gridCol w:w="627"/>
        <w:gridCol w:w="3780"/>
        <w:gridCol w:w="3716"/>
        <w:gridCol w:w="1504"/>
      </w:tblGrid>
      <w:tr w:rsidR="00D0719D" w:rsidTr="00D0719D">
        <w:trPr>
          <w:trHeight w:hRule="exact" w:val="945"/>
        </w:trPr>
        <w:tc>
          <w:tcPr>
            <w:tcW w:w="4407" w:type="dxa"/>
            <w:gridSpan w:val="2"/>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Показники</w:t>
            </w:r>
          </w:p>
        </w:tc>
        <w:tc>
          <w:tcPr>
            <w:tcW w:w="3716"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Методики розрахунків</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Нормативні значення</w:t>
            </w:r>
          </w:p>
        </w:tc>
      </w:tr>
      <w:tr w:rsidR="00D0719D" w:rsidTr="00D0719D">
        <w:trPr>
          <w:trHeight w:hRule="exact" w:val="1614"/>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3</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реальної вартості основних засобів у вартості майна підприємства</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16"/>
              <w:jc w:val="both"/>
              <w:rPr>
                <w:rFonts w:ascii="Times New Roman" w:hAnsi="Times New Roman"/>
                <w:sz w:val="28"/>
                <w:szCs w:val="28"/>
                <w:lang w:val="uk-UA"/>
              </w:rPr>
            </w:pPr>
            <w:r>
              <w:rPr>
                <w:rFonts w:ascii="Times New Roman" w:hAnsi="Times New Roman"/>
                <w:sz w:val="28"/>
                <w:szCs w:val="28"/>
                <w:lang w:val="uk-UA"/>
              </w:rPr>
              <w:t>(Вартість основних засобів + сума нагромадженої амортизації) / Вартість майна підприємства за підсумком нетто-балансу</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0,3</w:t>
            </w:r>
          </w:p>
        </w:tc>
      </w:tr>
      <w:tr w:rsidR="00D0719D" w:rsidTr="00D0719D">
        <w:trPr>
          <w:trHeight w:hRule="exact" w:val="761"/>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4</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Загальний коефіцієнт покриття</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16"/>
              <w:jc w:val="both"/>
              <w:rPr>
                <w:rFonts w:ascii="Times New Roman" w:hAnsi="Times New Roman"/>
                <w:sz w:val="28"/>
                <w:szCs w:val="28"/>
                <w:lang w:val="uk-UA"/>
              </w:rPr>
            </w:pPr>
            <w:r>
              <w:rPr>
                <w:rFonts w:ascii="Times New Roman" w:hAnsi="Times New Roman"/>
                <w:sz w:val="28"/>
                <w:szCs w:val="28"/>
                <w:lang w:val="uk-UA"/>
              </w:rPr>
              <w:t>Поточні активи / Поточні зобов’язання</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0,7</w:t>
            </w:r>
          </w:p>
        </w:tc>
      </w:tr>
      <w:tr w:rsidR="00D0719D" w:rsidTr="00D0719D">
        <w:trPr>
          <w:trHeight w:hRule="exact" w:val="1614"/>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5</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покриття (проміжний, поточний)</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16"/>
              <w:jc w:val="both"/>
              <w:rPr>
                <w:rFonts w:ascii="Times New Roman" w:hAnsi="Times New Roman"/>
                <w:sz w:val="28"/>
                <w:szCs w:val="28"/>
                <w:lang w:val="uk-UA"/>
              </w:rPr>
            </w:pPr>
            <w:r>
              <w:rPr>
                <w:rFonts w:ascii="Times New Roman" w:hAnsi="Times New Roman"/>
                <w:sz w:val="28"/>
                <w:szCs w:val="28"/>
                <w:lang w:val="uk-UA"/>
              </w:rPr>
              <w:t>(Грошові кошти та їх еквіваленти + дебіторська заборгованість) / Короткострокові позичкові кошти</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1</w:t>
            </w:r>
          </w:p>
        </w:tc>
      </w:tr>
      <w:tr w:rsidR="00D0719D" w:rsidTr="00D0719D">
        <w:trPr>
          <w:trHeight w:hRule="exact" w:val="753"/>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t>х</w:t>
            </w:r>
            <w:r>
              <w:rPr>
                <w:rFonts w:ascii="Times New Roman" w:hAnsi="Times New Roman"/>
                <w:sz w:val="28"/>
                <w:szCs w:val="28"/>
                <w:vertAlign w:val="subscript"/>
              </w:rPr>
              <w:t>6</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автономії (незалежності)</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16"/>
              <w:jc w:val="both"/>
              <w:rPr>
                <w:rFonts w:ascii="Times New Roman" w:hAnsi="Times New Roman"/>
                <w:sz w:val="28"/>
                <w:szCs w:val="28"/>
                <w:lang w:val="uk-UA"/>
              </w:rPr>
            </w:pPr>
            <w:r>
              <w:rPr>
                <w:rFonts w:ascii="Times New Roman" w:hAnsi="Times New Roman"/>
                <w:sz w:val="28"/>
                <w:szCs w:val="28"/>
                <w:lang w:val="uk-UA"/>
              </w:rPr>
              <w:t>Власні кошти / Майно підприємства</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0,5</w:t>
            </w:r>
          </w:p>
        </w:tc>
      </w:tr>
      <w:tr w:rsidR="00D0719D" w:rsidTr="00D0719D">
        <w:trPr>
          <w:trHeight w:hRule="exact" w:val="1044"/>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t>х</w:t>
            </w:r>
            <w:r>
              <w:rPr>
                <w:rFonts w:ascii="Times New Roman" w:hAnsi="Times New Roman"/>
                <w:sz w:val="28"/>
                <w:szCs w:val="28"/>
                <w:vertAlign w:val="subscript"/>
              </w:rPr>
              <w:t>7</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забезпечення запасів і витрат власними коштами</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16"/>
              <w:jc w:val="both"/>
              <w:rPr>
                <w:rFonts w:ascii="Times New Roman" w:hAnsi="Times New Roman"/>
                <w:sz w:val="28"/>
                <w:szCs w:val="28"/>
                <w:lang w:val="uk-UA"/>
              </w:rPr>
            </w:pPr>
            <w:r>
              <w:rPr>
                <w:rFonts w:ascii="Times New Roman" w:hAnsi="Times New Roman"/>
                <w:sz w:val="28"/>
                <w:szCs w:val="28"/>
                <w:lang w:val="uk-UA"/>
              </w:rPr>
              <w:t>Власні оборотні кошти / Запаси та витрати</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0,8</w:t>
            </w:r>
          </w:p>
        </w:tc>
      </w:tr>
      <w:tr w:rsidR="00D0719D" w:rsidTr="00D0719D">
        <w:trPr>
          <w:trHeight w:hRule="exact" w:val="1074"/>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t>х</w:t>
            </w:r>
            <w:r>
              <w:rPr>
                <w:rFonts w:ascii="Times New Roman" w:hAnsi="Times New Roman"/>
                <w:sz w:val="28"/>
                <w:szCs w:val="28"/>
                <w:vertAlign w:val="subscript"/>
              </w:rPr>
              <w:t>8</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швидкої ліквідності</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16"/>
              <w:jc w:val="both"/>
              <w:rPr>
                <w:rFonts w:ascii="Times New Roman" w:hAnsi="Times New Roman"/>
                <w:sz w:val="28"/>
                <w:szCs w:val="28"/>
                <w:lang w:val="uk-UA"/>
              </w:rPr>
            </w:pPr>
            <w:r>
              <w:rPr>
                <w:rFonts w:ascii="Times New Roman" w:hAnsi="Times New Roman"/>
                <w:sz w:val="28"/>
                <w:szCs w:val="28"/>
                <w:lang w:val="uk-UA"/>
              </w:rPr>
              <w:t>Грошові кошти та їх еквіваленти / Поточні зобов’язання</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w:t>
            </w:r>
          </w:p>
        </w:tc>
      </w:tr>
      <w:tr w:rsidR="00D0719D" w:rsidTr="00D0719D">
        <w:trPr>
          <w:trHeight w:hRule="exact" w:val="716"/>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lastRenderedPageBreak/>
              <w:t>х</w:t>
            </w:r>
            <w:r>
              <w:rPr>
                <w:rFonts w:ascii="Times New Roman" w:hAnsi="Times New Roman"/>
                <w:sz w:val="28"/>
                <w:szCs w:val="28"/>
                <w:vertAlign w:val="subscript"/>
              </w:rPr>
              <w:t>9</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концентрації залученого капіталу</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16"/>
              <w:jc w:val="both"/>
              <w:rPr>
                <w:rFonts w:ascii="Times New Roman" w:hAnsi="Times New Roman"/>
                <w:sz w:val="28"/>
                <w:szCs w:val="28"/>
                <w:lang w:val="uk-UA"/>
              </w:rPr>
            </w:pPr>
            <w:r>
              <w:rPr>
                <w:rFonts w:ascii="Times New Roman" w:hAnsi="Times New Roman"/>
                <w:sz w:val="28"/>
                <w:szCs w:val="28"/>
                <w:lang w:val="uk-UA"/>
              </w:rPr>
              <w:t>Залучений капітал / Усього господарських коштів</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0,5</w:t>
            </w:r>
          </w:p>
        </w:tc>
      </w:tr>
      <w:tr w:rsidR="00D0719D" w:rsidTr="00D0719D">
        <w:trPr>
          <w:trHeight w:hRule="exact" w:val="708"/>
        </w:trPr>
        <w:tc>
          <w:tcPr>
            <w:tcW w:w="62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t>х</w:t>
            </w:r>
            <w:r>
              <w:rPr>
                <w:rFonts w:ascii="Times New Roman" w:hAnsi="Times New Roman"/>
                <w:sz w:val="28"/>
                <w:szCs w:val="28"/>
                <w:vertAlign w:val="subscript"/>
              </w:rPr>
              <w:t>10</w:t>
            </w:r>
          </w:p>
        </w:tc>
        <w:tc>
          <w:tcPr>
            <w:tcW w:w="378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Загальний коефіцієнт ліквідності</w:t>
            </w:r>
          </w:p>
        </w:tc>
        <w:tc>
          <w:tcPr>
            <w:tcW w:w="3716"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right="116"/>
              <w:jc w:val="both"/>
              <w:rPr>
                <w:rFonts w:ascii="Times New Roman" w:hAnsi="Times New Roman"/>
                <w:sz w:val="28"/>
                <w:szCs w:val="28"/>
                <w:lang w:val="uk-UA"/>
              </w:rPr>
            </w:pPr>
            <w:r>
              <w:rPr>
                <w:rFonts w:ascii="Times New Roman" w:hAnsi="Times New Roman"/>
                <w:sz w:val="28"/>
                <w:szCs w:val="28"/>
                <w:lang w:val="uk-UA"/>
              </w:rPr>
              <w:t>Активи / Власний капітал</w:t>
            </w:r>
          </w:p>
        </w:tc>
        <w:tc>
          <w:tcPr>
            <w:tcW w:w="1504"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w:t>
            </w:r>
          </w:p>
        </w:tc>
      </w:tr>
    </w:tbl>
    <w:p w:rsidR="00D0719D" w:rsidRDefault="00D0719D" w:rsidP="00D0719D">
      <w:pPr>
        <w:ind w:firstLine="709"/>
        <w:jc w:val="both"/>
        <w:rPr>
          <w:rFonts w:ascii="Times New Roman" w:hAnsi="Times New Roman"/>
          <w:sz w:val="28"/>
          <w:szCs w:val="28"/>
          <w:lang w:val="uk-UA" w:eastAsia="en-US"/>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Інтегральний показник </w:t>
      </w:r>
      <w:r>
        <w:rPr>
          <w:rFonts w:ascii="Times New Roman" w:hAnsi="Times New Roman"/>
          <w:i/>
          <w:sz w:val="28"/>
          <w:szCs w:val="28"/>
          <w:lang w:val="uk-UA"/>
        </w:rPr>
        <w:t>d</w:t>
      </w:r>
      <w:r>
        <w:rPr>
          <w:rFonts w:ascii="Times New Roman" w:hAnsi="Times New Roman"/>
          <w:sz w:val="28"/>
          <w:szCs w:val="28"/>
          <w:lang w:val="uk-UA"/>
        </w:rPr>
        <w:t>(</w:t>
      </w:r>
      <w:proofErr w:type="spellStart"/>
      <w:r>
        <w:rPr>
          <w:rFonts w:ascii="Times New Roman" w:hAnsi="Times New Roman"/>
          <w:i/>
          <w:sz w:val="28"/>
          <w:szCs w:val="28"/>
          <w:lang w:val="uk-UA"/>
        </w:rPr>
        <w:t>A</w:t>
      </w:r>
      <w:r>
        <w:rPr>
          <w:rFonts w:ascii="Times New Roman" w:hAnsi="Times New Roman"/>
          <w:i/>
          <w:sz w:val="28"/>
          <w:szCs w:val="28"/>
          <w:vertAlign w:val="subscript"/>
          <w:lang w:val="uk-UA"/>
        </w:rPr>
        <w:t>i</w:t>
      </w:r>
      <w:proofErr w:type="spellEnd"/>
      <w:r>
        <w:rPr>
          <w:rFonts w:ascii="Times New Roman" w:hAnsi="Times New Roman"/>
          <w:sz w:val="28"/>
          <w:szCs w:val="28"/>
          <w:lang w:val="uk-UA"/>
        </w:rPr>
        <w:t>,</w:t>
      </w:r>
      <w:r>
        <w:rPr>
          <w:rFonts w:ascii="Times New Roman" w:hAnsi="Times New Roman"/>
          <w:i/>
          <w:sz w:val="28"/>
          <w:szCs w:val="28"/>
          <w:lang w:val="uk-UA"/>
        </w:rPr>
        <w:t xml:space="preserve"> A</w:t>
      </w:r>
      <w:r>
        <w:rPr>
          <w:rFonts w:ascii="Times New Roman" w:hAnsi="Times New Roman"/>
          <w:i/>
          <w:sz w:val="28"/>
          <w:szCs w:val="28"/>
          <w:vertAlign w:val="subscript"/>
          <w:lang w:val="uk-UA"/>
        </w:rPr>
        <w:t>0</w:t>
      </w:r>
      <w:r>
        <w:rPr>
          <w:rFonts w:ascii="Times New Roman" w:hAnsi="Times New Roman"/>
          <w:sz w:val="28"/>
          <w:szCs w:val="28"/>
          <w:lang w:val="uk-UA"/>
        </w:rPr>
        <w:t xml:space="preserve">) показує рівень відхилення фінансового стану </w:t>
      </w:r>
      <w:r>
        <w:rPr>
          <w:rFonts w:ascii="Times New Roman" w:hAnsi="Times New Roman"/>
          <w:i/>
          <w:sz w:val="28"/>
          <w:szCs w:val="28"/>
          <w:lang w:val="uk-UA"/>
        </w:rPr>
        <w:t>і</w:t>
      </w:r>
      <w:r>
        <w:rPr>
          <w:rFonts w:ascii="Times New Roman" w:hAnsi="Times New Roman"/>
          <w:sz w:val="28"/>
          <w:szCs w:val="28"/>
          <w:lang w:val="uk-UA"/>
        </w:rPr>
        <w:t>-го підприємства від «еталонного».</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Якщо </w:t>
      </w:r>
      <w:r>
        <w:rPr>
          <w:rFonts w:ascii="Times New Roman" w:hAnsi="Times New Roman"/>
          <w:i/>
          <w:sz w:val="28"/>
          <w:szCs w:val="28"/>
          <w:lang w:val="uk-UA"/>
        </w:rPr>
        <w:t>d</w:t>
      </w:r>
      <w:r>
        <w:rPr>
          <w:rFonts w:ascii="Times New Roman" w:hAnsi="Times New Roman"/>
          <w:sz w:val="28"/>
          <w:szCs w:val="28"/>
          <w:lang w:val="uk-UA"/>
        </w:rPr>
        <w:t>(</w:t>
      </w:r>
      <w:proofErr w:type="spellStart"/>
      <w:r>
        <w:rPr>
          <w:rFonts w:ascii="Times New Roman" w:hAnsi="Times New Roman"/>
          <w:i/>
          <w:sz w:val="28"/>
          <w:szCs w:val="28"/>
          <w:lang w:val="uk-UA"/>
        </w:rPr>
        <w:t>A</w:t>
      </w:r>
      <w:r>
        <w:rPr>
          <w:rFonts w:ascii="Times New Roman" w:hAnsi="Times New Roman"/>
          <w:i/>
          <w:sz w:val="28"/>
          <w:szCs w:val="28"/>
          <w:vertAlign w:val="subscript"/>
          <w:lang w:val="uk-UA"/>
        </w:rPr>
        <w:t>i</w:t>
      </w:r>
      <w:proofErr w:type="spellEnd"/>
      <w:r>
        <w:rPr>
          <w:rFonts w:ascii="Times New Roman" w:hAnsi="Times New Roman"/>
          <w:sz w:val="28"/>
          <w:szCs w:val="28"/>
          <w:lang w:val="uk-UA"/>
        </w:rPr>
        <w:t>,</w:t>
      </w:r>
      <w:r>
        <w:rPr>
          <w:rFonts w:ascii="Times New Roman" w:hAnsi="Times New Roman"/>
          <w:i/>
          <w:sz w:val="28"/>
          <w:szCs w:val="28"/>
          <w:lang w:val="uk-UA"/>
        </w:rPr>
        <w:t xml:space="preserve"> A</w:t>
      </w:r>
      <w:r>
        <w:rPr>
          <w:rFonts w:ascii="Times New Roman" w:hAnsi="Times New Roman"/>
          <w:i/>
          <w:sz w:val="28"/>
          <w:szCs w:val="28"/>
          <w:vertAlign w:val="subscript"/>
          <w:lang w:val="uk-UA"/>
        </w:rPr>
        <w:t>0</w:t>
      </w:r>
      <w:r>
        <w:rPr>
          <w:rFonts w:ascii="Times New Roman" w:hAnsi="Times New Roman"/>
          <w:sz w:val="28"/>
          <w:szCs w:val="28"/>
          <w:lang w:val="uk-UA"/>
        </w:rPr>
        <w:t>) = 0, то це означає, що на підприємстві досягнуто оптимального рівня безпеки. Зростання відстані від «еталонного» підприємства в динаміці свідчить про погіршення фінансового стану і зменшення рівня фінансової безпеки. Розрахунок такої відстані можна здійснювати для порівняння декількох підприємств, наприклад для оцінювання рівня фінансової безпеки на мікрорівні, рівні регіону, галузі чи держави.</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Значення </w:t>
      </w:r>
      <w:proofErr w:type="spellStart"/>
      <w:r>
        <w:rPr>
          <w:rFonts w:ascii="Times New Roman" w:hAnsi="Times New Roman"/>
          <w:i/>
          <w:sz w:val="28"/>
          <w:szCs w:val="28"/>
          <w:lang w:val="uk-UA"/>
        </w:rPr>
        <w:t>х</w:t>
      </w:r>
      <w:r>
        <w:rPr>
          <w:rFonts w:ascii="Times New Roman" w:hAnsi="Times New Roman"/>
          <w:i/>
          <w:sz w:val="28"/>
          <w:szCs w:val="28"/>
          <w:vertAlign w:val="subscript"/>
          <w:lang w:val="uk-UA"/>
        </w:rPr>
        <w:t>оj</w:t>
      </w:r>
      <w:proofErr w:type="spellEnd"/>
      <w:r>
        <w:rPr>
          <w:rFonts w:ascii="Times New Roman" w:hAnsi="Times New Roman"/>
          <w:sz w:val="28"/>
          <w:szCs w:val="28"/>
          <w:lang w:val="uk-UA"/>
        </w:rPr>
        <w:t xml:space="preserve"> є критичними і встановлюються експертами за принципом, що відхилення відповідного показника діяльності підприємства, за допомогою якого оцінюється рівень фінансової безпеки, від «еталонного» є явищем негативним.</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Для розрахунку індикаторів системи фінансової безпеки підприємства використані дані Балансу (Форма № 1). Обчислені значення індикаторів системи фінансової безпеки підприємства та узагальненого показника для цього підприємства, розрахованого за формулою (1), наведено в табл. 2.</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sz w:val="28"/>
          <w:szCs w:val="28"/>
          <w:lang w:val="uk-UA"/>
        </w:rPr>
        <w:t>Таблиця 2</w:t>
      </w:r>
    </w:p>
    <w:p w:rsidR="00D0719D" w:rsidRDefault="00D0719D" w:rsidP="00D0719D">
      <w:pPr>
        <w:ind w:firstLine="709"/>
        <w:jc w:val="center"/>
        <w:rPr>
          <w:rFonts w:ascii="Times New Roman" w:hAnsi="Times New Roman"/>
          <w:sz w:val="28"/>
          <w:szCs w:val="28"/>
          <w:lang w:val="uk-UA"/>
        </w:rPr>
      </w:pPr>
      <w:r>
        <w:rPr>
          <w:rFonts w:ascii="Times New Roman" w:hAnsi="Times New Roman"/>
          <w:sz w:val="28"/>
          <w:szCs w:val="28"/>
          <w:lang w:val="uk-UA"/>
        </w:rPr>
        <w:t xml:space="preserve">Індикатори системи фінансової безпеки підприємства </w:t>
      </w:r>
    </w:p>
    <w:p w:rsidR="00D0719D" w:rsidRDefault="00D0719D" w:rsidP="00D0719D">
      <w:pPr>
        <w:ind w:firstLine="709"/>
        <w:jc w:val="center"/>
        <w:rPr>
          <w:rFonts w:ascii="Times New Roman" w:hAnsi="Times New Roman"/>
          <w:sz w:val="28"/>
          <w:szCs w:val="28"/>
          <w:lang w:val="uk-UA"/>
        </w:rPr>
      </w:pPr>
      <w:r>
        <w:rPr>
          <w:rFonts w:ascii="Times New Roman" w:hAnsi="Times New Roman"/>
          <w:sz w:val="28"/>
          <w:szCs w:val="28"/>
          <w:lang w:val="uk-UA"/>
        </w:rPr>
        <w:t>(розраховані за даними балансу)</w:t>
      </w:r>
    </w:p>
    <w:tbl>
      <w:tblPr>
        <w:tblW w:w="0" w:type="dxa"/>
        <w:tblInd w:w="98" w:type="dxa"/>
        <w:tblLayout w:type="fixed"/>
        <w:tblCellMar>
          <w:left w:w="0" w:type="dxa"/>
          <w:right w:w="0" w:type="dxa"/>
        </w:tblCellMar>
        <w:tblLook w:val="01E0" w:firstRow="1" w:lastRow="1" w:firstColumn="1" w:lastColumn="1" w:noHBand="0" w:noVBand="0"/>
      </w:tblPr>
      <w:tblGrid>
        <w:gridCol w:w="1707"/>
        <w:gridCol w:w="5760"/>
        <w:gridCol w:w="2160"/>
      </w:tblGrid>
      <w:tr w:rsidR="00D0719D" w:rsidTr="00D0719D">
        <w:trPr>
          <w:trHeight w:hRule="exact" w:val="620"/>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180"/>
              <w:jc w:val="center"/>
              <w:rPr>
                <w:rFonts w:ascii="Times New Roman" w:hAnsi="Times New Roman"/>
                <w:sz w:val="28"/>
                <w:szCs w:val="28"/>
                <w:lang w:val="uk-UA"/>
              </w:rPr>
            </w:pPr>
            <w:r>
              <w:rPr>
                <w:rFonts w:ascii="Times New Roman" w:hAnsi="Times New Roman"/>
                <w:sz w:val="28"/>
                <w:szCs w:val="28"/>
                <w:lang w:val="uk-UA"/>
              </w:rPr>
              <w:t>Позначення показників</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center"/>
              <w:rPr>
                <w:rFonts w:ascii="Times New Roman" w:hAnsi="Times New Roman"/>
                <w:sz w:val="28"/>
                <w:szCs w:val="28"/>
                <w:lang w:val="uk-UA"/>
              </w:rPr>
            </w:pPr>
            <w:r>
              <w:rPr>
                <w:rFonts w:ascii="Times New Roman" w:hAnsi="Times New Roman"/>
                <w:sz w:val="28"/>
                <w:szCs w:val="28"/>
                <w:lang w:val="uk-UA"/>
              </w:rPr>
              <w:t>Показники</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Значення</w:t>
            </w:r>
          </w:p>
        </w:tc>
      </w:tr>
      <w:tr w:rsidR="00D0719D" w:rsidTr="00D0719D">
        <w:trPr>
          <w:trHeight w:hRule="exact" w:val="725"/>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180"/>
              <w:jc w:val="center"/>
              <w:rPr>
                <w:rFonts w:ascii="Times New Roman" w:hAnsi="Times New Roman"/>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1</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співвідношення залучених і власних коштів</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0,83</w:t>
            </w:r>
          </w:p>
        </w:tc>
      </w:tr>
      <w:tr w:rsidR="00D0719D" w:rsidTr="00D0719D">
        <w:trPr>
          <w:trHeight w:hRule="exact" w:val="435"/>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180"/>
              <w:jc w:val="center"/>
              <w:rPr>
                <w:rFonts w:ascii="Times New Roman" w:hAnsi="Times New Roman"/>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2</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маневреності власних коштів</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0,34</w:t>
            </w:r>
          </w:p>
        </w:tc>
      </w:tr>
      <w:tr w:rsidR="00D0719D" w:rsidTr="00D0719D">
        <w:trPr>
          <w:trHeight w:hRule="exact" w:val="786"/>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3</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реальної вартості основних засобів у вартості майна підприємства</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0,45</w:t>
            </w:r>
          </w:p>
        </w:tc>
      </w:tr>
      <w:tr w:rsidR="00D0719D" w:rsidTr="00D0719D">
        <w:trPr>
          <w:trHeight w:hRule="exact" w:val="443"/>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4</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покриття (проміжний, поточний)</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0,97</w:t>
            </w:r>
          </w:p>
        </w:tc>
      </w:tr>
      <w:tr w:rsidR="00D0719D" w:rsidTr="00D0719D">
        <w:trPr>
          <w:trHeight w:hRule="exact" w:val="375"/>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5</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Загальний коефіцієнт покриття</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0,71</w:t>
            </w:r>
          </w:p>
        </w:tc>
      </w:tr>
      <w:tr w:rsidR="00D0719D" w:rsidTr="00D0719D">
        <w:trPr>
          <w:trHeight w:hRule="exact" w:val="537"/>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t>х</w:t>
            </w:r>
            <w:r>
              <w:rPr>
                <w:rFonts w:ascii="Times New Roman" w:hAnsi="Times New Roman"/>
                <w:sz w:val="28"/>
                <w:szCs w:val="28"/>
                <w:vertAlign w:val="subscript"/>
              </w:rPr>
              <w:t>6</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автономії (незалежності)</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0,47</w:t>
            </w:r>
          </w:p>
        </w:tc>
      </w:tr>
      <w:tr w:rsidR="00D0719D" w:rsidTr="00D0719D">
        <w:trPr>
          <w:trHeight w:hRule="exact" w:val="688"/>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t>х</w:t>
            </w:r>
            <w:r>
              <w:rPr>
                <w:rFonts w:ascii="Times New Roman" w:hAnsi="Times New Roman"/>
                <w:sz w:val="28"/>
                <w:szCs w:val="28"/>
                <w:vertAlign w:val="subscript"/>
              </w:rPr>
              <w:t>7</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забезпечення запасів і витрат власними коштами</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0,62</w:t>
            </w:r>
          </w:p>
        </w:tc>
      </w:tr>
      <w:tr w:rsidR="00D0719D" w:rsidTr="00D0719D">
        <w:trPr>
          <w:trHeight w:hRule="exact" w:val="351"/>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t>х</w:t>
            </w:r>
            <w:r>
              <w:rPr>
                <w:rFonts w:ascii="Times New Roman" w:hAnsi="Times New Roman"/>
                <w:sz w:val="28"/>
                <w:szCs w:val="28"/>
                <w:vertAlign w:val="subscript"/>
              </w:rPr>
              <w:t>8</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швидкої ліквідності</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0,39</w:t>
            </w:r>
          </w:p>
        </w:tc>
      </w:tr>
      <w:tr w:rsidR="00D0719D" w:rsidTr="00D0719D">
        <w:trPr>
          <w:trHeight w:hRule="exact" w:val="625"/>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t>х</w:t>
            </w:r>
            <w:r>
              <w:rPr>
                <w:rFonts w:ascii="Times New Roman" w:hAnsi="Times New Roman"/>
                <w:sz w:val="28"/>
                <w:szCs w:val="28"/>
                <w:vertAlign w:val="subscript"/>
              </w:rPr>
              <w:t>9</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Коефіцієнт концентрації залученого капіталу</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0,63</w:t>
            </w:r>
          </w:p>
        </w:tc>
      </w:tr>
      <w:tr w:rsidR="00D0719D" w:rsidTr="00D0719D">
        <w:trPr>
          <w:trHeight w:hRule="exact" w:val="467"/>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i/>
                <w:sz w:val="28"/>
                <w:szCs w:val="28"/>
                <w:lang w:val="en-US"/>
              </w:rPr>
            </w:pPr>
            <w:r>
              <w:rPr>
                <w:rFonts w:ascii="Times New Roman" w:hAnsi="Times New Roman"/>
                <w:i/>
                <w:sz w:val="28"/>
                <w:szCs w:val="28"/>
              </w:rPr>
              <w:lastRenderedPageBreak/>
              <w:t>х</w:t>
            </w:r>
            <w:r>
              <w:rPr>
                <w:rFonts w:ascii="Times New Roman" w:hAnsi="Times New Roman"/>
                <w:sz w:val="28"/>
                <w:szCs w:val="28"/>
                <w:vertAlign w:val="subscript"/>
              </w:rPr>
              <w:t>10</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Загальний коефіцієнт ліквідності</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1,22</w:t>
            </w:r>
          </w:p>
        </w:tc>
      </w:tr>
      <w:tr w:rsidR="00D0719D" w:rsidTr="00D0719D">
        <w:trPr>
          <w:trHeight w:hRule="exact" w:val="741"/>
        </w:trPr>
        <w:tc>
          <w:tcPr>
            <w:tcW w:w="170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180"/>
              <w:jc w:val="center"/>
              <w:rPr>
                <w:rFonts w:ascii="Times New Roman" w:hAnsi="Times New Roman"/>
                <w:i/>
                <w:sz w:val="28"/>
                <w:szCs w:val="28"/>
                <w:lang w:val="uk-UA"/>
              </w:rPr>
            </w:pPr>
            <w:r>
              <w:rPr>
                <w:rFonts w:ascii="Times New Roman" w:hAnsi="Times New Roman"/>
                <w:i/>
                <w:sz w:val="28"/>
                <w:szCs w:val="28"/>
                <w:lang w:val="uk-UA"/>
              </w:rPr>
              <w:t>І</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both"/>
              <w:rPr>
                <w:rFonts w:ascii="Times New Roman" w:hAnsi="Times New Roman"/>
                <w:sz w:val="28"/>
                <w:szCs w:val="28"/>
                <w:lang w:val="uk-UA"/>
              </w:rPr>
            </w:pPr>
            <w:r>
              <w:rPr>
                <w:rFonts w:ascii="Times New Roman" w:hAnsi="Times New Roman"/>
                <w:sz w:val="28"/>
                <w:szCs w:val="28"/>
                <w:lang w:val="uk-UA"/>
              </w:rPr>
              <w:t>Інтегральний показник рівня фінансової безпеки підприємства</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0,0279</w:t>
            </w:r>
          </w:p>
        </w:tc>
      </w:tr>
    </w:tbl>
    <w:p w:rsidR="00D0719D" w:rsidRDefault="00D0719D" w:rsidP="00D0719D">
      <w:pPr>
        <w:ind w:firstLine="709"/>
        <w:jc w:val="both"/>
        <w:rPr>
          <w:rFonts w:ascii="Times New Roman" w:hAnsi="Times New Roman"/>
          <w:sz w:val="28"/>
          <w:szCs w:val="28"/>
          <w:lang w:val="uk-UA" w:eastAsia="en-US"/>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Визначаємо величину квадрата відхилення рівня фінансової безпеки для досліджуваного й «еталонного» підприємств, яка обчислюється на основі формули.</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Віддаль рівня фінансової безпеки досліджуваного підприємства від «еталонного» дорівнює </w:t>
      </w:r>
      <w:r>
        <w:rPr>
          <w:rFonts w:ascii="Times New Roman" w:hAnsi="Times New Roman"/>
          <w:i/>
          <w:sz w:val="28"/>
          <w:szCs w:val="28"/>
          <w:lang w:val="uk-UA"/>
        </w:rPr>
        <w:t>d</w:t>
      </w:r>
      <w:r>
        <w:rPr>
          <w:rFonts w:ascii="Times New Roman" w:hAnsi="Times New Roman"/>
          <w:sz w:val="28"/>
          <w:szCs w:val="28"/>
          <w:lang w:val="uk-UA"/>
        </w:rPr>
        <w:t>(</w:t>
      </w:r>
      <w:proofErr w:type="spellStart"/>
      <w:r>
        <w:rPr>
          <w:rFonts w:ascii="Times New Roman" w:hAnsi="Times New Roman"/>
          <w:i/>
          <w:sz w:val="28"/>
          <w:szCs w:val="28"/>
          <w:lang w:val="uk-UA"/>
        </w:rPr>
        <w:t>A</w:t>
      </w:r>
      <w:r>
        <w:rPr>
          <w:rFonts w:ascii="Times New Roman" w:hAnsi="Times New Roman"/>
          <w:i/>
          <w:sz w:val="28"/>
          <w:szCs w:val="28"/>
          <w:vertAlign w:val="subscript"/>
          <w:lang w:val="uk-UA"/>
        </w:rPr>
        <w:t>i</w:t>
      </w:r>
      <w:proofErr w:type="spellEnd"/>
      <w:r>
        <w:rPr>
          <w:rFonts w:ascii="Times New Roman" w:hAnsi="Times New Roman"/>
          <w:sz w:val="28"/>
          <w:szCs w:val="28"/>
          <w:lang w:val="uk-UA"/>
        </w:rPr>
        <w:t>,</w:t>
      </w:r>
      <w:r>
        <w:rPr>
          <w:rFonts w:ascii="Times New Roman" w:hAnsi="Times New Roman"/>
          <w:i/>
          <w:sz w:val="28"/>
          <w:szCs w:val="28"/>
          <w:lang w:val="uk-UA"/>
        </w:rPr>
        <w:t xml:space="preserve"> A</w:t>
      </w:r>
      <w:r>
        <w:rPr>
          <w:rFonts w:ascii="Times New Roman" w:hAnsi="Times New Roman"/>
          <w:i/>
          <w:sz w:val="28"/>
          <w:szCs w:val="28"/>
          <w:vertAlign w:val="subscript"/>
          <w:lang w:val="uk-UA"/>
        </w:rPr>
        <w:t>0</w:t>
      </w:r>
      <w:r>
        <w:rPr>
          <w:rFonts w:ascii="Times New Roman" w:hAnsi="Times New Roman"/>
          <w:sz w:val="28"/>
          <w:szCs w:val="28"/>
          <w:lang w:val="uk-UA"/>
        </w:rPr>
        <w:t>)= √68,0 = 0,83.</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Недоліком запропонованого підходу є те, що абсолютне значення відстані між рівнями фінансової безпеки досліджуваного та «еталонного» підприємств не передбачає інформації про дійсний стан системи фінансової безпеки підприємства. Проте застосування цього підходу доцільне у випадку, коли досліджується динаміка системи фінансової безпеки підприємства. У цьому випадку тенденція до зменшення віддалі між рівнями фінансової безпеки досліджуваного та «еталонного» підприємств свідчить про покращення стану системи фінансової безпеки підприємства, а протилежна тенденція (зростання віддалі) – про погіршення цього стану.</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center"/>
        <w:rPr>
          <w:rFonts w:ascii="Times New Roman" w:hAnsi="Times New Roman"/>
          <w:b/>
          <w:sz w:val="28"/>
          <w:szCs w:val="28"/>
          <w:lang w:val="uk-UA"/>
        </w:rPr>
      </w:pPr>
      <w:r>
        <w:rPr>
          <w:rFonts w:ascii="Times New Roman" w:hAnsi="Times New Roman"/>
          <w:b/>
          <w:sz w:val="28"/>
          <w:szCs w:val="28"/>
          <w:lang w:val="uk-UA"/>
        </w:rPr>
        <w:t>2 підхід</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За другим підходом узагальнений показник рівня фінансової безпеки підприємства з врахуванням наведених вище показників запропоновано обчислювати за формулою</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noProof/>
          <w:position w:val="-34"/>
          <w:sz w:val="28"/>
          <w:szCs w:val="28"/>
        </w:rPr>
        <w:drawing>
          <wp:inline distT="0" distB="0" distL="0" distR="0">
            <wp:extent cx="2441575" cy="497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1575" cy="497205"/>
                    </a:xfrm>
                    <a:prstGeom prst="rect">
                      <a:avLst/>
                    </a:prstGeom>
                    <a:noFill/>
                    <a:ln>
                      <a:noFill/>
                    </a:ln>
                  </pic:spPr>
                </pic:pic>
              </a:graphicData>
            </a:graphic>
          </wp:inline>
        </w:drawing>
      </w:r>
      <w:r>
        <w:rPr>
          <w:rFonts w:ascii="Times New Roman" w:hAnsi="Times New Roman"/>
          <w:sz w:val="28"/>
          <w:szCs w:val="28"/>
          <w:lang w:val="uk-UA"/>
        </w:rPr>
        <w:t xml:space="preserve"> ,                                  (2)</w:t>
      </w:r>
    </w:p>
    <w:p w:rsidR="00D0719D" w:rsidRDefault="00D0719D" w:rsidP="00D0719D">
      <w:pPr>
        <w:ind w:firstLine="709"/>
        <w:jc w:val="center"/>
        <w:rPr>
          <w:rFonts w:ascii="Times New Roman" w:hAnsi="Times New Roman"/>
          <w:sz w:val="28"/>
          <w:szCs w:val="28"/>
          <w:lang w:val="uk-UA"/>
        </w:rPr>
      </w:pPr>
    </w:p>
    <w:p w:rsidR="00D0719D" w:rsidRDefault="00D0719D" w:rsidP="00D0719D">
      <w:pPr>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i/>
          <w:sz w:val="28"/>
          <w:szCs w:val="28"/>
          <w:lang w:val="uk-UA"/>
        </w:rPr>
        <w:t>х</w:t>
      </w:r>
      <w:r>
        <w:rPr>
          <w:rFonts w:ascii="Times New Roman" w:hAnsi="Times New Roman"/>
          <w:sz w:val="28"/>
          <w:szCs w:val="28"/>
          <w:vertAlign w:val="subscript"/>
          <w:lang w:val="uk-UA"/>
        </w:rPr>
        <w:t>1</w:t>
      </w:r>
      <w:r>
        <w:rPr>
          <w:rFonts w:ascii="Times New Roman" w:hAnsi="Times New Roman"/>
          <w:sz w:val="28"/>
          <w:szCs w:val="28"/>
          <w:lang w:val="uk-UA"/>
        </w:rPr>
        <w:t>,</w:t>
      </w:r>
      <w:r>
        <w:rPr>
          <w:rFonts w:ascii="Times New Roman" w:hAnsi="Times New Roman"/>
          <w:sz w:val="28"/>
          <w:szCs w:val="28"/>
          <w:vertAlign w:val="subscript"/>
          <w:lang w:val="uk-UA"/>
        </w:rPr>
        <w:t xml:space="preserve"> </w:t>
      </w:r>
      <w:r>
        <w:rPr>
          <w:rFonts w:ascii="Times New Roman" w:hAnsi="Times New Roman"/>
          <w:i/>
          <w:sz w:val="28"/>
          <w:szCs w:val="28"/>
          <w:lang w:val="uk-UA"/>
        </w:rPr>
        <w:t>х</w:t>
      </w:r>
      <w:r>
        <w:rPr>
          <w:rFonts w:ascii="Times New Roman" w:hAnsi="Times New Roman"/>
          <w:sz w:val="28"/>
          <w:szCs w:val="28"/>
          <w:vertAlign w:val="subscript"/>
          <w:lang w:val="uk-UA"/>
        </w:rPr>
        <w:t>2</w:t>
      </w:r>
      <w:r>
        <w:rPr>
          <w:rFonts w:ascii="Times New Roman" w:hAnsi="Times New Roman"/>
          <w:sz w:val="28"/>
          <w:szCs w:val="28"/>
          <w:lang w:val="uk-UA"/>
        </w:rPr>
        <w:t>,</w:t>
      </w:r>
      <w:r>
        <w:rPr>
          <w:rFonts w:ascii="Times New Roman" w:hAnsi="Times New Roman"/>
          <w:sz w:val="28"/>
          <w:szCs w:val="28"/>
          <w:vertAlign w:val="subscript"/>
          <w:lang w:val="uk-UA"/>
        </w:rPr>
        <w:t xml:space="preserve"> </w:t>
      </w:r>
      <w:r>
        <w:rPr>
          <w:rFonts w:ascii="Times New Roman" w:hAnsi="Times New Roman"/>
          <w:i/>
          <w:sz w:val="28"/>
          <w:szCs w:val="28"/>
          <w:lang w:val="uk-UA"/>
        </w:rPr>
        <w:t>х</w:t>
      </w:r>
      <w:r>
        <w:rPr>
          <w:rFonts w:ascii="Times New Roman" w:hAnsi="Times New Roman"/>
          <w:sz w:val="28"/>
          <w:szCs w:val="28"/>
          <w:vertAlign w:val="subscript"/>
          <w:lang w:val="uk-UA"/>
        </w:rPr>
        <w:t>3</w:t>
      </w:r>
      <w:r>
        <w:rPr>
          <w:rFonts w:ascii="Times New Roman" w:hAnsi="Times New Roman"/>
          <w:sz w:val="28"/>
          <w:szCs w:val="28"/>
          <w:lang w:val="uk-UA"/>
        </w:rPr>
        <w:t>,</w:t>
      </w:r>
      <w:r>
        <w:rPr>
          <w:rFonts w:ascii="Times New Roman" w:hAnsi="Times New Roman"/>
          <w:sz w:val="28"/>
          <w:szCs w:val="28"/>
          <w:vertAlign w:val="subscript"/>
          <w:lang w:val="uk-UA"/>
        </w:rPr>
        <w:t xml:space="preserve"> </w:t>
      </w:r>
      <w:r>
        <w:rPr>
          <w:rFonts w:ascii="Times New Roman" w:hAnsi="Times New Roman"/>
          <w:i/>
          <w:sz w:val="28"/>
          <w:szCs w:val="28"/>
          <w:lang w:val="uk-UA"/>
        </w:rPr>
        <w:t>х</w:t>
      </w:r>
      <w:r>
        <w:rPr>
          <w:rFonts w:ascii="Times New Roman" w:hAnsi="Times New Roman"/>
          <w:sz w:val="28"/>
          <w:szCs w:val="28"/>
          <w:vertAlign w:val="subscript"/>
          <w:lang w:val="uk-UA"/>
        </w:rPr>
        <w:t>4</w:t>
      </w:r>
      <w:r>
        <w:rPr>
          <w:rFonts w:ascii="Times New Roman" w:hAnsi="Times New Roman"/>
          <w:sz w:val="28"/>
          <w:szCs w:val="28"/>
          <w:lang w:val="uk-UA"/>
        </w:rPr>
        <w:t>,</w:t>
      </w:r>
      <w:r>
        <w:rPr>
          <w:rFonts w:ascii="Times New Roman" w:hAnsi="Times New Roman"/>
          <w:sz w:val="28"/>
          <w:szCs w:val="28"/>
          <w:vertAlign w:val="subscript"/>
          <w:lang w:val="uk-UA"/>
        </w:rPr>
        <w:t xml:space="preserve"> </w:t>
      </w:r>
      <w:r>
        <w:rPr>
          <w:rFonts w:ascii="Times New Roman" w:hAnsi="Times New Roman"/>
          <w:i/>
          <w:sz w:val="28"/>
          <w:szCs w:val="28"/>
          <w:lang w:val="uk-UA"/>
        </w:rPr>
        <w:t>х</w:t>
      </w:r>
      <w:r>
        <w:rPr>
          <w:rFonts w:ascii="Times New Roman" w:hAnsi="Times New Roman"/>
          <w:sz w:val="28"/>
          <w:szCs w:val="28"/>
          <w:vertAlign w:val="subscript"/>
          <w:lang w:val="uk-UA"/>
        </w:rPr>
        <w:t>5</w:t>
      </w:r>
      <w:r>
        <w:rPr>
          <w:rFonts w:ascii="Times New Roman" w:hAnsi="Times New Roman"/>
          <w:sz w:val="28"/>
          <w:szCs w:val="28"/>
          <w:lang w:val="uk-UA"/>
        </w:rPr>
        <w:t xml:space="preserve">, </w:t>
      </w:r>
      <w:r>
        <w:rPr>
          <w:rFonts w:ascii="Times New Roman" w:hAnsi="Times New Roman"/>
          <w:i/>
          <w:sz w:val="28"/>
          <w:szCs w:val="28"/>
          <w:lang w:val="uk-UA"/>
        </w:rPr>
        <w:t>х</w:t>
      </w:r>
      <w:r>
        <w:rPr>
          <w:rFonts w:ascii="Times New Roman" w:hAnsi="Times New Roman"/>
          <w:sz w:val="28"/>
          <w:szCs w:val="28"/>
          <w:vertAlign w:val="subscript"/>
          <w:lang w:val="uk-UA"/>
        </w:rPr>
        <w:t>6</w:t>
      </w:r>
      <w:r>
        <w:rPr>
          <w:rFonts w:ascii="Times New Roman" w:hAnsi="Times New Roman"/>
          <w:sz w:val="28"/>
          <w:szCs w:val="28"/>
          <w:lang w:val="uk-UA"/>
        </w:rPr>
        <w:t>,</w:t>
      </w:r>
      <w:r>
        <w:rPr>
          <w:rFonts w:ascii="Times New Roman" w:hAnsi="Times New Roman"/>
          <w:sz w:val="28"/>
          <w:szCs w:val="28"/>
          <w:vertAlign w:val="subscript"/>
          <w:lang w:val="uk-UA"/>
        </w:rPr>
        <w:t xml:space="preserve"> </w:t>
      </w:r>
      <w:r>
        <w:rPr>
          <w:rFonts w:ascii="Times New Roman" w:hAnsi="Times New Roman"/>
          <w:i/>
          <w:sz w:val="28"/>
          <w:szCs w:val="28"/>
          <w:lang w:val="uk-UA"/>
        </w:rPr>
        <w:t>х</w:t>
      </w:r>
      <w:r>
        <w:rPr>
          <w:rFonts w:ascii="Times New Roman" w:hAnsi="Times New Roman"/>
          <w:sz w:val="28"/>
          <w:szCs w:val="28"/>
          <w:vertAlign w:val="subscript"/>
          <w:lang w:val="uk-UA"/>
        </w:rPr>
        <w:t>7</w:t>
      </w:r>
      <w:r>
        <w:rPr>
          <w:rFonts w:ascii="Times New Roman" w:hAnsi="Times New Roman"/>
          <w:sz w:val="28"/>
          <w:szCs w:val="28"/>
          <w:lang w:val="uk-UA"/>
        </w:rPr>
        <w:t xml:space="preserve">, </w:t>
      </w:r>
      <w:r>
        <w:rPr>
          <w:rFonts w:ascii="Times New Roman" w:hAnsi="Times New Roman"/>
          <w:i/>
          <w:sz w:val="28"/>
          <w:szCs w:val="28"/>
          <w:lang w:val="uk-UA"/>
        </w:rPr>
        <w:t>х</w:t>
      </w:r>
      <w:r>
        <w:rPr>
          <w:rFonts w:ascii="Times New Roman" w:hAnsi="Times New Roman"/>
          <w:sz w:val="28"/>
          <w:szCs w:val="28"/>
          <w:vertAlign w:val="subscript"/>
          <w:lang w:val="uk-UA"/>
        </w:rPr>
        <w:t>8</w:t>
      </w:r>
      <w:r>
        <w:rPr>
          <w:rFonts w:ascii="Times New Roman" w:hAnsi="Times New Roman"/>
          <w:sz w:val="28"/>
          <w:szCs w:val="28"/>
          <w:lang w:val="uk-UA"/>
        </w:rPr>
        <w:t xml:space="preserve">, </w:t>
      </w:r>
      <w:r>
        <w:rPr>
          <w:rFonts w:ascii="Times New Roman" w:hAnsi="Times New Roman"/>
          <w:sz w:val="28"/>
          <w:szCs w:val="28"/>
          <w:vertAlign w:val="subscript"/>
          <w:lang w:val="uk-UA"/>
        </w:rPr>
        <w:t xml:space="preserve"> </w:t>
      </w:r>
      <w:r>
        <w:rPr>
          <w:rFonts w:ascii="Times New Roman" w:hAnsi="Times New Roman"/>
          <w:i/>
          <w:sz w:val="28"/>
          <w:szCs w:val="28"/>
          <w:lang w:val="uk-UA"/>
        </w:rPr>
        <w:t>х</w:t>
      </w:r>
      <w:r>
        <w:rPr>
          <w:rFonts w:ascii="Times New Roman" w:hAnsi="Times New Roman"/>
          <w:sz w:val="28"/>
          <w:szCs w:val="28"/>
          <w:vertAlign w:val="subscript"/>
          <w:lang w:val="uk-UA"/>
        </w:rPr>
        <w:t>9</w:t>
      </w:r>
      <w:r>
        <w:rPr>
          <w:rFonts w:ascii="Times New Roman" w:hAnsi="Times New Roman"/>
          <w:sz w:val="28"/>
          <w:szCs w:val="28"/>
          <w:lang w:val="uk-UA"/>
        </w:rPr>
        <w:t xml:space="preserve">, </w:t>
      </w:r>
      <w:r>
        <w:rPr>
          <w:rFonts w:ascii="Times New Roman" w:hAnsi="Times New Roman"/>
          <w:sz w:val="28"/>
          <w:szCs w:val="28"/>
          <w:vertAlign w:val="subscript"/>
          <w:lang w:val="uk-UA"/>
        </w:rPr>
        <w:t xml:space="preserve"> </w:t>
      </w:r>
      <w:r>
        <w:rPr>
          <w:rFonts w:ascii="Times New Roman" w:hAnsi="Times New Roman"/>
          <w:i/>
          <w:sz w:val="28"/>
          <w:szCs w:val="28"/>
          <w:lang w:val="uk-UA"/>
        </w:rPr>
        <w:t>х</w:t>
      </w:r>
      <w:r>
        <w:rPr>
          <w:rFonts w:ascii="Times New Roman" w:hAnsi="Times New Roman"/>
          <w:sz w:val="28"/>
          <w:szCs w:val="28"/>
          <w:vertAlign w:val="subscript"/>
          <w:lang w:val="uk-UA"/>
        </w:rPr>
        <w:t>10</w:t>
      </w:r>
      <w:r>
        <w:rPr>
          <w:rFonts w:ascii="Times New Roman" w:hAnsi="Times New Roman"/>
          <w:sz w:val="28"/>
          <w:szCs w:val="28"/>
          <w:lang w:val="uk-UA"/>
        </w:rPr>
        <w:t xml:space="preserve"> – фактичні індикатори фінансового стану підприємства (табл. 2).</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Такий підхід до обчислення інтегрального показника вимагає, щоб відносне зменшення значення одного локального показника фінансової безпеки підприємства не було нижчим за відносне збільшення іншого показника, тобто зниження відносного значення одного показника повинно компенсуватися за рахунок збільшення значень інших показників.</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Фактичне значення інтегрального показника рівня фінансової безпеки досліджуваного підприємства дорівнює:</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center"/>
        <w:rPr>
          <w:rFonts w:ascii="Times New Roman" w:hAnsi="Times New Roman"/>
          <w:sz w:val="28"/>
          <w:szCs w:val="28"/>
          <w:lang w:val="uk-UA"/>
        </w:rPr>
      </w:pPr>
      <w:r>
        <w:rPr>
          <w:rFonts w:ascii="Times New Roman" w:hAnsi="Times New Roman"/>
          <w:i/>
          <w:sz w:val="28"/>
          <w:szCs w:val="28"/>
          <w:lang w:val="uk-UA"/>
        </w:rPr>
        <w:t>I</w:t>
      </w:r>
      <w:r>
        <w:rPr>
          <w:rFonts w:ascii="Times New Roman" w:hAnsi="Times New Roman"/>
          <w:sz w:val="28"/>
          <w:szCs w:val="28"/>
          <w:lang w:val="uk-UA"/>
        </w:rPr>
        <w:t xml:space="preserve"> = 0,0279.</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Інтегральне значення показника рівня фінансової безпеки для «еталонного» підприємства становить:</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center"/>
        <w:rPr>
          <w:rFonts w:ascii="Times New Roman" w:hAnsi="Times New Roman"/>
          <w:sz w:val="28"/>
          <w:szCs w:val="28"/>
          <w:lang w:val="uk-UA"/>
        </w:rPr>
      </w:pPr>
      <w:proofErr w:type="spellStart"/>
      <w:r>
        <w:rPr>
          <w:rFonts w:ascii="Times New Roman" w:hAnsi="Times New Roman"/>
          <w:i/>
          <w:sz w:val="28"/>
          <w:szCs w:val="28"/>
          <w:lang w:val="uk-UA"/>
        </w:rPr>
        <w:t>I</w:t>
      </w:r>
      <w:r>
        <w:rPr>
          <w:rFonts w:ascii="Times New Roman" w:hAnsi="Times New Roman"/>
          <w:i/>
          <w:sz w:val="28"/>
          <w:szCs w:val="28"/>
          <w:vertAlign w:val="subscript"/>
          <w:lang w:val="uk-UA"/>
        </w:rPr>
        <w:t>е</w:t>
      </w:r>
      <w:proofErr w:type="spellEnd"/>
      <w:r>
        <w:rPr>
          <w:rFonts w:ascii="Times New Roman" w:hAnsi="Times New Roman"/>
          <w:sz w:val="28"/>
          <w:szCs w:val="28"/>
          <w:lang w:val="uk-UA"/>
        </w:rPr>
        <w:t xml:space="preserve"> = 0,0504.</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lastRenderedPageBreak/>
        <w:t>Для оцінювання наближення стану системи фінансової безпеки досліджуваного підприємства до «еталонного» потрібно порівняти інтегральні показники фінансової безпеки цих підприємств. Знайдемо відношення R узагальнених індикаторів рівнів фінансової безпеки досліджуваного та «еталонного» підприємств (у відсотках):</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noProof/>
          <w:position w:val="-34"/>
          <w:sz w:val="28"/>
          <w:szCs w:val="28"/>
        </w:rPr>
        <w:drawing>
          <wp:inline distT="0" distB="0" distL="0" distR="0">
            <wp:extent cx="1012190" cy="497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2190" cy="497205"/>
                    </a:xfrm>
                    <a:prstGeom prst="rect">
                      <a:avLst/>
                    </a:prstGeom>
                    <a:noFill/>
                    <a:ln>
                      <a:noFill/>
                    </a:ln>
                  </pic:spPr>
                </pic:pic>
              </a:graphicData>
            </a:graphic>
          </wp:inline>
        </w:drawing>
      </w:r>
      <w:r>
        <w:rPr>
          <w:rFonts w:ascii="Times New Roman" w:hAnsi="Times New Roman"/>
          <w:sz w:val="28"/>
          <w:szCs w:val="28"/>
          <w:lang w:val="uk-UA"/>
        </w:rPr>
        <w:t xml:space="preserve"> ,                                          (3)</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i/>
          <w:sz w:val="28"/>
          <w:szCs w:val="28"/>
          <w:lang w:val="uk-UA"/>
        </w:rPr>
        <w:t xml:space="preserve">І </w:t>
      </w:r>
      <w:r>
        <w:rPr>
          <w:rFonts w:ascii="Times New Roman" w:hAnsi="Times New Roman"/>
          <w:sz w:val="28"/>
          <w:szCs w:val="28"/>
          <w:lang w:val="uk-UA"/>
        </w:rPr>
        <w:t>– фактичне значення інтегрального показника;</w:t>
      </w:r>
    </w:p>
    <w:p w:rsidR="00D0719D" w:rsidRDefault="00D0719D" w:rsidP="00D0719D">
      <w:pPr>
        <w:ind w:firstLine="709"/>
        <w:jc w:val="both"/>
        <w:rPr>
          <w:rFonts w:ascii="Times New Roman" w:hAnsi="Times New Roman"/>
          <w:sz w:val="28"/>
          <w:szCs w:val="28"/>
          <w:lang w:val="uk-UA"/>
        </w:rPr>
      </w:pPr>
      <w:proofErr w:type="spellStart"/>
      <w:r>
        <w:rPr>
          <w:rFonts w:ascii="Times New Roman" w:hAnsi="Times New Roman"/>
          <w:i/>
          <w:sz w:val="28"/>
          <w:szCs w:val="28"/>
          <w:lang w:val="uk-UA"/>
        </w:rPr>
        <w:t>I</w:t>
      </w:r>
      <w:r>
        <w:rPr>
          <w:rFonts w:ascii="Times New Roman" w:hAnsi="Times New Roman"/>
          <w:i/>
          <w:sz w:val="28"/>
          <w:szCs w:val="28"/>
          <w:vertAlign w:val="subscript"/>
          <w:lang w:val="uk-UA"/>
        </w:rPr>
        <w:t>е</w:t>
      </w:r>
      <w:proofErr w:type="spellEnd"/>
      <w:r>
        <w:rPr>
          <w:rFonts w:ascii="Times New Roman" w:hAnsi="Times New Roman"/>
          <w:i/>
          <w:sz w:val="28"/>
          <w:szCs w:val="28"/>
          <w:vertAlign w:val="subscript"/>
          <w:lang w:val="uk-UA"/>
        </w:rPr>
        <w:t xml:space="preserve"> </w:t>
      </w:r>
      <w:r>
        <w:rPr>
          <w:rFonts w:ascii="Times New Roman" w:hAnsi="Times New Roman"/>
          <w:sz w:val="28"/>
          <w:szCs w:val="28"/>
          <w:lang w:val="uk-UA"/>
        </w:rPr>
        <w:t>– інтегральне значення показника для «еталонного» підприємства.</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Для нашого випадку </w:t>
      </w:r>
      <w:r>
        <w:rPr>
          <w:rFonts w:ascii="Times New Roman" w:hAnsi="Times New Roman"/>
          <w:i/>
          <w:sz w:val="28"/>
          <w:szCs w:val="28"/>
          <w:lang w:val="uk-UA"/>
        </w:rPr>
        <w:t xml:space="preserve">R </w:t>
      </w:r>
      <w:r>
        <w:rPr>
          <w:rFonts w:ascii="Times New Roman" w:hAnsi="Times New Roman"/>
          <w:sz w:val="28"/>
          <w:szCs w:val="28"/>
          <w:lang w:val="uk-UA"/>
        </w:rPr>
        <w:t>= 55,44%, тобто рівень фінансового стану досліджуваного підприємства нижчий від рівня фінансового стану «еталонного» підприємства на 44,56%, а це означає, що рівень фінансової безпеки підприємства є незадовільним.</w:t>
      </w:r>
    </w:p>
    <w:p w:rsidR="00D0719D" w:rsidRDefault="00D0719D" w:rsidP="00D0719D">
      <w:pPr>
        <w:ind w:firstLine="709"/>
        <w:jc w:val="both"/>
        <w:rPr>
          <w:rFonts w:ascii="Times New Roman" w:hAnsi="Times New Roman" w:cs="Times New Roman"/>
          <w:sz w:val="28"/>
          <w:szCs w:val="28"/>
          <w:lang w:val="uk-UA"/>
        </w:rPr>
      </w:pPr>
    </w:p>
    <w:p w:rsidR="00E02FA0" w:rsidRDefault="00E02FA0" w:rsidP="00E02FA0">
      <w:pPr>
        <w:ind w:firstLine="709"/>
        <w:jc w:val="both"/>
        <w:rPr>
          <w:rFonts w:ascii="Times New Roman" w:hAnsi="Times New Roman" w:cs="Times New Roman"/>
          <w:b/>
          <w:sz w:val="28"/>
          <w:szCs w:val="28"/>
          <w:lang w:val="uk-UA"/>
        </w:rPr>
      </w:pPr>
      <w:r>
        <w:rPr>
          <w:rFonts w:ascii="Times New Roman" w:hAnsi="Times New Roman" w:cs="Times New Roman"/>
          <w:b/>
          <w:spacing w:val="-1"/>
          <w:sz w:val="28"/>
          <w:szCs w:val="28"/>
          <w:lang w:val="uk-UA"/>
        </w:rPr>
        <w:t xml:space="preserve">ТЕМА 3. </w:t>
      </w:r>
      <w:r>
        <w:rPr>
          <w:rFonts w:ascii="Times New Roman" w:hAnsi="Times New Roman" w:cs="Times New Roman"/>
          <w:b/>
          <w:sz w:val="28"/>
          <w:szCs w:val="28"/>
          <w:lang w:val="uk-UA"/>
        </w:rPr>
        <w:t>Організація аналітичної діяльності з питань фінансово-економічної безпеки підприємства:</w:t>
      </w:r>
    </w:p>
    <w:p w:rsidR="00E02FA0" w:rsidRDefault="00E02FA0" w:rsidP="00E02FA0">
      <w:pPr>
        <w:spacing w:line="360" w:lineRule="auto"/>
        <w:ind w:firstLine="709"/>
        <w:jc w:val="center"/>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Теоретичні питання</w:t>
      </w:r>
    </w:p>
    <w:p w:rsidR="00E02FA0" w:rsidRDefault="00E02FA0" w:rsidP="00E02FA0">
      <w:pPr>
        <w:widowControl/>
        <w:numPr>
          <w:ilvl w:val="0"/>
          <w:numId w:val="2"/>
        </w:numPr>
        <w:suppressAutoHyphens/>
        <w:autoSpaceDE/>
        <w:adjustRightInd/>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Організаційна структура управління безпекою </w:t>
      </w:r>
      <w:r>
        <w:rPr>
          <w:rStyle w:val="FontStyle11"/>
          <w:sz w:val="28"/>
          <w:szCs w:val="28"/>
          <w:lang w:val="uk-UA" w:eastAsia="uk-UA"/>
        </w:rPr>
        <w:t>установи, організації, підприємства</w:t>
      </w:r>
      <w:r>
        <w:rPr>
          <w:rFonts w:ascii="Times New Roman" w:hAnsi="Times New Roman" w:cs="Times New Roman"/>
          <w:sz w:val="28"/>
          <w:szCs w:val="28"/>
          <w:lang w:val="uk-UA"/>
        </w:rPr>
        <w:t>: роль і відповідальність відділів з безпеки.</w:t>
      </w:r>
    </w:p>
    <w:p w:rsidR="00E02FA0" w:rsidRDefault="00E02FA0" w:rsidP="00E02FA0">
      <w:pPr>
        <w:widowControl/>
        <w:numPr>
          <w:ilvl w:val="0"/>
          <w:numId w:val="2"/>
        </w:numPr>
        <w:suppressAutoHyphens/>
        <w:autoSpaceDE/>
        <w:adjustRightInd/>
        <w:ind w:left="0" w:firstLine="709"/>
        <w:jc w:val="both"/>
        <w:rPr>
          <w:rStyle w:val="FontStyle11"/>
          <w:sz w:val="28"/>
          <w:szCs w:val="28"/>
        </w:rPr>
      </w:pPr>
      <w:r>
        <w:rPr>
          <w:rStyle w:val="FontStyle11"/>
          <w:sz w:val="28"/>
          <w:szCs w:val="28"/>
          <w:lang w:val="uk-UA" w:eastAsia="uk-UA"/>
        </w:rPr>
        <w:t>Управлінські відношення в системі економічної безпеки установи, організації, підприємства.</w:t>
      </w:r>
    </w:p>
    <w:p w:rsidR="00E02FA0" w:rsidRDefault="00E02FA0" w:rsidP="00E02FA0">
      <w:pPr>
        <w:widowControl/>
        <w:numPr>
          <w:ilvl w:val="0"/>
          <w:numId w:val="2"/>
        </w:numPr>
        <w:suppressAutoHyphens/>
        <w:autoSpaceDE/>
        <w:adjustRightInd/>
        <w:ind w:left="0" w:firstLine="709"/>
        <w:jc w:val="both"/>
      </w:pPr>
      <w:r>
        <w:rPr>
          <w:rFonts w:ascii="Times New Roman" w:hAnsi="Times New Roman" w:cs="Times New Roman"/>
          <w:sz w:val="28"/>
          <w:szCs w:val="28"/>
          <w:lang w:val="uk-UA"/>
        </w:rPr>
        <w:t>Основні сфери та напрями діяльності служб з економічної безпеки, завдання та функції.</w:t>
      </w:r>
    </w:p>
    <w:p w:rsidR="00E02FA0" w:rsidRDefault="00E02FA0" w:rsidP="00E02FA0">
      <w:pPr>
        <w:ind w:firstLine="709"/>
        <w:jc w:val="both"/>
        <w:rPr>
          <w:rFonts w:ascii="Times New Roman" w:hAnsi="Times New Roman" w:cs="Times New Roman"/>
          <w:b/>
          <w:bCs/>
          <w:sz w:val="28"/>
          <w:szCs w:val="28"/>
          <w:lang w:val="uk-UA"/>
        </w:rPr>
      </w:pPr>
      <w:r>
        <w:rPr>
          <w:rFonts w:ascii="Times New Roman" w:hAnsi="Times New Roman" w:cs="Times New Roman"/>
          <w:b/>
          <w:spacing w:val="-1"/>
          <w:sz w:val="28"/>
          <w:szCs w:val="28"/>
          <w:lang w:val="uk-UA"/>
        </w:rPr>
        <w:t>Література:</w:t>
      </w:r>
      <w:r>
        <w:rPr>
          <w:rFonts w:ascii="Times New Roman" w:hAnsi="Times New Roman" w:cs="Times New Roman"/>
          <w:b/>
          <w:sz w:val="28"/>
          <w:szCs w:val="28"/>
          <w:lang w:val="uk-UA"/>
        </w:rPr>
        <w:t xml:space="preserve"> </w:t>
      </w:r>
      <w:r>
        <w:rPr>
          <w:rFonts w:ascii="Times New Roman" w:hAnsi="Times New Roman" w:cs="Times New Roman"/>
          <w:b/>
          <w:spacing w:val="-1"/>
          <w:sz w:val="28"/>
          <w:szCs w:val="28"/>
          <w:lang w:val="uk-UA"/>
        </w:rPr>
        <w:t>3,</w:t>
      </w:r>
      <w:r>
        <w:rPr>
          <w:rFonts w:ascii="Times New Roman" w:hAnsi="Times New Roman" w:cs="Times New Roman"/>
          <w:b/>
          <w:spacing w:val="2"/>
          <w:sz w:val="28"/>
          <w:szCs w:val="28"/>
          <w:lang w:val="uk-UA"/>
        </w:rPr>
        <w:t xml:space="preserve"> </w:t>
      </w:r>
      <w:r>
        <w:rPr>
          <w:rFonts w:ascii="Times New Roman" w:hAnsi="Times New Roman" w:cs="Times New Roman"/>
          <w:b/>
          <w:spacing w:val="-1"/>
          <w:sz w:val="28"/>
          <w:szCs w:val="28"/>
          <w:lang w:val="uk-UA"/>
        </w:rPr>
        <w:t>6,</w:t>
      </w:r>
      <w:r>
        <w:rPr>
          <w:rFonts w:ascii="Times New Roman" w:hAnsi="Times New Roman" w:cs="Times New Roman"/>
          <w:b/>
          <w:spacing w:val="2"/>
          <w:sz w:val="28"/>
          <w:szCs w:val="28"/>
          <w:lang w:val="uk-UA"/>
        </w:rPr>
        <w:t xml:space="preserve"> </w:t>
      </w:r>
      <w:r>
        <w:rPr>
          <w:rFonts w:ascii="Times New Roman" w:hAnsi="Times New Roman" w:cs="Times New Roman"/>
          <w:b/>
          <w:spacing w:val="-2"/>
          <w:sz w:val="28"/>
          <w:szCs w:val="28"/>
          <w:lang w:val="uk-UA"/>
        </w:rPr>
        <w:t>14,</w:t>
      </w:r>
      <w:r>
        <w:rPr>
          <w:rFonts w:ascii="Times New Roman" w:hAnsi="Times New Roman" w:cs="Times New Roman"/>
          <w:b/>
          <w:spacing w:val="2"/>
          <w:sz w:val="28"/>
          <w:szCs w:val="28"/>
          <w:lang w:val="uk-UA"/>
        </w:rPr>
        <w:t xml:space="preserve"> </w:t>
      </w:r>
      <w:r>
        <w:rPr>
          <w:rFonts w:ascii="Times New Roman" w:hAnsi="Times New Roman" w:cs="Times New Roman"/>
          <w:b/>
          <w:spacing w:val="-1"/>
          <w:sz w:val="28"/>
          <w:szCs w:val="28"/>
          <w:lang w:val="uk-UA"/>
        </w:rPr>
        <w:t>16.</w:t>
      </w:r>
    </w:p>
    <w:p w:rsidR="00D0719D" w:rsidRDefault="00D0719D" w:rsidP="00D0719D">
      <w:pPr>
        <w:ind w:firstLine="709"/>
        <w:jc w:val="center"/>
        <w:rPr>
          <w:rFonts w:ascii="Times New Roman" w:hAnsi="Times New Roman" w:cs="Times New Roman"/>
          <w:b/>
          <w:sz w:val="28"/>
          <w:szCs w:val="28"/>
          <w:lang w:val="uk-UA"/>
        </w:rPr>
      </w:pPr>
      <w:r>
        <w:rPr>
          <w:rFonts w:ascii="Times New Roman" w:hAnsi="Times New Roman"/>
          <w:b/>
          <w:sz w:val="28"/>
          <w:szCs w:val="28"/>
          <w:lang w:val="uk-UA"/>
        </w:rPr>
        <w:t xml:space="preserve">ЗАДАЧА </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Наступним етапом дослідження системи фінансової безпеки підприємства є визначення впливу локальних індикаторів рівня фінансового стану підприємства на значення інтегрального показника. За допомогою методу факторного аналізу виявляємо міру і напрямок впливу кожного з локальних індикаторів на фінансову безпеку підприємства. Наявність інформації про найбільш значущі чинники (локальні індикатори) допоможе приймати якісні управлінські рішення щодо підвищення їх ефективності, а це, в свою чергу, сприятиме підвищенню рівня фінансової та економічної безпеки підприємства.</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Для здійснення факторного аналізу впливу локальних індикаторів системи фінансової безпеки на значення інтегрального показника використаємо метод ланцюгових підстановок. Цей метод полягає у визначенні впливу окремих чинників на зміну величини результативного показника за допомогою поступової заміни базисної величини кожного факторного показника у факторній моделі на фактичну величину у звітному періоді. Для цього визначають сукупність проміжних значень інтегрального показника </w:t>
      </w:r>
      <w:r>
        <w:rPr>
          <w:rFonts w:ascii="Times New Roman" w:hAnsi="Times New Roman"/>
          <w:sz w:val="28"/>
          <w:szCs w:val="28"/>
          <w:lang w:val="uk-UA"/>
        </w:rPr>
        <w:lastRenderedPageBreak/>
        <w:t>рівня фінансової безпеки, які враховують послідовну зміну кожного чинника за умови незмінності інших чинників. Різниця двох проміжних значень інтегрального показника рівня фінансової безпеки в ланцюгу підстановок дорівнює зміні інтегрального показника, яка викликана зміною відповідного чинника.</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У загальному вигляді для побудованої факторної моделі системи фінансової безпеки підприємства необхідно обчислити такі значення інтегрального показника за методом ланцюгових підстановок: </w:t>
      </w:r>
    </w:p>
    <w:p w:rsidR="00D0719D" w:rsidRDefault="00D0719D" w:rsidP="00D0719D">
      <w:pPr>
        <w:ind w:firstLine="709"/>
        <w:jc w:val="both"/>
        <w:rPr>
          <w:rFonts w:ascii="Times New Roman" w:hAnsi="Times New Roman"/>
          <w:sz w:val="28"/>
          <w:szCs w:val="28"/>
          <w:lang w:val="uk-UA"/>
        </w:rPr>
      </w:pPr>
    </w:p>
    <w:p w:rsidR="00D0719D" w:rsidRDefault="00D0719D" w:rsidP="00D0719D">
      <w:pPr>
        <w:jc w:val="both"/>
        <w:rPr>
          <w:rFonts w:ascii="Times New Roman" w:hAnsi="Times New Roman"/>
          <w:sz w:val="28"/>
          <w:szCs w:val="28"/>
          <w:lang w:val="uk-UA"/>
        </w:rPr>
      </w:pPr>
      <w:r>
        <w:rPr>
          <w:rFonts w:ascii="Times New Roman" w:hAnsi="Times New Roman"/>
          <w:noProof/>
          <w:position w:val="-34"/>
          <w:sz w:val="28"/>
          <w:szCs w:val="28"/>
        </w:rPr>
        <w:drawing>
          <wp:inline distT="0" distB="0" distL="0" distR="0">
            <wp:extent cx="4190365" cy="4972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0365" cy="497205"/>
                    </a:xfrm>
                    <a:prstGeom prst="rect">
                      <a:avLst/>
                    </a:prstGeom>
                    <a:noFill/>
                    <a:ln>
                      <a:noFill/>
                    </a:ln>
                  </pic:spPr>
                </pic:pic>
              </a:graphicData>
            </a:graphic>
          </wp:inline>
        </w:drawing>
      </w:r>
      <w:r>
        <w:rPr>
          <w:rFonts w:ascii="Times New Roman" w:hAnsi="Times New Roman"/>
          <w:sz w:val="28"/>
          <w:szCs w:val="28"/>
          <w:lang w:val="uk-UA"/>
        </w:rPr>
        <w:t xml:space="preserve"> – нормативне значення інтегрального показника для «еталонного» підприємства, де:</w:t>
      </w:r>
    </w:p>
    <w:p w:rsidR="00D0719D" w:rsidRDefault="00D0719D" w:rsidP="00D0719D">
      <w:pPr>
        <w:jc w:val="both"/>
        <w:rPr>
          <w:rFonts w:ascii="Times New Roman" w:hAnsi="Times New Roman"/>
          <w:sz w:val="28"/>
          <w:szCs w:val="28"/>
          <w:lang w:val="uk-UA"/>
        </w:rPr>
      </w:pPr>
    </w:p>
    <w:p w:rsidR="00D0719D" w:rsidRDefault="00D0719D" w:rsidP="00D0719D">
      <w:pPr>
        <w:jc w:val="both"/>
        <w:rPr>
          <w:rFonts w:ascii="Times New Roman" w:hAnsi="Times New Roman"/>
          <w:sz w:val="28"/>
          <w:szCs w:val="28"/>
          <w:lang w:val="uk-UA"/>
        </w:rPr>
      </w:pPr>
      <w:r>
        <w:rPr>
          <w:rFonts w:ascii="Times New Roman" w:hAnsi="Times New Roman"/>
          <w:noProof/>
          <w:position w:val="-16"/>
          <w:sz w:val="28"/>
          <w:szCs w:val="28"/>
        </w:rPr>
        <w:drawing>
          <wp:inline distT="0" distB="0" distL="0" distR="0">
            <wp:extent cx="3559810" cy="266065"/>
            <wp:effectExtent l="0" t="0" r="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9810" cy="266065"/>
                    </a:xfrm>
                    <a:prstGeom prst="rect">
                      <a:avLst/>
                    </a:prstGeom>
                    <a:noFill/>
                    <a:ln>
                      <a:noFill/>
                    </a:ln>
                  </pic:spPr>
                </pic:pic>
              </a:graphicData>
            </a:graphic>
          </wp:inline>
        </w:drawing>
      </w:r>
      <w:r>
        <w:rPr>
          <w:rFonts w:ascii="Times New Roman" w:hAnsi="Times New Roman"/>
          <w:sz w:val="28"/>
          <w:szCs w:val="28"/>
        </w:rPr>
        <w:t xml:space="preserve"> </w:t>
      </w:r>
      <w:r>
        <w:rPr>
          <w:rFonts w:ascii="Times New Roman" w:hAnsi="Times New Roman"/>
          <w:sz w:val="28"/>
          <w:szCs w:val="28"/>
          <w:lang w:val="uk-UA"/>
        </w:rPr>
        <w:t>– нормативні значення індикаторів оцінювання для «еталонного» підприємства;</w:t>
      </w:r>
    </w:p>
    <w:p w:rsidR="00D0719D" w:rsidRDefault="00D0719D" w:rsidP="00D0719D">
      <w:pPr>
        <w:ind w:firstLine="709"/>
        <w:jc w:val="both"/>
        <w:rPr>
          <w:rFonts w:ascii="Times New Roman" w:hAnsi="Times New Roman"/>
          <w:sz w:val="28"/>
          <w:szCs w:val="28"/>
          <w:lang w:val="uk-UA"/>
        </w:rPr>
      </w:pPr>
    </w:p>
    <w:p w:rsidR="00D0719D" w:rsidRDefault="00D0719D" w:rsidP="00D0719D">
      <w:pPr>
        <w:jc w:val="both"/>
        <w:rPr>
          <w:rFonts w:ascii="Times New Roman" w:hAnsi="Times New Roman"/>
          <w:sz w:val="28"/>
          <w:szCs w:val="28"/>
          <w:lang w:val="uk-UA"/>
        </w:rPr>
      </w:pPr>
      <w:r>
        <w:rPr>
          <w:rFonts w:ascii="Times New Roman" w:hAnsi="Times New Roman"/>
          <w:noProof/>
          <w:position w:val="-34"/>
          <w:sz w:val="28"/>
          <w:szCs w:val="28"/>
        </w:rPr>
        <w:drawing>
          <wp:inline distT="0" distB="0" distL="0" distR="0">
            <wp:extent cx="4101465" cy="4972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1465" cy="497205"/>
                    </a:xfrm>
                    <a:prstGeom prst="rect">
                      <a:avLst/>
                    </a:prstGeom>
                    <a:noFill/>
                    <a:ln>
                      <a:noFill/>
                    </a:ln>
                  </pic:spPr>
                </pic:pic>
              </a:graphicData>
            </a:graphic>
          </wp:inline>
        </w:drawing>
      </w:r>
      <w:r>
        <w:rPr>
          <w:rFonts w:ascii="Times New Roman" w:hAnsi="Times New Roman"/>
          <w:sz w:val="28"/>
          <w:szCs w:val="28"/>
          <w:lang w:val="uk-UA"/>
        </w:rPr>
        <w:t xml:space="preserve"> – перше проміжне (умовне) значення інтегрального показника; </w:t>
      </w:r>
    </w:p>
    <w:p w:rsidR="00D0719D" w:rsidRDefault="00D0719D" w:rsidP="00D0719D">
      <w:pPr>
        <w:ind w:firstLine="709"/>
        <w:jc w:val="both"/>
        <w:rPr>
          <w:rFonts w:ascii="Times New Roman" w:hAnsi="Times New Roman"/>
          <w:sz w:val="28"/>
          <w:szCs w:val="28"/>
          <w:lang w:val="uk-UA"/>
        </w:rPr>
      </w:pPr>
    </w:p>
    <w:p w:rsidR="00D0719D" w:rsidRDefault="00D0719D" w:rsidP="00D0719D">
      <w:pPr>
        <w:jc w:val="both"/>
        <w:rPr>
          <w:rFonts w:ascii="Times New Roman" w:hAnsi="Times New Roman"/>
          <w:sz w:val="28"/>
          <w:szCs w:val="28"/>
          <w:lang w:val="uk-UA"/>
        </w:rPr>
      </w:pPr>
      <w:r>
        <w:rPr>
          <w:rFonts w:ascii="Times New Roman" w:hAnsi="Times New Roman"/>
          <w:noProof/>
          <w:position w:val="-34"/>
          <w:sz w:val="28"/>
          <w:szCs w:val="28"/>
        </w:rPr>
        <w:drawing>
          <wp:inline distT="0" distB="0" distL="0" distR="0">
            <wp:extent cx="4074795" cy="4972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4795" cy="497205"/>
                    </a:xfrm>
                    <a:prstGeom prst="rect">
                      <a:avLst/>
                    </a:prstGeom>
                    <a:noFill/>
                    <a:ln>
                      <a:noFill/>
                    </a:ln>
                  </pic:spPr>
                </pic:pic>
              </a:graphicData>
            </a:graphic>
          </wp:inline>
        </w:drawing>
      </w:r>
      <w:r>
        <w:rPr>
          <w:rFonts w:ascii="Times New Roman" w:hAnsi="Times New Roman"/>
          <w:sz w:val="28"/>
          <w:szCs w:val="28"/>
          <w:lang w:val="uk-UA"/>
        </w:rPr>
        <w:t xml:space="preserve"> – друге проміжне (умовне) значення інтегрального показника;</w:t>
      </w:r>
    </w:p>
    <w:p w:rsidR="00D0719D" w:rsidRDefault="00D0719D" w:rsidP="00D0719D">
      <w:pPr>
        <w:ind w:firstLine="709"/>
        <w:jc w:val="both"/>
        <w:rPr>
          <w:rFonts w:ascii="Times New Roman" w:hAnsi="Times New Roman"/>
          <w:sz w:val="28"/>
          <w:szCs w:val="28"/>
          <w:lang w:val="uk-UA"/>
        </w:rPr>
      </w:pPr>
    </w:p>
    <w:p w:rsidR="00D0719D" w:rsidRDefault="00D0719D" w:rsidP="00D0719D">
      <w:pPr>
        <w:jc w:val="both"/>
        <w:rPr>
          <w:rFonts w:ascii="Times New Roman" w:hAnsi="Times New Roman"/>
          <w:sz w:val="28"/>
          <w:szCs w:val="28"/>
          <w:lang w:val="uk-UA"/>
        </w:rPr>
      </w:pPr>
      <w:r>
        <w:rPr>
          <w:rFonts w:ascii="Times New Roman" w:hAnsi="Times New Roman"/>
          <w:noProof/>
          <w:position w:val="-34"/>
          <w:sz w:val="28"/>
          <w:szCs w:val="28"/>
        </w:rPr>
        <w:drawing>
          <wp:inline distT="0" distB="0" distL="0" distR="0">
            <wp:extent cx="4003675" cy="4972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003675" cy="497205"/>
                    </a:xfrm>
                    <a:prstGeom prst="rect">
                      <a:avLst/>
                    </a:prstGeom>
                    <a:noFill/>
                    <a:ln>
                      <a:noFill/>
                    </a:ln>
                  </pic:spPr>
                </pic:pic>
              </a:graphicData>
            </a:graphic>
          </wp:inline>
        </w:drawing>
      </w:r>
      <w:r>
        <w:rPr>
          <w:rFonts w:ascii="Times New Roman" w:hAnsi="Times New Roman"/>
          <w:sz w:val="28"/>
          <w:szCs w:val="28"/>
          <w:lang w:val="uk-UA"/>
        </w:rPr>
        <w:t xml:space="preserve"> – третє проміжне (умовне) значення інтегрального показника і </w:t>
      </w:r>
      <w:proofErr w:type="spellStart"/>
      <w:r>
        <w:rPr>
          <w:rFonts w:ascii="Times New Roman" w:hAnsi="Times New Roman"/>
          <w:sz w:val="28"/>
          <w:szCs w:val="28"/>
          <w:lang w:val="uk-UA"/>
        </w:rPr>
        <w:t>т.д</w:t>
      </w:r>
      <w:proofErr w:type="spellEnd"/>
      <w:r>
        <w:rPr>
          <w:rFonts w:ascii="Times New Roman" w:hAnsi="Times New Roman"/>
          <w:sz w:val="28"/>
          <w:szCs w:val="28"/>
          <w:lang w:val="uk-UA"/>
        </w:rPr>
        <w:t>.;</w:t>
      </w:r>
    </w:p>
    <w:p w:rsidR="00D0719D" w:rsidRDefault="00D0719D" w:rsidP="00D0719D">
      <w:pPr>
        <w:jc w:val="both"/>
        <w:rPr>
          <w:rFonts w:ascii="Times New Roman" w:hAnsi="Times New Roman"/>
          <w:sz w:val="28"/>
          <w:szCs w:val="28"/>
          <w:lang w:val="uk-UA"/>
        </w:rPr>
      </w:pPr>
    </w:p>
    <w:p w:rsidR="00D0719D" w:rsidRDefault="00D0719D" w:rsidP="00D0719D">
      <w:pPr>
        <w:jc w:val="both"/>
        <w:rPr>
          <w:rFonts w:ascii="Times New Roman" w:hAnsi="Times New Roman"/>
          <w:sz w:val="28"/>
          <w:szCs w:val="28"/>
          <w:lang w:val="uk-UA"/>
        </w:rPr>
      </w:pPr>
      <w:r>
        <w:rPr>
          <w:rFonts w:ascii="Times New Roman" w:hAnsi="Times New Roman"/>
          <w:noProof/>
          <w:position w:val="-34"/>
          <w:sz w:val="28"/>
          <w:szCs w:val="28"/>
        </w:rPr>
        <w:drawing>
          <wp:inline distT="0" distB="0" distL="0" distR="0">
            <wp:extent cx="3595370" cy="497205"/>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595370" cy="497205"/>
                    </a:xfrm>
                    <a:prstGeom prst="rect">
                      <a:avLst/>
                    </a:prstGeom>
                    <a:noFill/>
                    <a:ln>
                      <a:noFill/>
                    </a:ln>
                  </pic:spPr>
                </pic:pic>
              </a:graphicData>
            </a:graphic>
          </wp:inline>
        </w:drawing>
      </w:r>
      <w:r>
        <w:rPr>
          <w:rFonts w:ascii="Times New Roman" w:hAnsi="Times New Roman"/>
          <w:sz w:val="28"/>
          <w:szCs w:val="28"/>
          <w:lang w:val="uk-UA"/>
        </w:rPr>
        <w:t xml:space="preserve"> – фактичне значення інтегрального показника рівня фінансової безпеки досліджуваного підприємства.</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Загальне відхилення інтегрального показника рівня фінансової безпеки досліджуваного підприємства від інтегрального показника рівня фінансової безпеки «еталонного» підприємства визначимо за формулою</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center"/>
        <w:rPr>
          <w:rFonts w:ascii="Times New Roman" w:hAnsi="Times New Roman"/>
          <w:sz w:val="28"/>
          <w:szCs w:val="28"/>
          <w:lang w:val="uk-UA"/>
        </w:rPr>
      </w:pPr>
      <w:r>
        <w:rPr>
          <w:rFonts w:ascii="Times New Roman" w:hAnsi="Times New Roman"/>
          <w:noProof/>
          <w:position w:val="-34"/>
          <w:sz w:val="28"/>
          <w:szCs w:val="28"/>
        </w:rPr>
        <w:drawing>
          <wp:inline distT="0" distB="0" distL="0" distR="0">
            <wp:extent cx="4367530" cy="4972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367530" cy="497205"/>
                    </a:xfrm>
                    <a:prstGeom prst="rect">
                      <a:avLst/>
                    </a:prstGeom>
                    <a:noFill/>
                    <a:ln>
                      <a:noFill/>
                    </a:ln>
                  </pic:spPr>
                </pic:pic>
              </a:graphicData>
            </a:graphic>
          </wp:inline>
        </w:drawing>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noProof/>
          <w:position w:val="-34"/>
          <w:sz w:val="28"/>
          <w:szCs w:val="28"/>
        </w:rPr>
        <w:drawing>
          <wp:inline distT="0" distB="0" distL="0" distR="0">
            <wp:extent cx="4003675" cy="4972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003675" cy="497205"/>
                    </a:xfrm>
                    <a:prstGeom prst="rect">
                      <a:avLst/>
                    </a:prstGeom>
                    <a:noFill/>
                    <a:ln>
                      <a:noFill/>
                    </a:ln>
                  </pic:spPr>
                </pic:pic>
              </a:graphicData>
            </a:graphic>
          </wp:inline>
        </w:drawing>
      </w:r>
      <w:r>
        <w:rPr>
          <w:rFonts w:ascii="Times New Roman" w:hAnsi="Times New Roman"/>
          <w:sz w:val="28"/>
          <w:szCs w:val="28"/>
          <w:lang w:val="uk-UA"/>
        </w:rPr>
        <w:t xml:space="preserve"> .              (4)</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Загальне відхилення ∆</w:t>
      </w:r>
      <w:r>
        <w:rPr>
          <w:rFonts w:ascii="Times New Roman" w:hAnsi="Times New Roman"/>
          <w:i/>
          <w:sz w:val="28"/>
          <w:szCs w:val="28"/>
          <w:lang w:val="uk-UA"/>
        </w:rPr>
        <w:t>І</w:t>
      </w:r>
      <w:r>
        <w:rPr>
          <w:rFonts w:ascii="Times New Roman" w:hAnsi="Times New Roman"/>
          <w:sz w:val="28"/>
          <w:szCs w:val="28"/>
          <w:lang w:val="uk-UA"/>
        </w:rPr>
        <w:t xml:space="preserve"> показує, наскільки фактичне значення інтегрального показника рівня фінансової безпеки підприємства є нижчим (від’ємне значення) або вищим (додатне значення) за значення відповідного показника «еталонного» підприємства.</w:t>
      </w:r>
    </w:p>
    <w:p w:rsidR="00D0719D" w:rsidRDefault="00D0719D" w:rsidP="00D0719D">
      <w:pPr>
        <w:ind w:firstLine="709"/>
        <w:jc w:val="both"/>
        <w:rPr>
          <w:rFonts w:ascii="Times New Roman" w:hAnsi="Times New Roman"/>
          <w:sz w:val="28"/>
          <w:szCs w:val="28"/>
          <w:lang w:val="uk-UA"/>
        </w:rPr>
      </w:pPr>
      <w:r>
        <w:rPr>
          <w:rFonts w:ascii="Times New Roman" w:hAnsi="Times New Roman"/>
          <w:b/>
          <w:sz w:val="28"/>
          <w:szCs w:val="28"/>
          <w:lang w:val="uk-UA"/>
        </w:rPr>
        <w:t>Загальне абсолютне</w:t>
      </w:r>
      <w:r>
        <w:rPr>
          <w:rFonts w:ascii="Times New Roman" w:hAnsi="Times New Roman"/>
          <w:sz w:val="28"/>
          <w:szCs w:val="28"/>
          <w:lang w:val="uk-UA"/>
        </w:rPr>
        <w:t xml:space="preserve"> відхилення інтегрального показника рівня фінансової безпеки підприємства розкладаємо на складники:</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 xml:space="preserve">за рахунок зміни чинника </w:t>
      </w:r>
      <w:r>
        <w:rPr>
          <w:rFonts w:ascii="Times New Roman" w:hAnsi="Times New Roman"/>
          <w:b/>
          <w:i/>
          <w:sz w:val="28"/>
          <w:szCs w:val="28"/>
          <w:lang w:val="uk-UA"/>
        </w:rPr>
        <w:t>Х</w:t>
      </w:r>
      <w:r>
        <w:rPr>
          <w:rFonts w:ascii="Times New Roman" w:hAnsi="Times New Roman"/>
          <w:b/>
          <w:sz w:val="28"/>
          <w:szCs w:val="28"/>
          <w:vertAlign w:val="subscript"/>
          <w:lang w:val="uk-UA"/>
        </w:rPr>
        <w:t>1</w:t>
      </w:r>
      <w:r>
        <w:rPr>
          <w:rFonts w:ascii="Times New Roman" w:hAnsi="Times New Roman"/>
          <w:sz w:val="28"/>
          <w:szCs w:val="28"/>
          <w:lang w:val="uk-UA"/>
        </w:rPr>
        <w:t>:</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center"/>
        <w:rPr>
          <w:rFonts w:ascii="Times New Roman" w:hAnsi="Times New Roman"/>
          <w:sz w:val="28"/>
          <w:szCs w:val="28"/>
          <w:lang w:val="uk-UA"/>
        </w:rPr>
      </w:pPr>
      <w:r>
        <w:rPr>
          <w:rFonts w:ascii="Times New Roman" w:hAnsi="Times New Roman"/>
          <w:noProof/>
          <w:position w:val="-34"/>
          <w:sz w:val="28"/>
          <w:szCs w:val="28"/>
        </w:rPr>
        <w:drawing>
          <wp:inline distT="0" distB="0" distL="0" distR="0">
            <wp:extent cx="5086985" cy="4972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086985" cy="497205"/>
                    </a:xfrm>
                    <a:prstGeom prst="rect">
                      <a:avLst/>
                    </a:prstGeom>
                    <a:noFill/>
                    <a:ln>
                      <a:noFill/>
                    </a:ln>
                  </pic:spPr>
                </pic:pic>
              </a:graphicData>
            </a:graphic>
          </wp:inline>
        </w:drawing>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center"/>
        <w:rPr>
          <w:rFonts w:ascii="Times New Roman" w:hAnsi="Times New Roman"/>
          <w:sz w:val="28"/>
          <w:szCs w:val="28"/>
          <w:lang w:val="uk-UA"/>
        </w:rPr>
      </w:pPr>
      <w:r>
        <w:rPr>
          <w:rFonts w:ascii="Times New Roman" w:hAnsi="Times New Roman"/>
          <w:noProof/>
          <w:position w:val="-34"/>
          <w:sz w:val="28"/>
          <w:szCs w:val="28"/>
        </w:rPr>
        <w:drawing>
          <wp:inline distT="0" distB="0" distL="0" distR="0">
            <wp:extent cx="4003675" cy="4972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003675" cy="497205"/>
                    </a:xfrm>
                    <a:prstGeom prst="rect">
                      <a:avLst/>
                    </a:prstGeom>
                    <a:noFill/>
                    <a:ln>
                      <a:noFill/>
                    </a:ln>
                  </pic:spPr>
                </pic:pic>
              </a:graphicData>
            </a:graphic>
          </wp:inline>
        </w:drawing>
      </w:r>
      <w:r>
        <w:rPr>
          <w:rFonts w:ascii="Times New Roman" w:hAnsi="Times New Roman"/>
          <w:sz w:val="28"/>
          <w:szCs w:val="28"/>
          <w:lang w:val="uk-UA"/>
        </w:rPr>
        <w:t xml:space="preserve"> .</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 xml:space="preserve">за рахунок зміни чинника </w:t>
      </w:r>
      <w:r>
        <w:rPr>
          <w:rFonts w:ascii="Times New Roman" w:hAnsi="Times New Roman"/>
          <w:b/>
          <w:i/>
          <w:sz w:val="28"/>
          <w:szCs w:val="28"/>
          <w:lang w:val="uk-UA"/>
        </w:rPr>
        <w:t>Х</w:t>
      </w:r>
      <w:r>
        <w:rPr>
          <w:rFonts w:ascii="Times New Roman" w:hAnsi="Times New Roman"/>
          <w:b/>
          <w:sz w:val="28"/>
          <w:szCs w:val="28"/>
          <w:vertAlign w:val="subscript"/>
          <w:lang w:val="uk-UA"/>
        </w:rPr>
        <w:t>2</w:t>
      </w:r>
      <w:r>
        <w:rPr>
          <w:rFonts w:ascii="Times New Roman" w:hAnsi="Times New Roman"/>
          <w:sz w:val="28"/>
          <w:szCs w:val="28"/>
          <w:lang w:val="uk-UA"/>
        </w:rPr>
        <w:t>:</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center"/>
        <w:rPr>
          <w:rFonts w:ascii="Times New Roman" w:hAnsi="Times New Roman"/>
          <w:sz w:val="28"/>
          <w:szCs w:val="28"/>
          <w:lang w:val="uk-UA"/>
        </w:rPr>
      </w:pPr>
      <w:r>
        <w:rPr>
          <w:rFonts w:ascii="Times New Roman" w:hAnsi="Times New Roman"/>
          <w:noProof/>
          <w:position w:val="-34"/>
          <w:sz w:val="28"/>
          <w:szCs w:val="28"/>
        </w:rPr>
        <w:drawing>
          <wp:inline distT="0" distB="0" distL="0" distR="0">
            <wp:extent cx="5086985" cy="4972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086985" cy="497205"/>
                    </a:xfrm>
                    <a:prstGeom prst="rect">
                      <a:avLst/>
                    </a:prstGeom>
                    <a:noFill/>
                    <a:ln>
                      <a:noFill/>
                    </a:ln>
                  </pic:spPr>
                </pic:pic>
              </a:graphicData>
            </a:graphic>
          </wp:inline>
        </w:drawing>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center"/>
        <w:rPr>
          <w:rFonts w:ascii="Times New Roman" w:hAnsi="Times New Roman"/>
          <w:sz w:val="28"/>
          <w:szCs w:val="28"/>
          <w:lang w:val="uk-UA"/>
        </w:rPr>
      </w:pPr>
      <w:r>
        <w:rPr>
          <w:rFonts w:ascii="Times New Roman" w:hAnsi="Times New Roman"/>
          <w:noProof/>
          <w:position w:val="-34"/>
          <w:sz w:val="28"/>
          <w:szCs w:val="28"/>
        </w:rPr>
        <w:drawing>
          <wp:inline distT="0" distB="0" distL="0" distR="0">
            <wp:extent cx="3941445" cy="49720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941445" cy="497205"/>
                    </a:xfrm>
                    <a:prstGeom prst="rect">
                      <a:avLst/>
                    </a:prstGeom>
                    <a:noFill/>
                    <a:ln>
                      <a:noFill/>
                    </a:ln>
                  </pic:spPr>
                </pic:pic>
              </a:graphicData>
            </a:graphic>
          </wp:inline>
        </w:drawing>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і </w:t>
      </w:r>
      <w:proofErr w:type="spellStart"/>
      <w:r>
        <w:rPr>
          <w:rFonts w:ascii="Times New Roman" w:hAnsi="Times New Roman"/>
          <w:sz w:val="28"/>
          <w:szCs w:val="28"/>
          <w:lang w:val="uk-UA"/>
        </w:rPr>
        <w:t>т.д</w:t>
      </w:r>
      <w:proofErr w:type="spellEnd"/>
      <w:r>
        <w:rPr>
          <w:rFonts w:ascii="Times New Roman" w:hAnsi="Times New Roman"/>
          <w:sz w:val="28"/>
          <w:szCs w:val="28"/>
          <w:lang w:val="uk-UA"/>
        </w:rPr>
        <w:t>.</w:t>
      </w:r>
    </w:p>
    <w:p w:rsidR="00D0719D" w:rsidRDefault="00D0719D" w:rsidP="00D0719D">
      <w:pPr>
        <w:ind w:firstLine="709"/>
        <w:jc w:val="both"/>
        <w:rPr>
          <w:rFonts w:ascii="Times New Roman" w:hAnsi="Times New Roman"/>
          <w:sz w:val="28"/>
          <w:szCs w:val="28"/>
          <w:lang w:val="uk-UA"/>
        </w:rPr>
      </w:pPr>
      <w:r>
        <w:rPr>
          <w:rFonts w:ascii="Times New Roman" w:hAnsi="Times New Roman"/>
          <w:b/>
          <w:sz w:val="28"/>
          <w:szCs w:val="28"/>
          <w:lang w:val="uk-UA"/>
        </w:rPr>
        <w:t>Загальне відносне відхилення</w:t>
      </w:r>
      <w:r>
        <w:rPr>
          <w:rFonts w:ascii="Times New Roman" w:hAnsi="Times New Roman"/>
          <w:sz w:val="28"/>
          <w:szCs w:val="28"/>
          <w:lang w:val="uk-UA"/>
        </w:rPr>
        <w:t xml:space="preserve"> інтегрального показника рівня фінансової безпеки підприємства розкладаємо на складники:</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 xml:space="preserve">за рахунок зміни чинника </w:t>
      </w:r>
      <w:r>
        <w:rPr>
          <w:rFonts w:ascii="Times New Roman" w:hAnsi="Times New Roman"/>
          <w:b/>
          <w:i/>
          <w:sz w:val="28"/>
          <w:szCs w:val="28"/>
          <w:lang w:val="uk-UA"/>
        </w:rPr>
        <w:t>Х</w:t>
      </w:r>
      <w:r>
        <w:rPr>
          <w:rFonts w:ascii="Times New Roman" w:hAnsi="Times New Roman"/>
          <w:b/>
          <w:sz w:val="28"/>
          <w:szCs w:val="28"/>
          <w:vertAlign w:val="subscript"/>
          <w:lang w:val="uk-UA"/>
        </w:rPr>
        <w:t>1</w:t>
      </w:r>
      <w:r>
        <w:rPr>
          <w:rFonts w:ascii="Times New Roman" w:hAnsi="Times New Roman"/>
          <w:sz w:val="28"/>
          <w:szCs w:val="28"/>
          <w:lang w:val="uk-UA"/>
        </w:rPr>
        <w:t>:</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center"/>
        <w:rPr>
          <w:rFonts w:ascii="Times New Roman" w:hAnsi="Times New Roman"/>
          <w:sz w:val="28"/>
          <w:szCs w:val="28"/>
          <w:lang w:val="uk-UA"/>
        </w:rPr>
      </w:pPr>
      <w:r>
        <w:rPr>
          <w:rFonts w:ascii="Times New Roman" w:hAnsi="Times New Roman"/>
          <w:noProof/>
          <w:position w:val="-34"/>
          <w:sz w:val="28"/>
          <w:szCs w:val="28"/>
        </w:rPr>
        <w:drawing>
          <wp:inline distT="0" distB="0" distL="0" distR="0">
            <wp:extent cx="1384935" cy="497205"/>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384935" cy="497205"/>
                    </a:xfrm>
                    <a:prstGeom prst="rect">
                      <a:avLst/>
                    </a:prstGeom>
                    <a:noFill/>
                    <a:ln>
                      <a:noFill/>
                    </a:ln>
                  </pic:spPr>
                </pic:pic>
              </a:graphicData>
            </a:graphic>
          </wp:inline>
        </w:drawing>
      </w:r>
      <w:r>
        <w:rPr>
          <w:rFonts w:ascii="Times New Roman" w:hAnsi="Times New Roman"/>
          <w:sz w:val="28"/>
          <w:szCs w:val="28"/>
          <w:lang w:val="uk-UA"/>
        </w:rPr>
        <w:t xml:space="preserve"> .</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 xml:space="preserve">за рахунок зміни чинника </w:t>
      </w:r>
      <w:r>
        <w:rPr>
          <w:rFonts w:ascii="Times New Roman" w:hAnsi="Times New Roman"/>
          <w:b/>
          <w:i/>
          <w:sz w:val="28"/>
          <w:szCs w:val="28"/>
          <w:lang w:val="uk-UA"/>
        </w:rPr>
        <w:t>Х</w:t>
      </w:r>
      <w:r>
        <w:rPr>
          <w:rFonts w:ascii="Times New Roman" w:hAnsi="Times New Roman"/>
          <w:b/>
          <w:sz w:val="28"/>
          <w:szCs w:val="28"/>
          <w:vertAlign w:val="subscript"/>
          <w:lang w:val="uk-UA"/>
        </w:rPr>
        <w:t>1</w:t>
      </w:r>
      <w:r>
        <w:rPr>
          <w:rFonts w:ascii="Times New Roman" w:hAnsi="Times New Roman"/>
          <w:sz w:val="28"/>
          <w:szCs w:val="28"/>
          <w:lang w:val="uk-UA"/>
        </w:rPr>
        <w:t>:</w:t>
      </w:r>
    </w:p>
    <w:p w:rsidR="00D0719D" w:rsidRDefault="00D0719D" w:rsidP="00D0719D">
      <w:pPr>
        <w:ind w:firstLine="709"/>
        <w:jc w:val="center"/>
        <w:rPr>
          <w:rFonts w:ascii="Times New Roman" w:hAnsi="Times New Roman"/>
          <w:sz w:val="28"/>
          <w:szCs w:val="28"/>
          <w:lang w:val="uk-UA"/>
        </w:rPr>
      </w:pPr>
      <w:r>
        <w:rPr>
          <w:rFonts w:ascii="Times New Roman" w:hAnsi="Times New Roman"/>
          <w:noProof/>
          <w:position w:val="-34"/>
          <w:sz w:val="28"/>
          <w:szCs w:val="28"/>
        </w:rPr>
        <w:drawing>
          <wp:inline distT="0" distB="0" distL="0" distR="0">
            <wp:extent cx="1411605" cy="4972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11605" cy="497205"/>
                    </a:xfrm>
                    <a:prstGeom prst="rect">
                      <a:avLst/>
                    </a:prstGeom>
                    <a:noFill/>
                    <a:ln>
                      <a:noFill/>
                    </a:ln>
                  </pic:spPr>
                </pic:pic>
              </a:graphicData>
            </a:graphic>
          </wp:inline>
        </w:drawing>
      </w:r>
      <w:r>
        <w:rPr>
          <w:rFonts w:ascii="Times New Roman" w:hAnsi="Times New Roman"/>
          <w:sz w:val="28"/>
          <w:szCs w:val="28"/>
          <w:lang w:val="uk-UA"/>
        </w:rPr>
        <w:t xml:space="preserve"> .</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і </w:t>
      </w:r>
      <w:proofErr w:type="spellStart"/>
      <w:r>
        <w:rPr>
          <w:rFonts w:ascii="Times New Roman" w:hAnsi="Times New Roman"/>
          <w:sz w:val="28"/>
          <w:szCs w:val="28"/>
          <w:lang w:val="uk-UA"/>
        </w:rPr>
        <w:t>т.д</w:t>
      </w:r>
      <w:proofErr w:type="spellEnd"/>
      <w:r>
        <w:rPr>
          <w:rFonts w:ascii="Times New Roman" w:hAnsi="Times New Roman"/>
          <w:sz w:val="28"/>
          <w:szCs w:val="28"/>
          <w:lang w:val="uk-UA"/>
        </w:rPr>
        <w:t>.</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Для визначення впливу окремих індикаторів рівня фінансового стану на інтегральний показник рівня фінансової безпеки досліджуваного підприємства в порівнянні з «еталонним» підприємством застосуємо факторний аналіз.</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Результати аналізу впливу локальних індикаторів на інтегральний показник рівня фінансової безпеки підприємства зручно представити у вигляді табл. 3.</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Можна зробити висновок, що найбільший позитивний вплив мають </w:t>
      </w:r>
      <w:r>
        <w:rPr>
          <w:rFonts w:ascii="Times New Roman" w:hAnsi="Times New Roman"/>
          <w:sz w:val="28"/>
          <w:szCs w:val="28"/>
          <w:lang w:val="uk-UA"/>
        </w:rPr>
        <w:lastRenderedPageBreak/>
        <w:t>поточний коефіцієнт покриття (</w:t>
      </w:r>
      <w:r>
        <w:rPr>
          <w:rFonts w:ascii="Times New Roman" w:hAnsi="Times New Roman"/>
          <w:i/>
          <w:sz w:val="28"/>
          <w:szCs w:val="28"/>
          <w:lang w:val="uk-UA"/>
        </w:rPr>
        <w:t>х</w:t>
      </w:r>
      <w:r>
        <w:rPr>
          <w:rFonts w:ascii="Times New Roman" w:hAnsi="Times New Roman"/>
          <w:sz w:val="28"/>
          <w:szCs w:val="28"/>
          <w:lang w:val="uk-UA"/>
        </w:rPr>
        <w:t>4), відносний приріст інтегрального показника рівня фінансової безпеки підприємства завдяки якому становить 79,00%, та коефіцієнт реальної вартості основних засобів у вартості майна підприємства (</w:t>
      </w:r>
      <w:r>
        <w:rPr>
          <w:rFonts w:ascii="Times New Roman" w:hAnsi="Times New Roman"/>
          <w:i/>
          <w:sz w:val="28"/>
          <w:szCs w:val="28"/>
          <w:lang w:val="uk-UA"/>
        </w:rPr>
        <w:t>х</w:t>
      </w:r>
      <w:r>
        <w:rPr>
          <w:rFonts w:ascii="Times New Roman" w:hAnsi="Times New Roman"/>
          <w:sz w:val="28"/>
          <w:szCs w:val="28"/>
          <w:lang w:val="uk-UA"/>
        </w:rPr>
        <w:t>3), відносний приріст інтегрального показника рівня фінансової безпеки завдяки якому становить 68,27%. Коефіцієнт швидкої ліквідності (</w:t>
      </w:r>
      <w:r>
        <w:rPr>
          <w:rFonts w:ascii="Times New Roman" w:hAnsi="Times New Roman"/>
          <w:i/>
          <w:sz w:val="28"/>
          <w:szCs w:val="28"/>
          <w:lang w:val="uk-UA"/>
        </w:rPr>
        <w:t>х</w:t>
      </w:r>
      <w:r>
        <w:rPr>
          <w:rFonts w:ascii="Times New Roman" w:hAnsi="Times New Roman"/>
          <w:sz w:val="28"/>
          <w:szCs w:val="28"/>
          <w:lang w:val="uk-UA"/>
        </w:rPr>
        <w:t>8), відносний приріст інтегрального показника рівня фінансової безпеки підприємства завдяки якому становить – 89,55%, та загальний коефіцієнт покриття (</w:t>
      </w:r>
      <w:r>
        <w:rPr>
          <w:rFonts w:ascii="Times New Roman" w:hAnsi="Times New Roman"/>
          <w:i/>
          <w:sz w:val="28"/>
          <w:szCs w:val="28"/>
          <w:lang w:val="uk-UA"/>
        </w:rPr>
        <w:t>х</w:t>
      </w:r>
      <w:r>
        <w:rPr>
          <w:rFonts w:ascii="Times New Roman" w:hAnsi="Times New Roman"/>
          <w:sz w:val="28"/>
          <w:szCs w:val="28"/>
          <w:lang w:val="uk-UA"/>
        </w:rPr>
        <w:t>5), від впливу якого відносний приріст інтегрального показника рівня фінансової безпеки підприємства становить – 82,31%, здійснюють найбільший негативний вплив на фінансовий стан підприємства.</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sz w:val="28"/>
          <w:szCs w:val="28"/>
          <w:lang w:val="uk-UA"/>
        </w:rPr>
        <w:t>Таблиця 3</w:t>
      </w:r>
    </w:p>
    <w:p w:rsidR="00D0719D" w:rsidRDefault="00D0719D" w:rsidP="00D0719D">
      <w:pPr>
        <w:ind w:firstLine="709"/>
        <w:jc w:val="center"/>
        <w:rPr>
          <w:rFonts w:ascii="Times New Roman" w:hAnsi="Times New Roman"/>
          <w:sz w:val="28"/>
          <w:szCs w:val="28"/>
          <w:lang w:val="uk-UA"/>
        </w:rPr>
      </w:pPr>
      <w:r>
        <w:rPr>
          <w:rFonts w:ascii="Times New Roman" w:hAnsi="Times New Roman"/>
          <w:sz w:val="28"/>
          <w:szCs w:val="28"/>
          <w:lang w:val="uk-UA"/>
        </w:rPr>
        <w:t>Величини абсолютних та відносних відхилень значень</w:t>
      </w:r>
    </w:p>
    <w:p w:rsidR="00D0719D" w:rsidRDefault="00D0719D" w:rsidP="00D0719D">
      <w:pPr>
        <w:ind w:firstLine="709"/>
        <w:jc w:val="center"/>
        <w:rPr>
          <w:rFonts w:ascii="Times New Roman" w:hAnsi="Times New Roman"/>
          <w:sz w:val="28"/>
          <w:szCs w:val="28"/>
          <w:lang w:val="uk-UA"/>
        </w:rPr>
      </w:pPr>
      <w:r>
        <w:rPr>
          <w:rFonts w:ascii="Times New Roman" w:hAnsi="Times New Roman"/>
          <w:sz w:val="28"/>
          <w:szCs w:val="28"/>
          <w:lang w:val="uk-UA"/>
        </w:rPr>
        <w:t>інтегрального показника рівня фінансової безпеки</w:t>
      </w:r>
    </w:p>
    <w:tbl>
      <w:tblPr>
        <w:tblW w:w="0" w:type="dxa"/>
        <w:tblInd w:w="98" w:type="dxa"/>
        <w:tblLayout w:type="fixed"/>
        <w:tblCellMar>
          <w:left w:w="0" w:type="dxa"/>
          <w:right w:w="0" w:type="dxa"/>
        </w:tblCellMar>
        <w:tblLook w:val="01E0" w:firstRow="1" w:lastRow="1" w:firstColumn="1" w:lastColumn="1" w:noHBand="0" w:noVBand="0"/>
      </w:tblPr>
      <w:tblGrid>
        <w:gridCol w:w="547"/>
        <w:gridCol w:w="2420"/>
        <w:gridCol w:w="2160"/>
        <w:gridCol w:w="2160"/>
        <w:gridCol w:w="2160"/>
      </w:tblGrid>
      <w:tr w:rsidR="00D0719D" w:rsidTr="00D0719D">
        <w:trPr>
          <w:trHeight w:hRule="exact" w:val="1483"/>
        </w:trPr>
        <w:tc>
          <w:tcPr>
            <w:tcW w:w="2967" w:type="dxa"/>
            <w:gridSpan w:val="2"/>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87"/>
              <w:jc w:val="center"/>
              <w:rPr>
                <w:rFonts w:ascii="Times New Roman" w:hAnsi="Times New Roman"/>
                <w:sz w:val="28"/>
                <w:szCs w:val="28"/>
                <w:lang w:val="uk-UA"/>
              </w:rPr>
            </w:pPr>
            <w:r>
              <w:rPr>
                <w:rFonts w:ascii="Times New Roman" w:hAnsi="Times New Roman"/>
                <w:sz w:val="28"/>
                <w:szCs w:val="28"/>
                <w:lang w:val="uk-UA"/>
              </w:rPr>
              <w:t>Назви показників</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center"/>
              <w:rPr>
                <w:rFonts w:ascii="Times New Roman" w:hAnsi="Times New Roman"/>
                <w:sz w:val="28"/>
                <w:szCs w:val="28"/>
                <w:lang w:val="uk-UA"/>
              </w:rPr>
            </w:pPr>
            <w:r>
              <w:rPr>
                <w:rFonts w:ascii="Times New Roman" w:hAnsi="Times New Roman"/>
                <w:sz w:val="28"/>
                <w:szCs w:val="28"/>
                <w:lang w:val="uk-UA"/>
              </w:rPr>
              <w:t>Проміжні значення інтегрального показника</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center"/>
              <w:rPr>
                <w:rFonts w:ascii="Times New Roman" w:hAnsi="Times New Roman"/>
                <w:sz w:val="28"/>
                <w:szCs w:val="28"/>
                <w:lang w:val="uk-UA"/>
              </w:rPr>
            </w:pPr>
            <w:r>
              <w:rPr>
                <w:rFonts w:ascii="Times New Roman" w:hAnsi="Times New Roman"/>
                <w:sz w:val="28"/>
                <w:szCs w:val="28"/>
                <w:lang w:val="uk-UA"/>
              </w:rPr>
              <w:t>Абсолютні відхилення за рахунок зміни чинника</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center"/>
              <w:rPr>
                <w:rFonts w:ascii="Times New Roman" w:hAnsi="Times New Roman"/>
                <w:sz w:val="28"/>
                <w:szCs w:val="28"/>
                <w:lang w:val="uk-UA"/>
              </w:rPr>
            </w:pPr>
            <w:r>
              <w:rPr>
                <w:rFonts w:ascii="Times New Roman" w:hAnsi="Times New Roman"/>
                <w:sz w:val="28"/>
                <w:szCs w:val="28"/>
                <w:lang w:val="uk-UA"/>
              </w:rPr>
              <w:t>Відносні відхилення за рахунок зміни чинника</w:t>
            </w:r>
          </w:p>
        </w:tc>
      </w:tr>
      <w:tr w:rsidR="00D0719D" w:rsidTr="00D0719D">
        <w:trPr>
          <w:trHeight w:hRule="exact" w:val="1398"/>
        </w:trPr>
        <w:tc>
          <w:tcPr>
            <w:tcW w:w="547" w:type="dxa"/>
            <w:tcBorders>
              <w:top w:val="nil"/>
              <w:left w:val="single" w:sz="4" w:space="0" w:color="000000"/>
              <w:bottom w:val="single" w:sz="4" w:space="0" w:color="000000"/>
              <w:right w:val="single" w:sz="4" w:space="0" w:color="000000"/>
            </w:tcBorders>
            <w:hideMark/>
          </w:tcPr>
          <w:p w:rsidR="00D0719D" w:rsidRDefault="00D0719D" w:rsidP="00D0719D">
            <w:pPr>
              <w:ind w:firstLine="709"/>
              <w:jc w:val="center"/>
              <w:rPr>
                <w:rFonts w:ascii="Times New Roman" w:hAnsi="Times New Roman"/>
                <w:sz w:val="28"/>
                <w:szCs w:val="28"/>
                <w:lang w:val="uk-UA"/>
              </w:rPr>
            </w:pPr>
            <w:r>
              <w:rPr>
                <w:rFonts w:ascii="Times New Roman" w:hAnsi="Times New Roman"/>
                <w:sz w:val="28"/>
                <w:szCs w:val="28"/>
                <w:lang w:val="uk-UA"/>
              </w:rPr>
              <w:t>ч</w:t>
            </w:r>
            <w:r>
              <w:rPr>
                <w:rFonts w:ascii="Times New Roman" w:hAnsi="Times New Roman"/>
                <w:i/>
                <w:sz w:val="28"/>
                <w:szCs w:val="28"/>
                <w:lang w:val="uk-UA"/>
              </w:rPr>
              <w:t>х</w:t>
            </w:r>
            <w:r>
              <w:rPr>
                <w:rFonts w:ascii="Times New Roman" w:hAnsi="Times New Roman"/>
                <w:sz w:val="28"/>
                <w:szCs w:val="28"/>
                <w:vertAlign w:val="subscript"/>
                <w:lang w:val="uk-UA"/>
              </w:rPr>
              <w:t>1</w:t>
            </w:r>
          </w:p>
        </w:tc>
        <w:tc>
          <w:tcPr>
            <w:tcW w:w="2420" w:type="dxa"/>
            <w:tcBorders>
              <w:top w:val="nil"/>
              <w:left w:val="single" w:sz="4" w:space="0" w:color="000000"/>
              <w:bottom w:val="single" w:sz="4" w:space="0" w:color="000000"/>
              <w:right w:val="single" w:sz="4" w:space="0" w:color="000000"/>
            </w:tcBorders>
            <w:hideMark/>
          </w:tcPr>
          <w:p w:rsidR="00D0719D" w:rsidRDefault="00D0719D" w:rsidP="00D0719D">
            <w:pPr>
              <w:ind w:left="80" w:right="180"/>
              <w:jc w:val="both"/>
              <w:rPr>
                <w:rFonts w:ascii="Times New Roman" w:hAnsi="Times New Roman"/>
                <w:sz w:val="28"/>
                <w:szCs w:val="28"/>
                <w:lang w:val="uk-UA"/>
              </w:rPr>
            </w:pPr>
            <w:r>
              <w:rPr>
                <w:rFonts w:ascii="Times New Roman" w:hAnsi="Times New Roman"/>
                <w:sz w:val="28"/>
                <w:szCs w:val="28"/>
                <w:lang w:val="uk-UA"/>
              </w:rPr>
              <w:t>Коефіцієнт співвідношення залучених і власних коштів</w:t>
            </w:r>
          </w:p>
        </w:tc>
        <w:tc>
          <w:tcPr>
            <w:tcW w:w="2160" w:type="dxa"/>
            <w:tcBorders>
              <w:top w:val="nil"/>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0,0607</w:t>
            </w:r>
          </w:p>
        </w:tc>
        <w:tc>
          <w:tcPr>
            <w:tcW w:w="2160" w:type="dxa"/>
            <w:tcBorders>
              <w:top w:val="nil"/>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0,0103</w:t>
            </w:r>
          </w:p>
        </w:tc>
        <w:tc>
          <w:tcPr>
            <w:tcW w:w="2160" w:type="dxa"/>
            <w:tcBorders>
              <w:top w:val="nil"/>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20,48%</w:t>
            </w:r>
          </w:p>
        </w:tc>
      </w:tr>
      <w:tr w:rsidR="00D0719D" w:rsidTr="00D0719D">
        <w:trPr>
          <w:trHeight w:hRule="exact" w:val="1079"/>
        </w:trPr>
        <w:tc>
          <w:tcPr>
            <w:tcW w:w="54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center"/>
              <w:rPr>
                <w:rFonts w:ascii="Times New Roman" w:hAnsi="Times New Roman"/>
                <w:sz w:val="28"/>
                <w:szCs w:val="28"/>
                <w:lang w:val="uk-UA"/>
              </w:rPr>
            </w:pPr>
            <w:r>
              <w:rPr>
                <w:rFonts w:ascii="Times New Roman" w:hAnsi="Times New Roman"/>
                <w:i/>
                <w:sz w:val="28"/>
                <w:szCs w:val="28"/>
                <w:lang w:val="uk-UA"/>
              </w:rPr>
              <w:t>Хх</w:t>
            </w:r>
            <w:r>
              <w:rPr>
                <w:rFonts w:ascii="Times New Roman" w:hAnsi="Times New Roman"/>
                <w:sz w:val="28"/>
                <w:szCs w:val="28"/>
                <w:vertAlign w:val="subscript"/>
                <w:lang w:val="uk-UA"/>
              </w:rPr>
              <w:t>2</w:t>
            </w:r>
          </w:p>
        </w:tc>
        <w:tc>
          <w:tcPr>
            <w:tcW w:w="242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80" w:right="180"/>
              <w:jc w:val="both"/>
              <w:rPr>
                <w:rFonts w:ascii="Times New Roman" w:hAnsi="Times New Roman"/>
                <w:sz w:val="28"/>
                <w:szCs w:val="28"/>
                <w:lang w:val="uk-UA"/>
              </w:rPr>
            </w:pPr>
            <w:r>
              <w:rPr>
                <w:rFonts w:ascii="Times New Roman" w:hAnsi="Times New Roman"/>
                <w:sz w:val="28"/>
                <w:szCs w:val="28"/>
                <w:lang w:val="uk-UA"/>
              </w:rPr>
              <w:t>Коефіцієнт маневреності власних коштів</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0,0688</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0,0081</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16,06%</w:t>
            </w:r>
          </w:p>
        </w:tc>
      </w:tr>
      <w:tr w:rsidR="00D0719D" w:rsidTr="00D0719D">
        <w:trPr>
          <w:trHeight w:hRule="exact" w:val="1619"/>
        </w:trPr>
        <w:tc>
          <w:tcPr>
            <w:tcW w:w="54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center"/>
              <w:rPr>
                <w:rFonts w:ascii="Times New Roman" w:hAnsi="Times New Roman"/>
                <w:sz w:val="28"/>
                <w:szCs w:val="28"/>
                <w:lang w:val="uk-UA"/>
              </w:rPr>
            </w:pPr>
            <w:r>
              <w:rPr>
                <w:rFonts w:ascii="Times New Roman" w:hAnsi="Times New Roman"/>
                <w:i/>
                <w:sz w:val="28"/>
                <w:szCs w:val="28"/>
                <w:lang w:val="uk-UA"/>
              </w:rPr>
              <w:t>Хх</w:t>
            </w:r>
            <w:r>
              <w:rPr>
                <w:rFonts w:ascii="Times New Roman" w:hAnsi="Times New Roman"/>
                <w:sz w:val="28"/>
                <w:szCs w:val="28"/>
                <w:vertAlign w:val="subscript"/>
                <w:lang w:val="uk-UA"/>
              </w:rPr>
              <w:t>3</w:t>
            </w:r>
          </w:p>
        </w:tc>
        <w:tc>
          <w:tcPr>
            <w:tcW w:w="242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80" w:right="180"/>
              <w:jc w:val="both"/>
              <w:rPr>
                <w:rFonts w:ascii="Times New Roman" w:hAnsi="Times New Roman"/>
                <w:sz w:val="28"/>
                <w:szCs w:val="28"/>
                <w:lang w:val="uk-UA"/>
              </w:rPr>
            </w:pPr>
            <w:r>
              <w:rPr>
                <w:rFonts w:ascii="Times New Roman" w:hAnsi="Times New Roman"/>
                <w:sz w:val="28"/>
                <w:szCs w:val="28"/>
                <w:lang w:val="uk-UA"/>
              </w:rPr>
              <w:t>Коефіцієнт реальної вартості основних засобів у вартості майна підприємства</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0,1032</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0,0344</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68,27%</w:t>
            </w:r>
          </w:p>
        </w:tc>
      </w:tr>
      <w:tr w:rsidR="00D0719D" w:rsidTr="00D0719D">
        <w:trPr>
          <w:trHeight w:hRule="exact" w:val="1118"/>
        </w:trPr>
        <w:tc>
          <w:tcPr>
            <w:tcW w:w="54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х</w:t>
            </w:r>
            <w:r>
              <w:rPr>
                <w:rFonts w:ascii="Times New Roman" w:hAnsi="Times New Roman"/>
                <w:i/>
                <w:sz w:val="28"/>
                <w:szCs w:val="28"/>
                <w:lang w:val="uk-UA"/>
              </w:rPr>
              <w:t xml:space="preserve"> х</w:t>
            </w:r>
            <w:r>
              <w:rPr>
                <w:rFonts w:ascii="Times New Roman" w:hAnsi="Times New Roman"/>
                <w:sz w:val="28"/>
                <w:szCs w:val="28"/>
                <w:vertAlign w:val="subscript"/>
                <w:lang w:val="uk-UA"/>
              </w:rPr>
              <w:t>4</w:t>
            </w:r>
          </w:p>
        </w:tc>
        <w:tc>
          <w:tcPr>
            <w:tcW w:w="242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80" w:right="180"/>
              <w:jc w:val="both"/>
              <w:rPr>
                <w:rFonts w:ascii="Times New Roman" w:hAnsi="Times New Roman"/>
                <w:sz w:val="28"/>
                <w:szCs w:val="28"/>
                <w:lang w:val="uk-UA"/>
              </w:rPr>
            </w:pPr>
            <w:r>
              <w:rPr>
                <w:rFonts w:ascii="Times New Roman" w:hAnsi="Times New Roman"/>
                <w:sz w:val="28"/>
                <w:szCs w:val="28"/>
                <w:lang w:val="uk-UA"/>
              </w:rPr>
              <w:t>Поточний коефіцієнт покриття</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0,1430</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0,0398</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79,00%</w:t>
            </w:r>
          </w:p>
        </w:tc>
      </w:tr>
    </w:tbl>
    <w:p w:rsidR="00D0719D" w:rsidRDefault="00D0719D" w:rsidP="00D0719D">
      <w:pPr>
        <w:ind w:firstLine="709"/>
        <w:jc w:val="right"/>
        <w:rPr>
          <w:rFonts w:ascii="Times New Roman" w:hAnsi="Times New Roman"/>
          <w:sz w:val="28"/>
          <w:szCs w:val="28"/>
          <w:lang w:val="uk-UA" w:eastAsia="en-US"/>
        </w:rPr>
      </w:pPr>
      <w:r>
        <w:rPr>
          <w:rFonts w:ascii="Times New Roman" w:hAnsi="Times New Roman"/>
          <w:sz w:val="28"/>
          <w:szCs w:val="28"/>
          <w:lang w:val="uk-UA"/>
        </w:rPr>
        <w:t>Продовження таблиці 3</w:t>
      </w:r>
    </w:p>
    <w:tbl>
      <w:tblPr>
        <w:tblW w:w="0" w:type="dxa"/>
        <w:tblInd w:w="98" w:type="dxa"/>
        <w:tblLayout w:type="fixed"/>
        <w:tblCellMar>
          <w:left w:w="0" w:type="dxa"/>
          <w:right w:w="0" w:type="dxa"/>
        </w:tblCellMar>
        <w:tblLook w:val="01E0" w:firstRow="1" w:lastRow="1" w:firstColumn="1" w:lastColumn="1" w:noHBand="0" w:noVBand="0"/>
      </w:tblPr>
      <w:tblGrid>
        <w:gridCol w:w="547"/>
        <w:gridCol w:w="2420"/>
        <w:gridCol w:w="2160"/>
        <w:gridCol w:w="2160"/>
        <w:gridCol w:w="2160"/>
      </w:tblGrid>
      <w:tr w:rsidR="00D0719D" w:rsidTr="00D0719D">
        <w:trPr>
          <w:trHeight w:hRule="exact" w:val="1425"/>
        </w:trPr>
        <w:tc>
          <w:tcPr>
            <w:tcW w:w="2967" w:type="dxa"/>
            <w:gridSpan w:val="2"/>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87"/>
              <w:jc w:val="center"/>
              <w:rPr>
                <w:rFonts w:ascii="Times New Roman" w:hAnsi="Times New Roman"/>
                <w:sz w:val="28"/>
                <w:szCs w:val="28"/>
                <w:lang w:val="uk-UA"/>
              </w:rPr>
            </w:pPr>
            <w:r>
              <w:rPr>
                <w:rFonts w:ascii="Times New Roman" w:hAnsi="Times New Roman"/>
                <w:sz w:val="28"/>
                <w:szCs w:val="28"/>
                <w:lang w:val="uk-UA"/>
              </w:rPr>
              <w:t>Назви показників</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center"/>
              <w:rPr>
                <w:rFonts w:ascii="Times New Roman" w:hAnsi="Times New Roman"/>
                <w:sz w:val="28"/>
                <w:szCs w:val="28"/>
                <w:lang w:val="uk-UA"/>
              </w:rPr>
            </w:pPr>
            <w:r>
              <w:rPr>
                <w:rFonts w:ascii="Times New Roman" w:hAnsi="Times New Roman"/>
                <w:sz w:val="28"/>
                <w:szCs w:val="28"/>
                <w:lang w:val="uk-UA"/>
              </w:rPr>
              <w:t>Проміжні значення інтегрального показника</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center"/>
              <w:rPr>
                <w:rFonts w:ascii="Times New Roman" w:hAnsi="Times New Roman"/>
                <w:sz w:val="28"/>
                <w:szCs w:val="28"/>
                <w:lang w:val="uk-UA"/>
              </w:rPr>
            </w:pPr>
            <w:r>
              <w:rPr>
                <w:rFonts w:ascii="Times New Roman" w:hAnsi="Times New Roman"/>
                <w:sz w:val="28"/>
                <w:szCs w:val="28"/>
                <w:lang w:val="uk-UA"/>
              </w:rPr>
              <w:t>Абсолютні відхилення за рахунок зміни чинника</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center"/>
              <w:rPr>
                <w:rFonts w:ascii="Times New Roman" w:hAnsi="Times New Roman"/>
                <w:sz w:val="28"/>
                <w:szCs w:val="28"/>
                <w:lang w:val="uk-UA"/>
              </w:rPr>
            </w:pPr>
            <w:r>
              <w:rPr>
                <w:rFonts w:ascii="Times New Roman" w:hAnsi="Times New Roman"/>
                <w:sz w:val="28"/>
                <w:szCs w:val="28"/>
                <w:lang w:val="uk-UA"/>
              </w:rPr>
              <w:t>Відносні відхилення за рахунок зміни чинника</w:t>
            </w:r>
          </w:p>
        </w:tc>
      </w:tr>
      <w:tr w:rsidR="00D0719D" w:rsidTr="00D0719D">
        <w:trPr>
          <w:trHeight w:hRule="exact" w:val="1068"/>
        </w:trPr>
        <w:tc>
          <w:tcPr>
            <w:tcW w:w="54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х</w:t>
            </w:r>
            <w:r>
              <w:rPr>
                <w:rFonts w:ascii="Times New Roman" w:hAnsi="Times New Roman"/>
                <w:i/>
                <w:sz w:val="28"/>
                <w:szCs w:val="28"/>
                <w:lang w:val="uk-UA"/>
              </w:rPr>
              <w:t xml:space="preserve"> х</w:t>
            </w:r>
            <w:r>
              <w:rPr>
                <w:rFonts w:ascii="Times New Roman" w:hAnsi="Times New Roman"/>
                <w:sz w:val="28"/>
                <w:szCs w:val="28"/>
                <w:vertAlign w:val="subscript"/>
                <w:lang w:val="uk-UA"/>
              </w:rPr>
              <w:t>5</w:t>
            </w:r>
          </w:p>
        </w:tc>
        <w:tc>
          <w:tcPr>
            <w:tcW w:w="242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80" w:right="180"/>
              <w:jc w:val="both"/>
              <w:rPr>
                <w:rFonts w:ascii="Times New Roman" w:hAnsi="Times New Roman"/>
                <w:sz w:val="28"/>
                <w:szCs w:val="28"/>
                <w:lang w:val="uk-UA"/>
              </w:rPr>
            </w:pPr>
            <w:r>
              <w:rPr>
                <w:rFonts w:ascii="Times New Roman" w:hAnsi="Times New Roman"/>
                <w:sz w:val="28"/>
                <w:szCs w:val="28"/>
                <w:lang w:val="uk-UA"/>
              </w:rPr>
              <w:t>Загальний коефіцієнт покриття</w:t>
            </w:r>
          </w:p>
        </w:tc>
        <w:tc>
          <w:tcPr>
            <w:tcW w:w="216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0,1016</w:t>
            </w:r>
          </w:p>
        </w:tc>
        <w:tc>
          <w:tcPr>
            <w:tcW w:w="216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-0,0415</w:t>
            </w:r>
          </w:p>
        </w:tc>
        <w:tc>
          <w:tcPr>
            <w:tcW w:w="216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-82,31%</w:t>
            </w:r>
          </w:p>
        </w:tc>
      </w:tr>
      <w:tr w:rsidR="00D0719D" w:rsidTr="00D0719D">
        <w:trPr>
          <w:trHeight w:hRule="exact" w:val="1084"/>
        </w:trPr>
        <w:tc>
          <w:tcPr>
            <w:tcW w:w="54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center"/>
              <w:rPr>
                <w:rFonts w:ascii="Times New Roman" w:hAnsi="Times New Roman"/>
                <w:sz w:val="28"/>
                <w:szCs w:val="28"/>
                <w:lang w:val="uk-UA"/>
              </w:rPr>
            </w:pPr>
            <w:r>
              <w:rPr>
                <w:rFonts w:ascii="Times New Roman" w:hAnsi="Times New Roman"/>
                <w:i/>
                <w:sz w:val="28"/>
                <w:szCs w:val="28"/>
                <w:lang w:val="uk-UA"/>
              </w:rPr>
              <w:lastRenderedPageBreak/>
              <w:t>Хх</w:t>
            </w:r>
            <w:r>
              <w:rPr>
                <w:rFonts w:ascii="Times New Roman" w:hAnsi="Times New Roman"/>
                <w:sz w:val="28"/>
                <w:szCs w:val="28"/>
                <w:vertAlign w:val="subscript"/>
                <w:lang w:val="uk-UA"/>
              </w:rPr>
              <w:t>6</w:t>
            </w:r>
          </w:p>
        </w:tc>
        <w:tc>
          <w:tcPr>
            <w:tcW w:w="242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80" w:right="180"/>
              <w:jc w:val="both"/>
              <w:rPr>
                <w:rFonts w:ascii="Times New Roman" w:hAnsi="Times New Roman"/>
                <w:sz w:val="28"/>
                <w:szCs w:val="28"/>
                <w:lang w:val="uk-UA"/>
              </w:rPr>
            </w:pPr>
            <w:r>
              <w:rPr>
                <w:rFonts w:ascii="Times New Roman" w:hAnsi="Times New Roman"/>
                <w:sz w:val="28"/>
                <w:szCs w:val="28"/>
                <w:lang w:val="uk-UA"/>
              </w:rPr>
              <w:t>Коефіцієнт автономії (незалежності)</w:t>
            </w:r>
          </w:p>
        </w:tc>
        <w:tc>
          <w:tcPr>
            <w:tcW w:w="216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0,0955</w:t>
            </w:r>
          </w:p>
        </w:tc>
        <w:tc>
          <w:tcPr>
            <w:tcW w:w="216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-0,0061</w:t>
            </w:r>
          </w:p>
        </w:tc>
        <w:tc>
          <w:tcPr>
            <w:tcW w:w="216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-12,09%</w:t>
            </w:r>
          </w:p>
        </w:tc>
      </w:tr>
      <w:tr w:rsidR="00D0719D" w:rsidTr="00D0719D">
        <w:trPr>
          <w:trHeight w:hRule="exact" w:val="1611"/>
        </w:trPr>
        <w:tc>
          <w:tcPr>
            <w:tcW w:w="54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center"/>
              <w:rPr>
                <w:rFonts w:ascii="Times New Roman" w:hAnsi="Times New Roman"/>
                <w:sz w:val="28"/>
                <w:szCs w:val="28"/>
                <w:lang w:val="uk-UA"/>
              </w:rPr>
            </w:pPr>
            <w:r>
              <w:rPr>
                <w:rFonts w:ascii="Times New Roman" w:hAnsi="Times New Roman"/>
                <w:i/>
                <w:sz w:val="28"/>
                <w:szCs w:val="28"/>
                <w:lang w:val="uk-UA"/>
              </w:rPr>
              <w:t>Хх</w:t>
            </w:r>
            <w:r>
              <w:rPr>
                <w:rFonts w:ascii="Times New Roman" w:hAnsi="Times New Roman"/>
                <w:sz w:val="28"/>
                <w:szCs w:val="28"/>
                <w:vertAlign w:val="subscript"/>
                <w:lang w:val="uk-UA"/>
              </w:rPr>
              <w:t>7</w:t>
            </w:r>
          </w:p>
        </w:tc>
        <w:tc>
          <w:tcPr>
            <w:tcW w:w="2420" w:type="dxa"/>
            <w:tcBorders>
              <w:top w:val="single" w:sz="4" w:space="0" w:color="000000"/>
              <w:left w:val="single" w:sz="4" w:space="0" w:color="000000"/>
              <w:bottom w:val="single" w:sz="4" w:space="0" w:color="000000"/>
              <w:right w:val="single" w:sz="4" w:space="0" w:color="000000"/>
            </w:tcBorders>
          </w:tcPr>
          <w:p w:rsidR="00D0719D" w:rsidRDefault="00D0719D" w:rsidP="00D0719D">
            <w:pPr>
              <w:ind w:left="80" w:right="180"/>
              <w:jc w:val="both"/>
              <w:rPr>
                <w:rFonts w:ascii="Times New Roman" w:hAnsi="Times New Roman"/>
                <w:sz w:val="28"/>
                <w:szCs w:val="28"/>
                <w:lang w:val="uk-UA"/>
              </w:rPr>
            </w:pPr>
            <w:r>
              <w:rPr>
                <w:rFonts w:ascii="Times New Roman" w:hAnsi="Times New Roman"/>
                <w:sz w:val="28"/>
                <w:szCs w:val="28"/>
                <w:lang w:val="uk-UA"/>
              </w:rPr>
              <w:t>Коефіцієнт забезпечення запасів і витрат власними коштами</w:t>
            </w:r>
          </w:p>
          <w:p w:rsidR="00D0719D" w:rsidRDefault="00D0719D" w:rsidP="00D0719D">
            <w:pPr>
              <w:ind w:left="80" w:right="180"/>
              <w:jc w:val="both"/>
              <w:rPr>
                <w:rFonts w:ascii="Times New Roman" w:hAnsi="Times New Roman"/>
                <w:sz w:val="28"/>
                <w:szCs w:val="28"/>
                <w:lang w:val="uk-UA"/>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0,0740</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-0,0215</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-42,62%</w:t>
            </w:r>
          </w:p>
        </w:tc>
      </w:tr>
      <w:tr w:rsidR="00D0719D" w:rsidTr="00D0719D">
        <w:trPr>
          <w:trHeight w:hRule="exact" w:val="1082"/>
        </w:trPr>
        <w:tc>
          <w:tcPr>
            <w:tcW w:w="54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right="-260" w:hanging="93"/>
              <w:jc w:val="center"/>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8</w:t>
            </w:r>
          </w:p>
        </w:tc>
        <w:tc>
          <w:tcPr>
            <w:tcW w:w="242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80" w:right="180"/>
              <w:jc w:val="both"/>
              <w:rPr>
                <w:rFonts w:ascii="Times New Roman" w:hAnsi="Times New Roman"/>
                <w:sz w:val="28"/>
                <w:szCs w:val="28"/>
                <w:lang w:val="uk-UA"/>
              </w:rPr>
            </w:pPr>
            <w:r>
              <w:rPr>
                <w:rFonts w:ascii="Times New Roman" w:hAnsi="Times New Roman"/>
                <w:sz w:val="28"/>
                <w:szCs w:val="28"/>
                <w:lang w:val="uk-UA"/>
              </w:rPr>
              <w:t>Коефіцієнт швидкої ліквідності</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0,0289</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-0,0451</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-89,55%</w:t>
            </w:r>
          </w:p>
        </w:tc>
      </w:tr>
      <w:tr w:rsidR="00D0719D" w:rsidTr="00D0719D">
        <w:trPr>
          <w:trHeight w:hRule="exact" w:val="1444"/>
        </w:trPr>
        <w:tc>
          <w:tcPr>
            <w:tcW w:w="54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273" w:right="-260"/>
              <w:jc w:val="center"/>
              <w:rPr>
                <w:rFonts w:ascii="Times New Roman" w:hAnsi="Times New Roman"/>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9</w:t>
            </w:r>
          </w:p>
        </w:tc>
        <w:tc>
          <w:tcPr>
            <w:tcW w:w="242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80" w:right="180"/>
              <w:jc w:val="both"/>
              <w:rPr>
                <w:rFonts w:ascii="Times New Roman" w:hAnsi="Times New Roman"/>
                <w:sz w:val="28"/>
                <w:szCs w:val="28"/>
                <w:lang w:val="uk-UA"/>
              </w:rPr>
            </w:pPr>
            <w:r>
              <w:rPr>
                <w:rFonts w:ascii="Times New Roman" w:hAnsi="Times New Roman"/>
                <w:sz w:val="28"/>
                <w:szCs w:val="28"/>
                <w:lang w:val="uk-UA"/>
              </w:rPr>
              <w:t>Коефіцієнт концентрації залученого капіталу</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0,0229</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-0,0060</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-11,81%</w:t>
            </w:r>
          </w:p>
        </w:tc>
      </w:tr>
      <w:tr w:rsidR="00D0719D" w:rsidTr="00D0719D">
        <w:trPr>
          <w:trHeight w:hRule="exact" w:val="1083"/>
        </w:trPr>
        <w:tc>
          <w:tcPr>
            <w:tcW w:w="54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273" w:right="-260"/>
              <w:jc w:val="center"/>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sz w:val="28"/>
                <w:szCs w:val="28"/>
                <w:vertAlign w:val="subscript"/>
                <w:lang w:val="uk-UA"/>
              </w:rPr>
              <w:t>10</w:t>
            </w:r>
          </w:p>
        </w:tc>
        <w:tc>
          <w:tcPr>
            <w:tcW w:w="242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80" w:right="180"/>
              <w:jc w:val="both"/>
              <w:rPr>
                <w:rFonts w:ascii="Times New Roman" w:hAnsi="Times New Roman"/>
                <w:sz w:val="28"/>
                <w:szCs w:val="28"/>
                <w:lang w:val="uk-UA"/>
              </w:rPr>
            </w:pPr>
            <w:r>
              <w:rPr>
                <w:rFonts w:ascii="Times New Roman" w:hAnsi="Times New Roman"/>
                <w:sz w:val="28"/>
                <w:szCs w:val="28"/>
                <w:lang w:val="uk-UA"/>
              </w:rPr>
              <w:t>Загальний коефіцієнт ліквідності</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0,0279</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-0,0050</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-10,00%</w:t>
            </w:r>
          </w:p>
        </w:tc>
      </w:tr>
    </w:tbl>
    <w:p w:rsidR="00D0719D" w:rsidRDefault="00D0719D" w:rsidP="00D0719D">
      <w:pPr>
        <w:ind w:firstLine="709"/>
        <w:jc w:val="both"/>
        <w:rPr>
          <w:rFonts w:ascii="Times New Roman" w:hAnsi="Times New Roman"/>
          <w:sz w:val="28"/>
          <w:szCs w:val="28"/>
          <w:lang w:val="uk-UA" w:eastAsia="en-US"/>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На основі факторного аналізу системи фінансової безпеки підприємства можна зробити висновок, що для підвищення ефективності управління фінансовою безпекою необхідно звернути увагу на збільшення вартості основних засобів та зменшення поточних зобов’язань, а також підвищити ліквідність підприємства.</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Порівняння значень обчислених інтегральних показників досліджуваного та «еталонного» підприємств дозволяє оцінити рівень фінансової безпеки підприємства, а проведення факторного аналізу – виявити міру та напрямок впливу кожного з локальних індикаторів рівня фінансового стану підприємства на інтегральний показник рівня його фінансової безпеки.</w:t>
      </w:r>
    </w:p>
    <w:p w:rsidR="00D0719D" w:rsidRDefault="00D0719D" w:rsidP="00D0719D">
      <w:pPr>
        <w:ind w:firstLine="709"/>
        <w:jc w:val="both"/>
        <w:rPr>
          <w:rFonts w:ascii="Times New Roman" w:hAnsi="Times New Roman" w:cs="Times New Roman"/>
          <w:sz w:val="28"/>
          <w:szCs w:val="28"/>
          <w:lang w:val="uk-UA"/>
        </w:rPr>
      </w:pPr>
    </w:p>
    <w:p w:rsidR="00F7136A" w:rsidRDefault="00F7136A">
      <w:pPr>
        <w:widowControl/>
        <w:autoSpaceDE/>
        <w:autoSpaceDN/>
        <w:adjustRightInd/>
        <w:spacing w:after="160" w:line="259" w:lineRule="auto"/>
        <w:rPr>
          <w:rFonts w:ascii="Times New Roman" w:hAnsi="Times New Roman" w:cs="Times New Roman"/>
          <w:b/>
          <w:spacing w:val="-1"/>
          <w:sz w:val="28"/>
          <w:szCs w:val="28"/>
          <w:lang w:val="uk-UA"/>
        </w:rPr>
      </w:pPr>
      <w:r>
        <w:rPr>
          <w:rFonts w:ascii="Times New Roman" w:hAnsi="Times New Roman" w:cs="Times New Roman"/>
          <w:b/>
          <w:spacing w:val="-1"/>
          <w:sz w:val="28"/>
          <w:szCs w:val="28"/>
          <w:lang w:val="uk-UA"/>
        </w:rPr>
        <w:br w:type="page"/>
      </w:r>
    </w:p>
    <w:p w:rsidR="00D21AC2" w:rsidRDefault="00F7136A" w:rsidP="00D21AC2">
      <w:pPr>
        <w:ind w:firstLine="709"/>
        <w:jc w:val="both"/>
        <w:rPr>
          <w:rFonts w:ascii="Times New Roman" w:hAnsi="Times New Roman" w:cs="Times New Roman"/>
          <w:b/>
          <w:sz w:val="28"/>
          <w:szCs w:val="28"/>
          <w:lang w:val="uk-UA" w:eastAsia="ar-SA"/>
        </w:rPr>
      </w:pPr>
      <w:r>
        <w:rPr>
          <w:rFonts w:ascii="Times New Roman" w:hAnsi="Times New Roman" w:cs="Times New Roman"/>
          <w:b/>
          <w:spacing w:val="-1"/>
          <w:sz w:val="28"/>
          <w:szCs w:val="28"/>
          <w:lang w:val="uk-UA"/>
        </w:rPr>
        <w:lastRenderedPageBreak/>
        <w:t>ПРАКТИЧНЕ ЗАНЯТТЯ 1</w:t>
      </w:r>
      <w:r w:rsidR="00E02FA0" w:rsidRPr="00E02FA0">
        <w:rPr>
          <w:rFonts w:ascii="Times New Roman" w:hAnsi="Times New Roman" w:cs="Times New Roman"/>
          <w:b/>
          <w:spacing w:val="-1"/>
          <w:sz w:val="28"/>
          <w:szCs w:val="28"/>
          <w:lang w:val="uk-UA"/>
        </w:rPr>
        <w:t xml:space="preserve"> </w:t>
      </w:r>
      <w:r w:rsidR="00D21AC2">
        <w:t xml:space="preserve">Система </w:t>
      </w:r>
      <w:proofErr w:type="spellStart"/>
      <w:r w:rsidR="00D21AC2">
        <w:t>аналітичної</w:t>
      </w:r>
      <w:proofErr w:type="spellEnd"/>
      <w:r w:rsidR="00D21AC2">
        <w:t xml:space="preserve"> </w:t>
      </w:r>
      <w:proofErr w:type="spellStart"/>
      <w:r w:rsidR="00D21AC2">
        <w:t>діяльності</w:t>
      </w:r>
      <w:proofErr w:type="spellEnd"/>
      <w:r w:rsidR="00D21AC2">
        <w:t xml:space="preserve"> з </w:t>
      </w:r>
      <w:proofErr w:type="spellStart"/>
      <w:r w:rsidR="00D21AC2">
        <w:t>питань</w:t>
      </w:r>
      <w:proofErr w:type="spellEnd"/>
      <w:r w:rsidR="00D21AC2">
        <w:t xml:space="preserve"> </w:t>
      </w:r>
      <w:proofErr w:type="spellStart"/>
      <w:r w:rsidR="00D21AC2">
        <w:t>фінансово-економічної</w:t>
      </w:r>
      <w:proofErr w:type="spellEnd"/>
      <w:r w:rsidR="00D21AC2">
        <w:t xml:space="preserve"> </w:t>
      </w:r>
      <w:proofErr w:type="spellStart"/>
      <w:r w:rsidR="00D21AC2">
        <w:t>безпеки</w:t>
      </w:r>
      <w:proofErr w:type="spellEnd"/>
      <w:r w:rsidR="00D21AC2">
        <w:t xml:space="preserve"> </w:t>
      </w:r>
      <w:proofErr w:type="spellStart"/>
      <w:r w:rsidR="00D21AC2">
        <w:t>підприємства</w:t>
      </w:r>
      <w:proofErr w:type="spellEnd"/>
      <w:r w:rsidR="00D21AC2">
        <w:rPr>
          <w:rFonts w:ascii="Times New Roman" w:hAnsi="Times New Roman" w:cs="Times New Roman"/>
          <w:b/>
          <w:sz w:val="28"/>
          <w:szCs w:val="28"/>
          <w:lang w:val="uk-UA" w:eastAsia="ar-SA"/>
        </w:rPr>
        <w:t xml:space="preserve"> </w:t>
      </w:r>
    </w:p>
    <w:p w:rsidR="00D21AC2" w:rsidRDefault="00D21AC2" w:rsidP="00D21AC2">
      <w:pPr>
        <w:ind w:firstLine="709"/>
        <w:jc w:val="both"/>
        <w:rPr>
          <w:rFonts w:ascii="Times New Roman" w:hAnsi="Times New Roman" w:cs="Times New Roman"/>
          <w:b/>
          <w:sz w:val="28"/>
          <w:szCs w:val="28"/>
          <w:lang w:val="uk-UA" w:eastAsia="ar-SA"/>
        </w:rPr>
      </w:pPr>
    </w:p>
    <w:p w:rsidR="00E02FA0" w:rsidRPr="00E02FA0" w:rsidRDefault="00E02FA0" w:rsidP="00D21AC2">
      <w:pPr>
        <w:ind w:firstLine="709"/>
        <w:jc w:val="both"/>
        <w:rPr>
          <w:rFonts w:ascii="Times New Roman" w:hAnsi="Times New Roman" w:cs="Times New Roman"/>
          <w:b/>
          <w:sz w:val="28"/>
          <w:szCs w:val="28"/>
          <w:lang w:val="uk-UA" w:eastAsia="ar-SA"/>
        </w:rPr>
      </w:pPr>
      <w:r>
        <w:rPr>
          <w:rFonts w:ascii="Times New Roman" w:hAnsi="Times New Roman" w:cs="Times New Roman"/>
          <w:b/>
          <w:sz w:val="28"/>
          <w:szCs w:val="28"/>
          <w:lang w:val="uk-UA" w:eastAsia="ar-SA"/>
        </w:rPr>
        <w:t>Теоретичні питання</w:t>
      </w:r>
    </w:p>
    <w:p w:rsidR="00E02FA0" w:rsidRDefault="00E02FA0" w:rsidP="00E02FA0">
      <w:pPr>
        <w:widowControl/>
        <w:numPr>
          <w:ilvl w:val="0"/>
          <w:numId w:val="3"/>
        </w:numPr>
        <w:suppressAutoHyphens/>
        <w:autoSpaceDE/>
        <w:adjustRightInd/>
        <w:ind w:left="0" w:firstLine="709"/>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Перелік законів щодо забезпечення системи фінансово-економічної безпеки </w:t>
      </w:r>
      <w:r>
        <w:rPr>
          <w:rFonts w:ascii="Times New Roman" w:hAnsi="Times New Roman" w:cs="Times New Roman"/>
          <w:sz w:val="28"/>
          <w:szCs w:val="28"/>
          <w:lang w:val="uk-UA" w:eastAsia="uk-UA"/>
        </w:rPr>
        <w:t>підприємства, установи, організації.</w:t>
      </w:r>
    </w:p>
    <w:p w:rsidR="00E02FA0" w:rsidRDefault="00E02FA0" w:rsidP="00E02FA0">
      <w:pPr>
        <w:widowControl/>
        <w:numPr>
          <w:ilvl w:val="0"/>
          <w:numId w:val="3"/>
        </w:numPr>
        <w:suppressAutoHyphens/>
        <w:autoSpaceDE/>
        <w:adjustRightInd/>
        <w:ind w:left="0" w:firstLine="709"/>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Нормативно-правовий механізм системи фінансово-економічної безпеки </w:t>
      </w:r>
      <w:r>
        <w:rPr>
          <w:rFonts w:ascii="Times New Roman" w:hAnsi="Times New Roman" w:cs="Times New Roman"/>
          <w:sz w:val="28"/>
          <w:szCs w:val="28"/>
          <w:lang w:val="uk-UA" w:eastAsia="uk-UA"/>
        </w:rPr>
        <w:t>підприємства, установи, організації</w:t>
      </w:r>
      <w:r>
        <w:rPr>
          <w:rFonts w:ascii="Times New Roman" w:hAnsi="Times New Roman" w:cs="Times New Roman"/>
          <w:sz w:val="28"/>
          <w:szCs w:val="28"/>
          <w:lang w:val="uk-UA" w:eastAsia="ar-SA"/>
        </w:rPr>
        <w:t>.</w:t>
      </w:r>
    </w:p>
    <w:p w:rsidR="00E02FA0" w:rsidRDefault="00E02FA0" w:rsidP="00E02FA0">
      <w:pPr>
        <w:ind w:firstLine="709"/>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3. Розробка проектів положень, наказів та інструкцій, що регламентують функціонування системи безпеки.</w:t>
      </w:r>
    </w:p>
    <w:p w:rsidR="00E02FA0" w:rsidRDefault="00E02FA0" w:rsidP="00E02FA0">
      <w:pPr>
        <w:ind w:firstLine="709"/>
        <w:jc w:val="both"/>
        <w:rPr>
          <w:rFonts w:ascii="Times New Roman" w:hAnsi="Times New Roman" w:cs="Times New Roman"/>
          <w:b/>
          <w:spacing w:val="-1"/>
          <w:sz w:val="28"/>
          <w:szCs w:val="28"/>
          <w:lang w:val="uk-UA"/>
        </w:rPr>
      </w:pPr>
      <w:r>
        <w:rPr>
          <w:rFonts w:ascii="Times New Roman" w:hAnsi="Times New Roman" w:cs="Times New Roman"/>
          <w:b/>
          <w:spacing w:val="-1"/>
          <w:sz w:val="28"/>
          <w:szCs w:val="28"/>
          <w:lang w:val="uk-UA"/>
        </w:rPr>
        <w:t>Література:</w:t>
      </w:r>
      <w:r>
        <w:rPr>
          <w:rFonts w:ascii="Times New Roman" w:hAnsi="Times New Roman" w:cs="Times New Roman"/>
          <w:b/>
          <w:sz w:val="28"/>
          <w:szCs w:val="28"/>
          <w:lang w:val="uk-UA"/>
        </w:rPr>
        <w:t xml:space="preserve"> </w:t>
      </w:r>
      <w:r>
        <w:rPr>
          <w:rFonts w:ascii="Times New Roman" w:hAnsi="Times New Roman" w:cs="Times New Roman"/>
          <w:b/>
          <w:spacing w:val="-1"/>
          <w:sz w:val="28"/>
          <w:szCs w:val="28"/>
          <w:lang w:val="uk-UA"/>
        </w:rPr>
        <w:t>2,</w:t>
      </w:r>
      <w:r>
        <w:rPr>
          <w:rFonts w:ascii="Times New Roman" w:hAnsi="Times New Roman" w:cs="Times New Roman"/>
          <w:b/>
          <w:spacing w:val="2"/>
          <w:sz w:val="28"/>
          <w:szCs w:val="28"/>
          <w:lang w:val="uk-UA"/>
        </w:rPr>
        <w:t xml:space="preserve"> </w:t>
      </w:r>
      <w:r>
        <w:rPr>
          <w:rFonts w:ascii="Times New Roman" w:hAnsi="Times New Roman" w:cs="Times New Roman"/>
          <w:b/>
          <w:spacing w:val="-1"/>
          <w:sz w:val="28"/>
          <w:szCs w:val="28"/>
          <w:lang w:val="uk-UA"/>
        </w:rPr>
        <w:t>7,</w:t>
      </w:r>
      <w:r>
        <w:rPr>
          <w:rFonts w:ascii="Times New Roman" w:hAnsi="Times New Roman" w:cs="Times New Roman"/>
          <w:b/>
          <w:spacing w:val="2"/>
          <w:sz w:val="28"/>
          <w:szCs w:val="28"/>
          <w:lang w:val="uk-UA"/>
        </w:rPr>
        <w:t xml:space="preserve"> </w:t>
      </w:r>
      <w:r>
        <w:rPr>
          <w:rFonts w:ascii="Times New Roman" w:hAnsi="Times New Roman" w:cs="Times New Roman"/>
          <w:b/>
          <w:spacing w:val="-2"/>
          <w:sz w:val="28"/>
          <w:szCs w:val="28"/>
          <w:lang w:val="uk-UA"/>
        </w:rPr>
        <w:t>11,</w:t>
      </w:r>
      <w:r>
        <w:rPr>
          <w:rFonts w:ascii="Times New Roman" w:hAnsi="Times New Roman" w:cs="Times New Roman"/>
          <w:b/>
          <w:spacing w:val="2"/>
          <w:sz w:val="28"/>
          <w:szCs w:val="28"/>
          <w:lang w:val="uk-UA"/>
        </w:rPr>
        <w:t xml:space="preserve"> </w:t>
      </w:r>
      <w:r>
        <w:rPr>
          <w:rFonts w:ascii="Times New Roman" w:hAnsi="Times New Roman" w:cs="Times New Roman"/>
          <w:b/>
          <w:spacing w:val="-1"/>
          <w:sz w:val="28"/>
          <w:szCs w:val="28"/>
          <w:lang w:val="uk-UA"/>
        </w:rPr>
        <w:t>15.</w:t>
      </w:r>
    </w:p>
    <w:p w:rsidR="00D0719D" w:rsidRDefault="00D0719D" w:rsidP="00D0719D">
      <w:pPr>
        <w:ind w:firstLine="709"/>
        <w:jc w:val="center"/>
        <w:rPr>
          <w:rFonts w:ascii="Times New Roman" w:hAnsi="Times New Roman" w:cs="Times New Roman"/>
          <w:b/>
          <w:sz w:val="28"/>
          <w:szCs w:val="28"/>
          <w:lang w:val="uk-UA"/>
        </w:rPr>
      </w:pPr>
      <w:r>
        <w:rPr>
          <w:rFonts w:ascii="Times New Roman" w:hAnsi="Times New Roman"/>
          <w:b/>
          <w:sz w:val="28"/>
          <w:szCs w:val="28"/>
          <w:lang w:val="uk-UA"/>
        </w:rPr>
        <w:t xml:space="preserve">ЗАДАЧА </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За наведеними даними визначити рівень фінансово-економічної безпеки підприємства за двома підходами:</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 порівняти індикатори досліджуваного та «еталонного» підприємств на основі віддалей між локальними показниками системи фінансової безпеки;</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2) порівняти фактичні та нормативні значення інтегрального індикатора, тобто дослідити динаміку рівня фінансової безпеки підприємства і можливості її поліпшення.</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Дані для розрахунків наведені в табл. 4 і 5.</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sz w:val="28"/>
          <w:szCs w:val="28"/>
          <w:lang w:val="uk-UA"/>
        </w:rPr>
        <w:t>Таблиця 4</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Значення показників фінансово-господарського стану підприємства</w:t>
      </w:r>
    </w:p>
    <w:tbl>
      <w:tblPr>
        <w:tblW w:w="0" w:type="dxa"/>
        <w:tblInd w:w="98" w:type="dxa"/>
        <w:tblLayout w:type="fixed"/>
        <w:tblCellMar>
          <w:left w:w="0" w:type="dxa"/>
          <w:right w:w="0" w:type="dxa"/>
        </w:tblCellMar>
        <w:tblLook w:val="01E0" w:firstRow="1" w:lastRow="1" w:firstColumn="1" w:lastColumn="1" w:noHBand="0" w:noVBand="0"/>
      </w:tblPr>
      <w:tblGrid>
        <w:gridCol w:w="3867"/>
        <w:gridCol w:w="1980"/>
        <w:gridCol w:w="1980"/>
        <w:gridCol w:w="1800"/>
      </w:tblGrid>
      <w:tr w:rsidR="00D0719D" w:rsidTr="00D0719D">
        <w:trPr>
          <w:trHeight w:hRule="exact" w:val="1343"/>
        </w:trPr>
        <w:tc>
          <w:tcPr>
            <w:tcW w:w="386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526"/>
              <w:jc w:val="center"/>
              <w:rPr>
                <w:rFonts w:ascii="Times New Roman" w:hAnsi="Times New Roman"/>
                <w:sz w:val="28"/>
                <w:szCs w:val="28"/>
                <w:lang w:val="uk-UA"/>
              </w:rPr>
            </w:pPr>
            <w:r>
              <w:rPr>
                <w:rFonts w:ascii="Times New Roman" w:hAnsi="Times New Roman"/>
                <w:sz w:val="28"/>
                <w:szCs w:val="28"/>
                <w:lang w:val="uk-UA"/>
              </w:rPr>
              <w:t>Показники</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center"/>
              <w:rPr>
                <w:rFonts w:ascii="Times New Roman" w:hAnsi="Times New Roman"/>
                <w:sz w:val="28"/>
                <w:szCs w:val="28"/>
                <w:lang w:val="uk-UA"/>
              </w:rPr>
            </w:pPr>
            <w:r>
              <w:rPr>
                <w:rFonts w:ascii="Times New Roman" w:hAnsi="Times New Roman"/>
                <w:sz w:val="28"/>
                <w:szCs w:val="28"/>
                <w:lang w:val="uk-UA"/>
              </w:rPr>
              <w:t xml:space="preserve">На початок звітного періоду, </w:t>
            </w:r>
          </w:p>
          <w:p w:rsidR="00D0719D" w:rsidRDefault="00D0719D" w:rsidP="00D0719D">
            <w:pPr>
              <w:ind w:left="180" w:right="180"/>
              <w:jc w:val="center"/>
              <w:rPr>
                <w:rFonts w:ascii="Times New Roman" w:hAnsi="Times New Roman"/>
                <w:sz w:val="28"/>
                <w:szCs w:val="28"/>
                <w:lang w:val="uk-UA"/>
              </w:rPr>
            </w:pPr>
            <w:r>
              <w:rPr>
                <w:rFonts w:ascii="Times New Roman" w:hAnsi="Times New Roman"/>
                <w:sz w:val="28"/>
                <w:szCs w:val="28"/>
                <w:lang w:val="uk-UA"/>
              </w:rPr>
              <w:t>тис. грн.</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center"/>
              <w:rPr>
                <w:rFonts w:ascii="Times New Roman" w:hAnsi="Times New Roman"/>
                <w:sz w:val="28"/>
                <w:szCs w:val="28"/>
                <w:lang w:val="uk-UA"/>
              </w:rPr>
            </w:pPr>
            <w:r>
              <w:rPr>
                <w:rFonts w:ascii="Times New Roman" w:hAnsi="Times New Roman"/>
                <w:sz w:val="28"/>
                <w:szCs w:val="28"/>
                <w:lang w:val="uk-UA"/>
              </w:rPr>
              <w:t xml:space="preserve">На кінець звітного періоду, </w:t>
            </w:r>
          </w:p>
          <w:p w:rsidR="00D0719D" w:rsidRDefault="00D0719D" w:rsidP="00D0719D">
            <w:pPr>
              <w:ind w:left="180" w:right="180"/>
              <w:jc w:val="center"/>
              <w:rPr>
                <w:rFonts w:ascii="Times New Roman" w:hAnsi="Times New Roman"/>
                <w:sz w:val="28"/>
                <w:szCs w:val="28"/>
                <w:lang w:val="uk-UA"/>
              </w:rPr>
            </w:pPr>
            <w:r>
              <w:rPr>
                <w:rFonts w:ascii="Times New Roman" w:hAnsi="Times New Roman"/>
                <w:sz w:val="28"/>
                <w:szCs w:val="28"/>
                <w:lang w:val="uk-UA"/>
              </w:rPr>
              <w:t>тис. грн.</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80"/>
              <w:jc w:val="center"/>
              <w:rPr>
                <w:rFonts w:ascii="Times New Roman" w:hAnsi="Times New Roman"/>
                <w:sz w:val="28"/>
                <w:szCs w:val="28"/>
                <w:lang w:val="uk-UA"/>
              </w:rPr>
            </w:pPr>
            <w:r>
              <w:rPr>
                <w:rFonts w:ascii="Times New Roman" w:hAnsi="Times New Roman"/>
                <w:sz w:val="28"/>
                <w:szCs w:val="28"/>
                <w:lang w:val="uk-UA"/>
              </w:rPr>
              <w:t>Індекс зростання</w:t>
            </w:r>
          </w:p>
        </w:tc>
      </w:tr>
      <w:tr w:rsidR="00D0719D" w:rsidTr="00D0719D">
        <w:trPr>
          <w:trHeight w:hRule="exact" w:val="611"/>
        </w:trPr>
        <w:tc>
          <w:tcPr>
            <w:tcW w:w="386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526"/>
              <w:rPr>
                <w:rFonts w:ascii="Times New Roman" w:hAnsi="Times New Roman"/>
                <w:sz w:val="28"/>
                <w:szCs w:val="28"/>
                <w:lang w:val="uk-UA"/>
              </w:rPr>
            </w:pPr>
            <w:r>
              <w:rPr>
                <w:rFonts w:ascii="Times New Roman" w:hAnsi="Times New Roman"/>
                <w:sz w:val="28"/>
                <w:szCs w:val="28"/>
                <w:lang w:val="uk-UA"/>
              </w:rPr>
              <w:t>Поточні активи (А1+А2+А3)</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58,6</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67,99</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1,160</w:t>
            </w:r>
          </w:p>
        </w:tc>
      </w:tr>
      <w:tr w:rsidR="00D0719D" w:rsidTr="00D0719D">
        <w:trPr>
          <w:trHeight w:hRule="exact" w:val="535"/>
        </w:trPr>
        <w:tc>
          <w:tcPr>
            <w:tcW w:w="386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526"/>
              <w:rPr>
                <w:rFonts w:ascii="Times New Roman" w:hAnsi="Times New Roman"/>
                <w:sz w:val="28"/>
                <w:szCs w:val="28"/>
                <w:lang w:val="uk-UA"/>
              </w:rPr>
            </w:pPr>
            <w:r>
              <w:rPr>
                <w:rFonts w:ascii="Times New Roman" w:hAnsi="Times New Roman"/>
                <w:sz w:val="28"/>
                <w:szCs w:val="28"/>
                <w:lang w:val="uk-UA"/>
              </w:rPr>
              <w:t>Власний капітал (VK)</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133,94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155,72</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1,163</w:t>
            </w:r>
          </w:p>
        </w:tc>
      </w:tr>
      <w:tr w:rsidR="00D0719D" w:rsidTr="00D0719D">
        <w:trPr>
          <w:trHeight w:hRule="exact" w:val="718"/>
        </w:trPr>
        <w:tc>
          <w:tcPr>
            <w:tcW w:w="386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526"/>
              <w:rPr>
                <w:rFonts w:ascii="Times New Roman" w:hAnsi="Times New Roman"/>
                <w:sz w:val="28"/>
                <w:szCs w:val="28"/>
                <w:lang w:val="uk-UA"/>
              </w:rPr>
            </w:pPr>
            <w:r>
              <w:rPr>
                <w:rFonts w:ascii="Times New Roman" w:hAnsi="Times New Roman"/>
                <w:sz w:val="28"/>
                <w:szCs w:val="28"/>
                <w:lang w:val="uk-UA"/>
              </w:rPr>
              <w:t>Валюта балансу (VB)</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224,04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257,9</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1,151</w:t>
            </w:r>
          </w:p>
        </w:tc>
      </w:tr>
      <w:tr w:rsidR="00D0719D" w:rsidTr="00D0719D">
        <w:trPr>
          <w:trHeight w:hRule="exact" w:val="725"/>
        </w:trPr>
        <w:tc>
          <w:tcPr>
            <w:tcW w:w="386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180"/>
              <w:rPr>
                <w:rFonts w:ascii="Times New Roman" w:hAnsi="Times New Roman"/>
                <w:sz w:val="28"/>
                <w:szCs w:val="28"/>
                <w:lang w:val="uk-UA"/>
              </w:rPr>
            </w:pPr>
            <w:r>
              <w:rPr>
                <w:rFonts w:ascii="Times New Roman" w:hAnsi="Times New Roman"/>
                <w:sz w:val="28"/>
                <w:szCs w:val="28"/>
                <w:lang w:val="uk-UA"/>
              </w:rPr>
              <w:t>Найбільш ліквідні активи (А1)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18,85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20,71</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1,099</w:t>
            </w:r>
          </w:p>
        </w:tc>
      </w:tr>
      <w:tr w:rsidR="00D0719D" w:rsidTr="00D0719D">
        <w:trPr>
          <w:trHeight w:hRule="exact" w:val="770"/>
        </w:trPr>
        <w:tc>
          <w:tcPr>
            <w:tcW w:w="386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180"/>
              <w:rPr>
                <w:rFonts w:ascii="Times New Roman" w:hAnsi="Times New Roman"/>
                <w:sz w:val="28"/>
                <w:szCs w:val="28"/>
                <w:lang w:val="uk-UA"/>
              </w:rPr>
            </w:pPr>
            <w:r>
              <w:rPr>
                <w:rFonts w:ascii="Times New Roman" w:hAnsi="Times New Roman"/>
                <w:sz w:val="28"/>
                <w:szCs w:val="28"/>
                <w:lang w:val="uk-UA"/>
              </w:rPr>
              <w:t>Активи, що реалізуються швидко, (А2)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17,57</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21,01</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1,196</w:t>
            </w:r>
          </w:p>
        </w:tc>
      </w:tr>
      <w:tr w:rsidR="00D0719D" w:rsidTr="00D0719D">
        <w:trPr>
          <w:trHeight w:hRule="exact" w:val="768"/>
        </w:trPr>
        <w:tc>
          <w:tcPr>
            <w:tcW w:w="386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180"/>
              <w:rPr>
                <w:rFonts w:ascii="Times New Roman" w:hAnsi="Times New Roman"/>
                <w:sz w:val="28"/>
                <w:szCs w:val="28"/>
                <w:lang w:val="uk-UA"/>
              </w:rPr>
            </w:pPr>
            <w:r>
              <w:rPr>
                <w:rFonts w:ascii="Times New Roman" w:hAnsi="Times New Roman"/>
                <w:sz w:val="28"/>
                <w:szCs w:val="28"/>
                <w:lang w:val="uk-UA"/>
              </w:rPr>
              <w:t>Активи, що реалізуються повільно (А3)</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22,18</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26,27</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1,184</w:t>
            </w:r>
          </w:p>
        </w:tc>
      </w:tr>
      <w:tr w:rsidR="00D0719D" w:rsidTr="00D0719D">
        <w:trPr>
          <w:trHeight w:hRule="exact" w:val="768"/>
        </w:trPr>
        <w:tc>
          <w:tcPr>
            <w:tcW w:w="386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180"/>
              <w:rPr>
                <w:rFonts w:ascii="Times New Roman" w:hAnsi="Times New Roman"/>
                <w:sz w:val="28"/>
                <w:szCs w:val="28"/>
                <w:lang w:val="uk-UA"/>
              </w:rPr>
            </w:pPr>
            <w:r>
              <w:rPr>
                <w:rFonts w:ascii="Times New Roman" w:hAnsi="Times New Roman"/>
                <w:sz w:val="28"/>
                <w:szCs w:val="28"/>
                <w:lang w:val="uk-UA"/>
              </w:rPr>
              <w:t>Активи, що реалізуються важко (А4)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163,03</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186,98</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1,147</w:t>
            </w:r>
          </w:p>
        </w:tc>
      </w:tr>
      <w:tr w:rsidR="00D0719D" w:rsidTr="00D0719D">
        <w:trPr>
          <w:trHeight w:hRule="exact" w:val="557"/>
        </w:trPr>
        <w:tc>
          <w:tcPr>
            <w:tcW w:w="386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526"/>
              <w:rPr>
                <w:rFonts w:ascii="Times New Roman" w:hAnsi="Times New Roman"/>
                <w:sz w:val="28"/>
                <w:szCs w:val="28"/>
                <w:lang w:val="uk-UA"/>
              </w:rPr>
            </w:pPr>
            <w:r>
              <w:rPr>
                <w:rFonts w:ascii="Times New Roman" w:hAnsi="Times New Roman"/>
                <w:sz w:val="28"/>
                <w:szCs w:val="28"/>
                <w:lang w:val="uk-UA"/>
              </w:rPr>
              <w:t>Негайні пасиви (P1)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18,34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22,89</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1,248</w:t>
            </w:r>
          </w:p>
        </w:tc>
      </w:tr>
      <w:tr w:rsidR="00D0719D" w:rsidTr="00D0719D">
        <w:trPr>
          <w:trHeight w:hRule="exact" w:val="579"/>
        </w:trPr>
        <w:tc>
          <w:tcPr>
            <w:tcW w:w="386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Pr>
                <w:rFonts w:ascii="Times New Roman" w:hAnsi="Times New Roman"/>
                <w:sz w:val="28"/>
                <w:szCs w:val="28"/>
                <w:lang w:val="uk-UA"/>
              </w:rPr>
            </w:pPr>
            <w:r>
              <w:rPr>
                <w:rFonts w:ascii="Times New Roman" w:hAnsi="Times New Roman"/>
                <w:sz w:val="28"/>
                <w:szCs w:val="28"/>
                <w:lang w:val="uk-UA"/>
              </w:rPr>
              <w:lastRenderedPageBreak/>
              <w:t>Короткострокові пасиви (P2)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49,65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53,45</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1,077</w:t>
            </w:r>
          </w:p>
        </w:tc>
      </w:tr>
      <w:tr w:rsidR="00D0719D" w:rsidTr="00D0719D">
        <w:trPr>
          <w:trHeight w:hRule="exact" w:val="545"/>
        </w:trPr>
        <w:tc>
          <w:tcPr>
            <w:tcW w:w="386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180"/>
              <w:rPr>
                <w:rFonts w:ascii="Times New Roman" w:hAnsi="Times New Roman"/>
                <w:sz w:val="28"/>
                <w:szCs w:val="28"/>
                <w:lang w:val="uk-UA"/>
              </w:rPr>
            </w:pPr>
            <w:r>
              <w:rPr>
                <w:rFonts w:ascii="Times New Roman" w:hAnsi="Times New Roman"/>
                <w:sz w:val="28"/>
                <w:szCs w:val="28"/>
                <w:lang w:val="uk-UA"/>
              </w:rPr>
              <w:t>Довгострокові пасиви (P3)</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18,67</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21,54</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1,154</w:t>
            </w:r>
          </w:p>
        </w:tc>
      </w:tr>
      <w:tr w:rsidR="00D0719D" w:rsidTr="00D0719D">
        <w:trPr>
          <w:trHeight w:hRule="exact" w:val="539"/>
        </w:trPr>
        <w:tc>
          <w:tcPr>
            <w:tcW w:w="386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526"/>
              <w:rPr>
                <w:rFonts w:ascii="Times New Roman" w:hAnsi="Times New Roman"/>
                <w:sz w:val="28"/>
                <w:szCs w:val="28"/>
                <w:lang w:val="uk-UA"/>
              </w:rPr>
            </w:pPr>
            <w:r>
              <w:rPr>
                <w:rFonts w:ascii="Times New Roman" w:hAnsi="Times New Roman"/>
                <w:sz w:val="28"/>
                <w:szCs w:val="28"/>
                <w:lang w:val="uk-UA"/>
              </w:rPr>
              <w:t>Постійні пасиви (P4)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137,38</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160,02</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1,165</w:t>
            </w:r>
          </w:p>
        </w:tc>
      </w:tr>
      <w:tr w:rsidR="00D0719D" w:rsidTr="00D0719D">
        <w:trPr>
          <w:trHeight w:hRule="exact" w:val="1251"/>
        </w:trPr>
        <w:tc>
          <w:tcPr>
            <w:tcW w:w="386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180"/>
              <w:rPr>
                <w:rFonts w:ascii="Times New Roman" w:hAnsi="Times New Roman"/>
                <w:sz w:val="28"/>
                <w:szCs w:val="28"/>
                <w:lang w:val="uk-UA"/>
              </w:rPr>
            </w:pPr>
            <w:r>
              <w:rPr>
                <w:rFonts w:ascii="Times New Roman" w:hAnsi="Times New Roman"/>
                <w:sz w:val="28"/>
                <w:szCs w:val="28"/>
                <w:lang w:val="uk-UA"/>
              </w:rPr>
              <w:t>Найбільш ліквідні активи та активи, що реалізуються швидко (А1+А2)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36,42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41,72</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1,146</w:t>
            </w:r>
          </w:p>
        </w:tc>
      </w:tr>
      <w:tr w:rsidR="00D0719D" w:rsidTr="00D0719D">
        <w:trPr>
          <w:trHeight w:hRule="exact" w:val="728"/>
        </w:trPr>
        <w:tc>
          <w:tcPr>
            <w:tcW w:w="386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526"/>
              <w:rPr>
                <w:rFonts w:ascii="Times New Roman" w:hAnsi="Times New Roman"/>
                <w:sz w:val="28"/>
                <w:szCs w:val="28"/>
                <w:lang w:val="uk-UA"/>
              </w:rPr>
            </w:pPr>
            <w:r>
              <w:rPr>
                <w:rFonts w:ascii="Times New Roman" w:hAnsi="Times New Roman"/>
                <w:sz w:val="28"/>
                <w:szCs w:val="28"/>
                <w:lang w:val="uk-UA"/>
              </w:rPr>
              <w:t>Поточні пасиви (P1+P2)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67,99</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76,34</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1,123</w:t>
            </w:r>
          </w:p>
        </w:tc>
      </w:tr>
      <w:tr w:rsidR="00D0719D" w:rsidTr="00D0719D">
        <w:trPr>
          <w:trHeight w:hRule="exact" w:val="901"/>
        </w:trPr>
        <w:tc>
          <w:tcPr>
            <w:tcW w:w="386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87" w:right="180"/>
              <w:rPr>
                <w:rFonts w:ascii="Times New Roman" w:hAnsi="Times New Roman"/>
                <w:sz w:val="28"/>
                <w:szCs w:val="28"/>
                <w:lang w:val="uk-UA"/>
              </w:rPr>
            </w:pPr>
            <w:r>
              <w:rPr>
                <w:rFonts w:ascii="Times New Roman" w:hAnsi="Times New Roman"/>
                <w:sz w:val="28"/>
                <w:szCs w:val="28"/>
                <w:lang w:val="uk-UA"/>
              </w:rPr>
              <w:t>Довгострокові пасиви і власний капітал (P3+VK)</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152,61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177,26</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1,162</w:t>
            </w:r>
          </w:p>
        </w:tc>
      </w:tr>
    </w:tbl>
    <w:p w:rsidR="00D0719D" w:rsidRDefault="00D0719D" w:rsidP="00D0719D">
      <w:pPr>
        <w:ind w:firstLine="709"/>
        <w:jc w:val="both"/>
        <w:rPr>
          <w:rFonts w:ascii="Times New Roman" w:hAnsi="Times New Roman"/>
          <w:sz w:val="28"/>
          <w:szCs w:val="28"/>
          <w:lang w:val="uk-UA" w:eastAsia="en-US"/>
        </w:rPr>
      </w:pPr>
      <w:r>
        <w:rPr>
          <w:rFonts w:ascii="Calibri" w:hAnsi="Calibri"/>
          <w:noProof/>
          <w:sz w:val="22"/>
          <w:szCs w:val="22"/>
        </w:rPr>
        <w:drawing>
          <wp:anchor distT="0" distB="0" distL="114300" distR="114300" simplePos="0" relativeHeight="251656192" behindDoc="1" locked="0" layoutInCell="1" allowOverlap="1">
            <wp:simplePos x="0" y="0"/>
            <wp:positionH relativeFrom="page">
              <wp:posOffset>3389630</wp:posOffset>
            </wp:positionH>
            <wp:positionV relativeFrom="page">
              <wp:posOffset>5757545</wp:posOffset>
            </wp:positionV>
            <wp:extent cx="199390" cy="5715"/>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99390" cy="57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drawing>
          <wp:anchor distT="0" distB="0" distL="114300" distR="114300" simplePos="0" relativeHeight="251657216" behindDoc="1" locked="0" layoutInCell="1" allowOverlap="1">
            <wp:simplePos x="0" y="0"/>
            <wp:positionH relativeFrom="page">
              <wp:posOffset>3252470</wp:posOffset>
            </wp:positionH>
            <wp:positionV relativeFrom="page">
              <wp:posOffset>6382385</wp:posOffset>
            </wp:positionV>
            <wp:extent cx="477520" cy="5715"/>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77520" cy="5715"/>
                    </a:xfrm>
                    <a:prstGeom prst="rect">
                      <a:avLst/>
                    </a:prstGeom>
                    <a:noFill/>
                  </pic:spPr>
                </pic:pic>
              </a:graphicData>
            </a:graphic>
            <wp14:sizeRelH relativeFrom="page">
              <wp14:pctWidth>0</wp14:pctWidth>
            </wp14:sizeRelH>
            <wp14:sizeRelV relativeFrom="page">
              <wp14:pctHeight>0</wp14:pctHeight>
            </wp14:sizeRelV>
          </wp:anchor>
        </w:drawing>
      </w:r>
    </w:p>
    <w:p w:rsidR="00D0719D" w:rsidRDefault="00D0719D" w:rsidP="00D0719D">
      <w:pPr>
        <w:ind w:firstLine="709"/>
        <w:jc w:val="right"/>
        <w:rPr>
          <w:rFonts w:ascii="Times New Roman" w:hAnsi="Times New Roman"/>
          <w:sz w:val="28"/>
          <w:szCs w:val="28"/>
          <w:lang w:val="uk-UA"/>
        </w:rPr>
      </w:pPr>
      <w:r>
        <w:rPr>
          <w:rFonts w:ascii="Times New Roman" w:hAnsi="Times New Roman"/>
          <w:sz w:val="28"/>
          <w:szCs w:val="28"/>
          <w:lang w:val="uk-UA"/>
        </w:rPr>
        <w:t>Таблиця 5</w:t>
      </w:r>
    </w:p>
    <w:p w:rsidR="00D0719D" w:rsidRDefault="00D0719D" w:rsidP="00D0719D">
      <w:pPr>
        <w:ind w:firstLine="709"/>
        <w:jc w:val="center"/>
        <w:rPr>
          <w:rFonts w:ascii="Times New Roman" w:hAnsi="Times New Roman"/>
          <w:sz w:val="28"/>
          <w:szCs w:val="28"/>
          <w:lang w:val="uk-UA"/>
        </w:rPr>
      </w:pPr>
      <w:r>
        <w:rPr>
          <w:rFonts w:ascii="Calibri" w:hAnsi="Calibri"/>
          <w:noProof/>
          <w:sz w:val="22"/>
          <w:szCs w:val="22"/>
        </w:rPr>
        <w:drawing>
          <wp:anchor distT="0" distB="0" distL="114300" distR="114300" simplePos="0" relativeHeight="251658240" behindDoc="1" locked="0" layoutInCell="1" allowOverlap="1">
            <wp:simplePos x="0" y="0"/>
            <wp:positionH relativeFrom="page">
              <wp:posOffset>3310255</wp:posOffset>
            </wp:positionH>
            <wp:positionV relativeFrom="paragraph">
              <wp:posOffset>927100</wp:posOffset>
            </wp:positionV>
            <wp:extent cx="198120" cy="5715"/>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98120" cy="57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drawing>
          <wp:anchor distT="0" distB="0" distL="114300" distR="114300" simplePos="0" relativeHeight="251659264" behindDoc="1" locked="0" layoutInCell="1" allowOverlap="1">
            <wp:simplePos x="0" y="0"/>
            <wp:positionH relativeFrom="page">
              <wp:posOffset>3143885</wp:posOffset>
            </wp:positionH>
            <wp:positionV relativeFrom="paragraph">
              <wp:posOffset>1446530</wp:posOffset>
            </wp:positionV>
            <wp:extent cx="733425" cy="571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33425"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uk-UA"/>
        </w:rPr>
        <w:t>Нормативні значення оцінки та методика розрахунку індикаторів системи фінансової безпеки підприємства</w:t>
      </w:r>
    </w:p>
    <w:tbl>
      <w:tblPr>
        <w:tblW w:w="0" w:type="auto"/>
        <w:tblInd w:w="98" w:type="dxa"/>
        <w:tblLayout w:type="fixed"/>
        <w:tblCellMar>
          <w:left w:w="0" w:type="dxa"/>
          <w:right w:w="0" w:type="dxa"/>
        </w:tblCellMar>
        <w:tblLook w:val="01E0" w:firstRow="1" w:lastRow="1" w:firstColumn="1" w:lastColumn="1" w:noHBand="0" w:noVBand="0"/>
      </w:tblPr>
      <w:tblGrid>
        <w:gridCol w:w="627"/>
        <w:gridCol w:w="2655"/>
        <w:gridCol w:w="3960"/>
        <w:gridCol w:w="2160"/>
      </w:tblGrid>
      <w:tr w:rsidR="00D0719D" w:rsidTr="00D0719D">
        <w:trPr>
          <w:trHeight w:hRule="exact" w:val="691"/>
        </w:trPr>
        <w:tc>
          <w:tcPr>
            <w:tcW w:w="62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697" w:firstLine="709"/>
              <w:jc w:val="both"/>
              <w:rPr>
                <w:rFonts w:ascii="Times New Roman" w:hAnsi="Times New Roman"/>
                <w:sz w:val="28"/>
                <w:szCs w:val="28"/>
                <w:lang w:val="uk-UA"/>
              </w:rPr>
            </w:pPr>
            <w:r>
              <w:rPr>
                <w:rFonts w:ascii="Times New Roman" w:hAnsi="Times New Roman"/>
                <w:sz w:val="28"/>
                <w:szCs w:val="28"/>
                <w:lang w:val="uk-UA"/>
              </w:rPr>
              <w:t xml:space="preserve">№ </w:t>
            </w:r>
          </w:p>
          <w:p w:rsidR="00D0719D" w:rsidRDefault="00D0719D" w:rsidP="00D0719D">
            <w:pPr>
              <w:ind w:left="-697" w:firstLine="709"/>
              <w:jc w:val="both"/>
              <w:rPr>
                <w:rFonts w:ascii="Times New Roman" w:hAnsi="Times New Roman"/>
                <w:sz w:val="28"/>
                <w:szCs w:val="28"/>
                <w:lang w:val="uk-UA"/>
              </w:rPr>
            </w:pPr>
            <w:r>
              <w:rPr>
                <w:rFonts w:ascii="Times New Roman" w:hAnsi="Times New Roman"/>
                <w:sz w:val="28"/>
                <w:szCs w:val="28"/>
                <w:lang w:val="uk-UA"/>
              </w:rPr>
              <w:t>з/п</w:t>
            </w:r>
          </w:p>
        </w:tc>
        <w:tc>
          <w:tcPr>
            <w:tcW w:w="2655"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35" w:right="180"/>
              <w:jc w:val="both"/>
              <w:rPr>
                <w:rFonts w:ascii="Times New Roman" w:hAnsi="Times New Roman"/>
                <w:sz w:val="28"/>
                <w:szCs w:val="28"/>
                <w:lang w:val="uk-UA"/>
              </w:rPr>
            </w:pPr>
            <w:r>
              <w:rPr>
                <w:rFonts w:ascii="Times New Roman" w:hAnsi="Times New Roman"/>
                <w:sz w:val="28"/>
                <w:szCs w:val="28"/>
                <w:lang w:val="uk-UA"/>
              </w:rPr>
              <w:t>Назва показника</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Методика розрахунку</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225" w:right="180"/>
              <w:jc w:val="center"/>
              <w:rPr>
                <w:rFonts w:ascii="Times New Roman" w:hAnsi="Times New Roman"/>
                <w:sz w:val="28"/>
                <w:szCs w:val="28"/>
                <w:lang w:val="uk-UA"/>
              </w:rPr>
            </w:pPr>
            <w:r>
              <w:rPr>
                <w:rFonts w:ascii="Times New Roman" w:hAnsi="Times New Roman"/>
                <w:sz w:val="28"/>
                <w:szCs w:val="28"/>
                <w:lang w:val="uk-UA"/>
              </w:rPr>
              <w:t>Нормативні значення</w:t>
            </w:r>
          </w:p>
        </w:tc>
      </w:tr>
      <w:tr w:rsidR="00D0719D" w:rsidTr="00D0719D">
        <w:trPr>
          <w:trHeight w:hRule="exact" w:val="1022"/>
        </w:trPr>
        <w:tc>
          <w:tcPr>
            <w:tcW w:w="62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en-US"/>
              </w:rPr>
            </w:pPr>
            <w:r>
              <w:rPr>
                <w:rFonts w:ascii="Times New Roman" w:hAnsi="Times New Roman"/>
                <w:sz w:val="28"/>
                <w:szCs w:val="28"/>
              </w:rPr>
              <w:t>1</w:t>
            </w:r>
          </w:p>
        </w:tc>
        <w:tc>
          <w:tcPr>
            <w:tcW w:w="2655"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35"/>
              <w:jc w:val="both"/>
              <w:rPr>
                <w:rFonts w:ascii="Times New Roman" w:hAnsi="Times New Roman"/>
                <w:sz w:val="28"/>
                <w:szCs w:val="28"/>
                <w:lang w:val="uk-UA"/>
              </w:rPr>
            </w:pPr>
            <w:r>
              <w:rPr>
                <w:rFonts w:ascii="Times New Roman" w:hAnsi="Times New Roman"/>
                <w:sz w:val="28"/>
                <w:szCs w:val="28"/>
                <w:lang w:val="uk-UA"/>
              </w:rPr>
              <w:t>Коефіцієнт фінансової залежності</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225" w:right="135"/>
              <w:jc w:val="center"/>
              <w:rPr>
                <w:rFonts w:ascii="Times New Roman" w:hAnsi="Times New Roman"/>
                <w:sz w:val="28"/>
                <w:szCs w:val="28"/>
                <w:lang w:val="en-US"/>
              </w:rPr>
            </w:pPr>
            <w:r>
              <w:rPr>
                <w:rFonts w:ascii="Times New Roman" w:hAnsi="Times New Roman"/>
                <w:noProof/>
                <w:position w:val="-28"/>
                <w:sz w:val="28"/>
                <w:szCs w:val="28"/>
              </w:rPr>
              <w:drawing>
                <wp:inline distT="0" distB="0" distL="0" distR="0">
                  <wp:extent cx="834390" cy="46164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4390" cy="461645"/>
                          </a:xfrm>
                          <a:prstGeom prst="rect">
                            <a:avLst/>
                          </a:prstGeom>
                          <a:noFill/>
                          <a:ln>
                            <a:noFill/>
                          </a:ln>
                        </pic:spPr>
                      </pic:pic>
                    </a:graphicData>
                  </a:graphic>
                </wp:inline>
              </w:drawing>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225" w:right="180"/>
              <w:jc w:val="center"/>
              <w:rPr>
                <w:rFonts w:ascii="Times New Roman" w:hAnsi="Times New Roman"/>
                <w:sz w:val="28"/>
                <w:szCs w:val="28"/>
                <w:lang w:val="uk-UA"/>
              </w:rPr>
            </w:pPr>
            <w:r>
              <w:rPr>
                <w:rFonts w:ascii="Times New Roman" w:hAnsi="Times New Roman"/>
                <w:sz w:val="28"/>
                <w:szCs w:val="28"/>
                <w:lang w:val="uk-UA"/>
              </w:rPr>
              <w:t>0,5</w:t>
            </w:r>
          </w:p>
        </w:tc>
      </w:tr>
      <w:tr w:rsidR="00D0719D" w:rsidTr="00D0719D">
        <w:trPr>
          <w:trHeight w:hRule="exact" w:val="1142"/>
        </w:trPr>
        <w:tc>
          <w:tcPr>
            <w:tcW w:w="62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en-US"/>
              </w:rPr>
            </w:pPr>
            <w:r>
              <w:rPr>
                <w:rFonts w:ascii="Times New Roman" w:hAnsi="Times New Roman"/>
                <w:sz w:val="28"/>
                <w:szCs w:val="28"/>
              </w:rPr>
              <w:t>2</w:t>
            </w:r>
          </w:p>
        </w:tc>
        <w:tc>
          <w:tcPr>
            <w:tcW w:w="2655"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Pr>
                <w:rFonts w:ascii="Times New Roman" w:hAnsi="Times New Roman"/>
                <w:sz w:val="28"/>
                <w:szCs w:val="28"/>
                <w:lang w:val="uk-UA"/>
              </w:rPr>
            </w:pPr>
            <w:r>
              <w:rPr>
                <w:rFonts w:ascii="Times New Roman" w:hAnsi="Times New Roman"/>
                <w:sz w:val="28"/>
                <w:szCs w:val="28"/>
                <w:lang w:val="uk-UA"/>
              </w:rPr>
              <w:t>Коефіцієнт маневреності власного капіталу</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en-US"/>
              </w:rPr>
            </w:pPr>
            <w:r>
              <w:rPr>
                <w:rFonts w:ascii="Times New Roman" w:hAnsi="Times New Roman"/>
                <w:noProof/>
                <w:position w:val="-28"/>
                <w:sz w:val="28"/>
                <w:szCs w:val="28"/>
              </w:rPr>
              <w:drawing>
                <wp:inline distT="0" distB="0" distL="0" distR="0">
                  <wp:extent cx="1677670" cy="46164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7670" cy="461645"/>
                          </a:xfrm>
                          <a:prstGeom prst="rect">
                            <a:avLst/>
                          </a:prstGeom>
                          <a:noFill/>
                          <a:ln>
                            <a:noFill/>
                          </a:ln>
                        </pic:spPr>
                      </pic:pic>
                    </a:graphicData>
                  </a:graphic>
                </wp:inline>
              </w:drawing>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225" w:right="135"/>
              <w:jc w:val="center"/>
              <w:rPr>
                <w:rFonts w:ascii="Times New Roman" w:hAnsi="Times New Roman"/>
                <w:sz w:val="28"/>
                <w:szCs w:val="28"/>
              </w:rPr>
            </w:pPr>
            <w:r>
              <w:rPr>
                <w:rFonts w:ascii="Times New Roman" w:hAnsi="Times New Roman"/>
                <w:sz w:val="28"/>
                <w:szCs w:val="28"/>
              </w:rPr>
              <w:t>0,3</w:t>
            </w:r>
          </w:p>
        </w:tc>
      </w:tr>
      <w:tr w:rsidR="00D0719D" w:rsidTr="00D0719D">
        <w:trPr>
          <w:trHeight w:hRule="exact" w:val="1254"/>
        </w:trPr>
        <w:tc>
          <w:tcPr>
            <w:tcW w:w="62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3</w:t>
            </w:r>
          </w:p>
        </w:tc>
        <w:tc>
          <w:tcPr>
            <w:tcW w:w="2655"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35"/>
              <w:jc w:val="both"/>
              <w:rPr>
                <w:rFonts w:ascii="Times New Roman" w:hAnsi="Times New Roman"/>
                <w:sz w:val="28"/>
                <w:szCs w:val="28"/>
                <w:lang w:val="uk-UA"/>
              </w:rPr>
            </w:pPr>
            <w:r>
              <w:rPr>
                <w:rFonts w:ascii="Times New Roman" w:hAnsi="Times New Roman"/>
                <w:sz w:val="28"/>
                <w:szCs w:val="28"/>
                <w:lang w:val="uk-UA"/>
              </w:rPr>
              <w:t>Коефіцієнт структури довгострокових вкладень</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noProof/>
                <w:position w:val="-34"/>
                <w:sz w:val="28"/>
                <w:szCs w:val="28"/>
              </w:rPr>
              <w:drawing>
                <wp:inline distT="0" distB="0" distL="0" distR="0">
                  <wp:extent cx="941070" cy="49720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41070" cy="497205"/>
                          </a:xfrm>
                          <a:prstGeom prst="rect">
                            <a:avLst/>
                          </a:prstGeom>
                          <a:noFill/>
                          <a:ln>
                            <a:noFill/>
                          </a:ln>
                        </pic:spPr>
                      </pic:pic>
                    </a:graphicData>
                  </a:graphic>
                </wp:inline>
              </w:drawing>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225" w:right="135"/>
              <w:jc w:val="center"/>
              <w:rPr>
                <w:rFonts w:ascii="Times New Roman" w:hAnsi="Times New Roman"/>
                <w:sz w:val="28"/>
                <w:szCs w:val="28"/>
                <w:lang w:val="uk-UA"/>
              </w:rPr>
            </w:pPr>
            <w:r>
              <w:rPr>
                <w:rFonts w:ascii="Times New Roman" w:hAnsi="Times New Roman"/>
                <w:sz w:val="28"/>
                <w:szCs w:val="28"/>
                <w:lang w:val="uk-UA"/>
              </w:rPr>
              <w:t>0,7</w:t>
            </w:r>
          </w:p>
        </w:tc>
      </w:tr>
      <w:tr w:rsidR="00D0719D" w:rsidTr="00D0719D">
        <w:trPr>
          <w:trHeight w:hRule="exact" w:val="1433"/>
        </w:trPr>
        <w:tc>
          <w:tcPr>
            <w:tcW w:w="62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4</w:t>
            </w:r>
          </w:p>
        </w:tc>
        <w:tc>
          <w:tcPr>
            <w:tcW w:w="2655"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35"/>
              <w:jc w:val="both"/>
              <w:rPr>
                <w:rFonts w:ascii="Times New Roman" w:hAnsi="Times New Roman"/>
                <w:sz w:val="28"/>
                <w:szCs w:val="28"/>
                <w:lang w:val="uk-UA"/>
              </w:rPr>
            </w:pPr>
            <w:r>
              <w:rPr>
                <w:rFonts w:ascii="Times New Roman" w:hAnsi="Times New Roman"/>
                <w:sz w:val="28"/>
                <w:szCs w:val="28"/>
                <w:lang w:val="uk-UA"/>
              </w:rPr>
              <w:t>Коефіцієнт довгострокового залучення позичених коштів</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noProof/>
                <w:position w:val="-34"/>
                <w:sz w:val="28"/>
                <w:szCs w:val="28"/>
              </w:rPr>
              <w:drawing>
                <wp:inline distT="0" distB="0" distL="0" distR="0">
                  <wp:extent cx="1331595" cy="497205"/>
                  <wp:effectExtent l="0" t="0" r="190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331595" cy="497205"/>
                          </a:xfrm>
                          <a:prstGeom prst="rect">
                            <a:avLst/>
                          </a:prstGeom>
                          <a:noFill/>
                          <a:ln>
                            <a:noFill/>
                          </a:ln>
                        </pic:spPr>
                      </pic:pic>
                    </a:graphicData>
                  </a:graphic>
                </wp:inline>
              </w:drawing>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225"/>
              <w:jc w:val="center"/>
              <w:rPr>
                <w:rFonts w:ascii="Times New Roman" w:hAnsi="Times New Roman"/>
                <w:sz w:val="28"/>
                <w:szCs w:val="28"/>
                <w:lang w:val="uk-UA"/>
              </w:rPr>
            </w:pPr>
            <w:r>
              <w:rPr>
                <w:rFonts w:ascii="Times New Roman" w:hAnsi="Times New Roman"/>
                <w:sz w:val="28"/>
                <w:szCs w:val="28"/>
                <w:lang w:val="uk-UA"/>
              </w:rPr>
              <w:t>0,8</w:t>
            </w:r>
          </w:p>
        </w:tc>
      </w:tr>
      <w:tr w:rsidR="00D0719D" w:rsidTr="00D0719D">
        <w:trPr>
          <w:trHeight w:hRule="exact" w:val="1433"/>
        </w:trPr>
        <w:tc>
          <w:tcPr>
            <w:tcW w:w="62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5</w:t>
            </w:r>
          </w:p>
        </w:tc>
        <w:tc>
          <w:tcPr>
            <w:tcW w:w="2655"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80" w:right="135"/>
              <w:jc w:val="both"/>
              <w:rPr>
                <w:rFonts w:ascii="Times New Roman" w:hAnsi="Times New Roman"/>
                <w:sz w:val="28"/>
                <w:szCs w:val="28"/>
                <w:lang w:val="uk-UA"/>
              </w:rPr>
            </w:pPr>
            <w:r>
              <w:rPr>
                <w:rFonts w:ascii="Times New Roman" w:hAnsi="Times New Roman"/>
                <w:sz w:val="28"/>
                <w:szCs w:val="28"/>
                <w:lang w:val="uk-UA"/>
              </w:rPr>
              <w:t>Коефіцієнт співвідношення необоротних і власних коштів</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noProof/>
                <w:position w:val="-28"/>
                <w:sz w:val="28"/>
                <w:szCs w:val="28"/>
              </w:rPr>
              <w:drawing>
                <wp:inline distT="0" distB="0" distL="0" distR="0">
                  <wp:extent cx="1092200" cy="4616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92200" cy="461645"/>
                          </a:xfrm>
                          <a:prstGeom prst="rect">
                            <a:avLst/>
                          </a:prstGeom>
                          <a:noFill/>
                          <a:ln>
                            <a:noFill/>
                          </a:ln>
                        </pic:spPr>
                      </pic:pic>
                    </a:graphicData>
                  </a:graphic>
                </wp:inline>
              </w:drawing>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225"/>
              <w:jc w:val="center"/>
              <w:rPr>
                <w:rFonts w:ascii="Times New Roman" w:hAnsi="Times New Roman"/>
                <w:sz w:val="28"/>
                <w:szCs w:val="28"/>
                <w:lang w:val="uk-UA"/>
              </w:rPr>
            </w:pPr>
            <w:r>
              <w:rPr>
                <w:rFonts w:ascii="Times New Roman" w:hAnsi="Times New Roman"/>
                <w:sz w:val="28"/>
                <w:szCs w:val="28"/>
                <w:lang w:val="uk-UA"/>
              </w:rPr>
              <w:t>1,0</w:t>
            </w:r>
          </w:p>
        </w:tc>
      </w:tr>
      <w:tr w:rsidR="00D0719D" w:rsidTr="00D0719D">
        <w:trPr>
          <w:trHeight w:hRule="exact" w:val="979"/>
        </w:trPr>
        <w:tc>
          <w:tcPr>
            <w:tcW w:w="62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697" w:firstLine="709"/>
              <w:jc w:val="center"/>
              <w:rPr>
                <w:rFonts w:ascii="Times New Roman" w:hAnsi="Times New Roman"/>
                <w:sz w:val="28"/>
                <w:szCs w:val="28"/>
                <w:lang w:val="uk-UA"/>
              </w:rPr>
            </w:pPr>
            <w:r>
              <w:rPr>
                <w:rFonts w:ascii="Times New Roman" w:hAnsi="Times New Roman"/>
                <w:sz w:val="28"/>
                <w:szCs w:val="28"/>
                <w:lang w:val="uk-UA"/>
              </w:rPr>
              <w:t>6</w:t>
            </w:r>
          </w:p>
        </w:tc>
        <w:tc>
          <w:tcPr>
            <w:tcW w:w="2655"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35" w:right="180"/>
              <w:jc w:val="both"/>
              <w:rPr>
                <w:rFonts w:ascii="Times New Roman" w:hAnsi="Times New Roman"/>
                <w:sz w:val="28"/>
                <w:szCs w:val="28"/>
                <w:lang w:val="uk-UA"/>
              </w:rPr>
            </w:pPr>
            <w:r>
              <w:rPr>
                <w:rFonts w:ascii="Times New Roman" w:hAnsi="Times New Roman"/>
                <w:sz w:val="28"/>
                <w:szCs w:val="28"/>
                <w:lang w:val="uk-UA"/>
              </w:rPr>
              <w:t>Коефіцієнт абсолютної ліквідності</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noProof/>
                <w:position w:val="-34"/>
                <w:sz w:val="28"/>
                <w:szCs w:val="28"/>
              </w:rPr>
              <w:drawing>
                <wp:inline distT="0" distB="0" distL="0" distR="0">
                  <wp:extent cx="1162685" cy="4972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162685" cy="497205"/>
                          </a:xfrm>
                          <a:prstGeom prst="rect">
                            <a:avLst/>
                          </a:prstGeom>
                          <a:noFill/>
                          <a:ln>
                            <a:noFill/>
                          </a:ln>
                        </pic:spPr>
                      </pic:pic>
                    </a:graphicData>
                  </a:graphic>
                </wp:inline>
              </w:drawing>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225" w:right="180"/>
              <w:jc w:val="center"/>
              <w:rPr>
                <w:rFonts w:ascii="Times New Roman" w:hAnsi="Times New Roman"/>
                <w:sz w:val="28"/>
                <w:szCs w:val="28"/>
                <w:lang w:val="uk-UA"/>
              </w:rPr>
            </w:pPr>
            <w:r>
              <w:rPr>
                <w:rFonts w:ascii="Times New Roman" w:hAnsi="Times New Roman"/>
                <w:sz w:val="28"/>
                <w:szCs w:val="28"/>
                <w:lang w:val="uk-UA"/>
              </w:rPr>
              <w:t>1,0</w:t>
            </w:r>
          </w:p>
        </w:tc>
      </w:tr>
      <w:tr w:rsidR="00D0719D" w:rsidTr="00D0719D">
        <w:trPr>
          <w:trHeight w:hRule="exact" w:val="1078"/>
        </w:trPr>
        <w:tc>
          <w:tcPr>
            <w:tcW w:w="62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697" w:firstLine="709"/>
              <w:jc w:val="center"/>
              <w:rPr>
                <w:rFonts w:ascii="Times New Roman" w:hAnsi="Times New Roman"/>
                <w:sz w:val="28"/>
                <w:szCs w:val="28"/>
                <w:lang w:val="uk-UA"/>
              </w:rPr>
            </w:pPr>
            <w:r>
              <w:rPr>
                <w:rFonts w:ascii="Times New Roman" w:hAnsi="Times New Roman"/>
                <w:sz w:val="28"/>
                <w:szCs w:val="28"/>
                <w:lang w:val="uk-UA"/>
              </w:rPr>
              <w:lastRenderedPageBreak/>
              <w:t>7</w:t>
            </w:r>
          </w:p>
        </w:tc>
        <w:tc>
          <w:tcPr>
            <w:tcW w:w="2655"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35" w:right="180"/>
              <w:jc w:val="both"/>
              <w:rPr>
                <w:rFonts w:ascii="Times New Roman" w:hAnsi="Times New Roman"/>
                <w:sz w:val="28"/>
                <w:szCs w:val="28"/>
                <w:lang w:val="uk-UA"/>
              </w:rPr>
            </w:pPr>
            <w:r>
              <w:rPr>
                <w:rFonts w:ascii="Times New Roman" w:hAnsi="Times New Roman"/>
                <w:sz w:val="28"/>
                <w:szCs w:val="28"/>
                <w:lang w:val="uk-UA"/>
              </w:rPr>
              <w:t>Коефіцієнт швидкої ліквідності</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noProof/>
                <w:position w:val="-34"/>
                <w:sz w:val="28"/>
                <w:szCs w:val="28"/>
              </w:rPr>
              <w:drawing>
                <wp:inline distT="0" distB="0" distL="0" distR="0">
                  <wp:extent cx="1233805" cy="497205"/>
                  <wp:effectExtent l="0" t="0" r="444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233805" cy="497205"/>
                          </a:xfrm>
                          <a:prstGeom prst="rect">
                            <a:avLst/>
                          </a:prstGeom>
                          <a:noFill/>
                          <a:ln>
                            <a:noFill/>
                          </a:ln>
                        </pic:spPr>
                      </pic:pic>
                    </a:graphicData>
                  </a:graphic>
                </wp:inline>
              </w:drawing>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225" w:right="180"/>
              <w:jc w:val="center"/>
              <w:rPr>
                <w:rFonts w:ascii="Times New Roman" w:hAnsi="Times New Roman"/>
                <w:sz w:val="28"/>
                <w:szCs w:val="28"/>
                <w:lang w:val="uk-UA"/>
              </w:rPr>
            </w:pPr>
            <w:r>
              <w:rPr>
                <w:rFonts w:ascii="Times New Roman" w:hAnsi="Times New Roman"/>
                <w:sz w:val="28"/>
                <w:szCs w:val="28"/>
                <w:lang w:val="uk-UA"/>
              </w:rPr>
              <w:t>1,0</w:t>
            </w:r>
          </w:p>
        </w:tc>
      </w:tr>
      <w:tr w:rsidR="00D0719D" w:rsidTr="00D0719D">
        <w:trPr>
          <w:trHeight w:hRule="exact" w:val="1080"/>
        </w:trPr>
        <w:tc>
          <w:tcPr>
            <w:tcW w:w="627"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697" w:firstLine="709"/>
              <w:jc w:val="center"/>
              <w:rPr>
                <w:rFonts w:ascii="Times New Roman" w:hAnsi="Times New Roman"/>
                <w:sz w:val="28"/>
                <w:szCs w:val="28"/>
                <w:lang w:val="uk-UA"/>
              </w:rPr>
            </w:pPr>
            <w:r>
              <w:rPr>
                <w:rFonts w:ascii="Times New Roman" w:hAnsi="Times New Roman"/>
                <w:sz w:val="28"/>
                <w:szCs w:val="28"/>
                <w:lang w:val="uk-UA"/>
              </w:rPr>
              <w:t>8</w:t>
            </w:r>
          </w:p>
        </w:tc>
        <w:tc>
          <w:tcPr>
            <w:tcW w:w="2655"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135" w:right="180"/>
              <w:jc w:val="both"/>
              <w:rPr>
                <w:rFonts w:ascii="Times New Roman" w:hAnsi="Times New Roman"/>
                <w:sz w:val="28"/>
                <w:szCs w:val="28"/>
                <w:lang w:val="uk-UA"/>
              </w:rPr>
            </w:pPr>
            <w:r>
              <w:rPr>
                <w:rFonts w:ascii="Times New Roman" w:hAnsi="Times New Roman"/>
                <w:sz w:val="28"/>
                <w:szCs w:val="28"/>
                <w:lang w:val="uk-UA"/>
              </w:rPr>
              <w:t>Загальний коефіцієнт ліквідності</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firstLine="709"/>
              <w:jc w:val="both"/>
              <w:rPr>
                <w:rFonts w:ascii="Times New Roman" w:hAnsi="Times New Roman"/>
                <w:sz w:val="28"/>
                <w:szCs w:val="28"/>
                <w:lang w:val="uk-UA"/>
              </w:rPr>
            </w:pPr>
            <w:r>
              <w:rPr>
                <w:rFonts w:ascii="Times New Roman" w:hAnsi="Times New Roman"/>
                <w:noProof/>
                <w:position w:val="-34"/>
                <w:sz w:val="28"/>
                <w:szCs w:val="28"/>
              </w:rPr>
              <w:drawing>
                <wp:inline distT="0" distB="0" distL="0" distR="0">
                  <wp:extent cx="1527175" cy="49720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527175" cy="497205"/>
                          </a:xfrm>
                          <a:prstGeom prst="rect">
                            <a:avLst/>
                          </a:prstGeom>
                          <a:noFill/>
                          <a:ln>
                            <a:noFill/>
                          </a:ln>
                        </pic:spPr>
                      </pic:pic>
                    </a:graphicData>
                  </a:graphic>
                </wp:inline>
              </w:drawing>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D0719D" w:rsidRDefault="00D0719D" w:rsidP="00D0719D">
            <w:pPr>
              <w:ind w:left="225" w:right="180"/>
              <w:jc w:val="center"/>
              <w:rPr>
                <w:rFonts w:ascii="Times New Roman" w:hAnsi="Times New Roman"/>
                <w:sz w:val="28"/>
                <w:szCs w:val="28"/>
                <w:lang w:val="uk-UA"/>
              </w:rPr>
            </w:pPr>
            <w:r>
              <w:rPr>
                <w:rFonts w:ascii="Times New Roman" w:hAnsi="Times New Roman"/>
                <w:sz w:val="28"/>
                <w:szCs w:val="28"/>
                <w:lang w:val="uk-UA"/>
              </w:rPr>
              <w:t>1,0</w:t>
            </w:r>
          </w:p>
        </w:tc>
      </w:tr>
    </w:tbl>
    <w:p w:rsidR="00D0719D" w:rsidRDefault="00D0719D" w:rsidP="00D0719D">
      <w:pPr>
        <w:ind w:firstLine="709"/>
        <w:jc w:val="both"/>
        <w:rPr>
          <w:rFonts w:ascii="Times New Roman" w:hAnsi="Times New Roman"/>
          <w:sz w:val="28"/>
          <w:szCs w:val="28"/>
          <w:lang w:val="uk-UA" w:eastAsia="en-US"/>
        </w:rPr>
      </w:pPr>
    </w:p>
    <w:p w:rsidR="00D0719D" w:rsidRDefault="00D0719D" w:rsidP="00D0719D">
      <w:pPr>
        <w:ind w:firstLine="709"/>
        <w:jc w:val="both"/>
        <w:rPr>
          <w:rFonts w:ascii="Times New Roman" w:hAnsi="Times New Roman" w:cs="Times New Roman"/>
          <w:b/>
          <w:spacing w:val="-1"/>
          <w:sz w:val="28"/>
          <w:szCs w:val="28"/>
          <w:lang w:val="uk-UA"/>
        </w:rPr>
      </w:pPr>
    </w:p>
    <w:p w:rsidR="00E02FA0" w:rsidRDefault="00F7136A" w:rsidP="00E02FA0">
      <w:pPr>
        <w:ind w:firstLine="709"/>
        <w:jc w:val="both"/>
        <w:rPr>
          <w:rFonts w:ascii="Times New Roman" w:hAnsi="Times New Roman" w:cs="Times New Roman"/>
          <w:sz w:val="28"/>
          <w:szCs w:val="28"/>
          <w:lang w:val="uk-UA" w:eastAsia="ar-SA"/>
        </w:rPr>
      </w:pPr>
      <w:r>
        <w:rPr>
          <w:rFonts w:ascii="Times New Roman" w:hAnsi="Times New Roman" w:cs="Times New Roman"/>
          <w:spacing w:val="-1"/>
          <w:sz w:val="28"/>
          <w:szCs w:val="28"/>
          <w:lang w:val="uk-UA"/>
        </w:rPr>
        <w:t>ПРАКТИЧНЕ ЗАНЯТТЯ 2</w:t>
      </w:r>
      <w:r w:rsidR="00E02FA0">
        <w:rPr>
          <w:rFonts w:ascii="Times New Roman" w:hAnsi="Times New Roman" w:cs="Times New Roman"/>
          <w:spacing w:val="3"/>
          <w:sz w:val="28"/>
          <w:szCs w:val="28"/>
          <w:lang w:val="uk-UA"/>
        </w:rPr>
        <w:t xml:space="preserve"> </w:t>
      </w:r>
      <w:r w:rsidR="00E02FA0" w:rsidRPr="00F7136A">
        <w:rPr>
          <w:rFonts w:ascii="Times New Roman" w:hAnsi="Times New Roman" w:cs="Times New Roman"/>
          <w:b/>
          <w:sz w:val="28"/>
          <w:szCs w:val="28"/>
          <w:lang w:val="uk-UA" w:eastAsia="ar-SA"/>
        </w:rPr>
        <w:t>Планування в діяльності аналітиків в сфері фінансово-економічної безпеки підприємства</w:t>
      </w:r>
      <w:r w:rsidR="00E02FA0">
        <w:rPr>
          <w:rFonts w:ascii="Times New Roman" w:hAnsi="Times New Roman" w:cs="Times New Roman"/>
          <w:sz w:val="28"/>
          <w:szCs w:val="28"/>
          <w:lang w:val="uk-UA" w:eastAsia="ar-SA"/>
        </w:rPr>
        <w:t>:</w:t>
      </w:r>
    </w:p>
    <w:p w:rsidR="00F7136A" w:rsidRDefault="00F7136A" w:rsidP="00F7136A">
      <w:pPr>
        <w:ind w:firstLine="709"/>
        <w:jc w:val="center"/>
        <w:rPr>
          <w:rFonts w:ascii="Times New Roman" w:hAnsi="Times New Roman" w:cs="Times New Roman"/>
          <w:sz w:val="28"/>
          <w:szCs w:val="28"/>
          <w:lang w:val="uk-UA" w:eastAsia="ar-SA"/>
        </w:rPr>
      </w:pPr>
      <w:r>
        <w:rPr>
          <w:rFonts w:ascii="Times New Roman" w:hAnsi="Times New Roman" w:cs="Times New Roman"/>
          <w:sz w:val="28"/>
          <w:szCs w:val="28"/>
          <w:lang w:val="uk-UA" w:eastAsia="ar-SA"/>
        </w:rPr>
        <w:t>Теоретичні питання</w:t>
      </w:r>
    </w:p>
    <w:p w:rsidR="00E02FA0" w:rsidRDefault="00E02FA0" w:rsidP="00E02FA0">
      <w:pPr>
        <w:widowControl/>
        <w:numPr>
          <w:ilvl w:val="0"/>
          <w:numId w:val="4"/>
        </w:numPr>
        <w:suppressAutoHyphens/>
        <w:autoSpaceDE/>
        <w:adjustRightInd/>
        <w:ind w:left="0" w:firstLine="709"/>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Стратегічне планування в системі фінансово-економічної безпеки підприємства.</w:t>
      </w:r>
    </w:p>
    <w:p w:rsidR="00E02FA0" w:rsidRDefault="00E02FA0" w:rsidP="00E02FA0">
      <w:pPr>
        <w:widowControl/>
        <w:numPr>
          <w:ilvl w:val="0"/>
          <w:numId w:val="4"/>
        </w:numPr>
        <w:suppressAutoHyphens/>
        <w:autoSpaceDE/>
        <w:adjustRightInd/>
        <w:ind w:left="0" w:firstLine="709"/>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Розробка стратегічного (перспективного) плану забезпечення економічної безпеки підприємства.</w:t>
      </w:r>
    </w:p>
    <w:p w:rsidR="00E02FA0" w:rsidRDefault="00E02FA0" w:rsidP="00E02FA0">
      <w:pPr>
        <w:pStyle w:val="6"/>
        <w:numPr>
          <w:ilvl w:val="0"/>
          <w:numId w:val="4"/>
        </w:numPr>
        <w:spacing w:before="0" w:after="0"/>
        <w:ind w:left="0" w:firstLine="709"/>
        <w:jc w:val="both"/>
        <w:rPr>
          <w:rFonts w:ascii="Times New Roman" w:hAnsi="Times New Roman"/>
          <w:b w:val="0"/>
          <w:bCs w:val="0"/>
          <w:sz w:val="28"/>
          <w:szCs w:val="28"/>
          <w:lang w:val="uk-UA" w:eastAsia="ar-SA"/>
        </w:rPr>
      </w:pPr>
      <w:r>
        <w:rPr>
          <w:rFonts w:ascii="Times New Roman" w:hAnsi="Times New Roman"/>
          <w:b w:val="0"/>
          <w:bCs w:val="0"/>
          <w:sz w:val="28"/>
          <w:szCs w:val="28"/>
          <w:lang w:val="uk-UA" w:eastAsia="ar-SA"/>
        </w:rPr>
        <w:t>Методика розробки планів окремих спеціальних заходів щодо оперативного реагування на загрози, ризики, небезпеки в діяльності підприємства.</w:t>
      </w:r>
    </w:p>
    <w:p w:rsidR="00E02FA0" w:rsidRDefault="00E02FA0" w:rsidP="00E02FA0">
      <w:pPr>
        <w:pStyle w:val="6"/>
        <w:spacing w:before="0" w:after="0"/>
        <w:ind w:firstLine="709"/>
        <w:jc w:val="both"/>
        <w:rPr>
          <w:rFonts w:ascii="Times New Roman" w:hAnsi="Times New Roman"/>
          <w:b w:val="0"/>
          <w:bCs w:val="0"/>
          <w:sz w:val="28"/>
          <w:szCs w:val="28"/>
          <w:lang w:val="uk-UA"/>
        </w:rPr>
      </w:pPr>
      <w:r>
        <w:rPr>
          <w:rFonts w:ascii="Times New Roman" w:hAnsi="Times New Roman"/>
          <w:spacing w:val="-1"/>
          <w:sz w:val="28"/>
          <w:szCs w:val="28"/>
          <w:lang w:val="uk-UA"/>
        </w:rPr>
        <w:t>Література:</w:t>
      </w:r>
      <w:r>
        <w:rPr>
          <w:rFonts w:ascii="Times New Roman" w:hAnsi="Times New Roman"/>
          <w:sz w:val="28"/>
          <w:szCs w:val="28"/>
          <w:lang w:val="uk-UA"/>
        </w:rPr>
        <w:t xml:space="preserve"> </w:t>
      </w:r>
      <w:r>
        <w:rPr>
          <w:rFonts w:ascii="Times New Roman" w:hAnsi="Times New Roman"/>
          <w:spacing w:val="-1"/>
          <w:sz w:val="28"/>
          <w:szCs w:val="28"/>
          <w:lang w:val="uk-UA"/>
        </w:rPr>
        <w:t>4,</w:t>
      </w:r>
      <w:r>
        <w:rPr>
          <w:rFonts w:ascii="Times New Roman" w:hAnsi="Times New Roman"/>
          <w:spacing w:val="2"/>
          <w:sz w:val="28"/>
          <w:szCs w:val="28"/>
          <w:lang w:val="uk-UA"/>
        </w:rPr>
        <w:t xml:space="preserve"> </w:t>
      </w:r>
      <w:r>
        <w:rPr>
          <w:rFonts w:ascii="Times New Roman" w:hAnsi="Times New Roman"/>
          <w:spacing w:val="-1"/>
          <w:sz w:val="28"/>
          <w:szCs w:val="28"/>
          <w:lang w:val="uk-UA"/>
        </w:rPr>
        <w:t>10, 13,</w:t>
      </w:r>
      <w:r>
        <w:rPr>
          <w:rFonts w:ascii="Times New Roman" w:hAnsi="Times New Roman"/>
          <w:spacing w:val="3"/>
          <w:sz w:val="28"/>
          <w:szCs w:val="28"/>
          <w:lang w:val="uk-UA"/>
        </w:rPr>
        <w:t xml:space="preserve"> </w:t>
      </w:r>
      <w:r>
        <w:rPr>
          <w:rFonts w:ascii="Times New Roman" w:hAnsi="Times New Roman"/>
          <w:spacing w:val="-1"/>
          <w:sz w:val="28"/>
          <w:szCs w:val="28"/>
          <w:lang w:val="uk-UA"/>
        </w:rPr>
        <w:t>16.</w:t>
      </w:r>
    </w:p>
    <w:p w:rsidR="00D0719D" w:rsidRDefault="00D0719D" w:rsidP="00D0719D">
      <w:pPr>
        <w:ind w:firstLine="709"/>
        <w:jc w:val="center"/>
        <w:rPr>
          <w:rFonts w:ascii="Times New Roman" w:hAnsi="Times New Roman" w:cs="Times New Roman"/>
          <w:b/>
          <w:sz w:val="28"/>
          <w:szCs w:val="28"/>
          <w:lang w:val="uk-UA"/>
        </w:rPr>
      </w:pPr>
      <w:r>
        <w:rPr>
          <w:rFonts w:ascii="Times New Roman" w:hAnsi="Times New Roman"/>
          <w:b/>
          <w:sz w:val="28"/>
          <w:szCs w:val="28"/>
          <w:lang w:val="uk-UA"/>
        </w:rPr>
        <w:t xml:space="preserve">ЗАДАЧА </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За наведеними нижче показниками (табл. 6 і 7) розрахувати за кожним періодом:</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 рівень фінансово-економічної безпеки для досліджуваного та «еталонного» підприємств на основі віддалей між локальними показниками системи фінансової безпеки;</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2) рівень фінансово-економічної безпеки підприємства на основі порівняння фактичного і нормативного значень інтегрального індикатора;</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3) визначити напрями підвищення ефективності управління фінансовою безпекою підприємства.</w:t>
      </w:r>
    </w:p>
    <w:p w:rsidR="00D0719D" w:rsidRDefault="00D0719D" w:rsidP="00D0719D">
      <w:pPr>
        <w:ind w:firstLine="709"/>
        <w:jc w:val="right"/>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sz w:val="28"/>
          <w:szCs w:val="28"/>
          <w:lang w:val="uk-UA"/>
        </w:rPr>
        <w:t>Таблиця 6</w:t>
      </w:r>
    </w:p>
    <w:p w:rsidR="00D0719D" w:rsidRDefault="00D0719D" w:rsidP="00D0719D">
      <w:pPr>
        <w:ind w:firstLine="709"/>
        <w:jc w:val="center"/>
        <w:rPr>
          <w:rFonts w:ascii="Times New Roman" w:hAnsi="Times New Roman"/>
          <w:sz w:val="28"/>
          <w:szCs w:val="28"/>
          <w:lang w:val="uk-UA"/>
        </w:rPr>
      </w:pPr>
      <w:r>
        <w:rPr>
          <w:rFonts w:ascii="Times New Roman" w:hAnsi="Times New Roman"/>
          <w:sz w:val="28"/>
          <w:szCs w:val="28"/>
          <w:lang w:val="uk-UA"/>
        </w:rPr>
        <w:t>Фінансово-економічні показники діяльності підприємства</w:t>
      </w:r>
    </w:p>
    <w:p w:rsidR="00D0719D" w:rsidRDefault="00D0719D" w:rsidP="00D0719D">
      <w:pPr>
        <w:ind w:firstLine="709"/>
        <w:jc w:val="center"/>
        <w:rPr>
          <w:rFonts w:ascii="Times New Roman" w:hAnsi="Times New Roman"/>
          <w:sz w:val="28"/>
          <w:szCs w:val="28"/>
          <w:lang w:val="uk-UA"/>
        </w:rPr>
      </w:pPr>
      <w:r>
        <w:rPr>
          <w:rFonts w:ascii="Times New Roman" w:hAnsi="Times New Roman"/>
          <w:sz w:val="28"/>
          <w:szCs w:val="28"/>
          <w:lang w:val="uk-UA"/>
        </w:rPr>
        <w:t>за 2015-2017 роки</w:t>
      </w:r>
    </w:p>
    <w:tbl>
      <w:tblPr>
        <w:tblW w:w="0" w:type="auto"/>
        <w:jc w:val="center"/>
        <w:tblLayout w:type="fixed"/>
        <w:tblCellMar>
          <w:left w:w="0" w:type="dxa"/>
          <w:right w:w="0" w:type="dxa"/>
        </w:tblCellMar>
        <w:tblLook w:val="01E0" w:firstRow="1" w:lastRow="1" w:firstColumn="1" w:lastColumn="1" w:noHBand="0" w:noVBand="0"/>
      </w:tblPr>
      <w:tblGrid>
        <w:gridCol w:w="4109"/>
        <w:gridCol w:w="1748"/>
        <w:gridCol w:w="1620"/>
        <w:gridCol w:w="1620"/>
      </w:tblGrid>
      <w:tr w:rsidR="00D0719D" w:rsidTr="00D0719D">
        <w:trPr>
          <w:trHeight w:hRule="exact" w:val="398"/>
          <w:jc w:val="center"/>
        </w:trPr>
        <w:tc>
          <w:tcPr>
            <w:tcW w:w="4109" w:type="dxa"/>
            <w:vMerge w:val="restart"/>
            <w:tcBorders>
              <w:top w:val="single" w:sz="8" w:space="0" w:color="000000"/>
              <w:left w:val="single" w:sz="8" w:space="0" w:color="000000"/>
              <w:bottom w:val="single" w:sz="4" w:space="0" w:color="000000"/>
              <w:right w:val="single" w:sz="4" w:space="0" w:color="000000"/>
            </w:tcBorders>
            <w:hideMark/>
          </w:tcPr>
          <w:p w:rsidR="00D0719D" w:rsidRDefault="00D0719D" w:rsidP="00D0719D">
            <w:pPr>
              <w:ind w:firstLine="709"/>
              <w:jc w:val="center"/>
              <w:rPr>
                <w:rFonts w:ascii="Times New Roman" w:hAnsi="Times New Roman"/>
                <w:sz w:val="28"/>
                <w:szCs w:val="28"/>
                <w:lang w:val="uk-UA"/>
              </w:rPr>
            </w:pPr>
            <w:r>
              <w:rPr>
                <w:rFonts w:ascii="Times New Roman" w:hAnsi="Times New Roman"/>
                <w:sz w:val="28"/>
                <w:szCs w:val="28"/>
                <w:lang w:val="uk-UA"/>
              </w:rPr>
              <w:t>Показники</w:t>
            </w:r>
          </w:p>
        </w:tc>
        <w:tc>
          <w:tcPr>
            <w:tcW w:w="4988" w:type="dxa"/>
            <w:gridSpan w:val="3"/>
            <w:tcBorders>
              <w:top w:val="single" w:sz="8" w:space="0" w:color="000000"/>
              <w:left w:val="single" w:sz="4" w:space="0" w:color="000000"/>
              <w:bottom w:val="single" w:sz="8" w:space="0" w:color="000000"/>
              <w:right w:val="single" w:sz="8" w:space="0" w:color="000000"/>
            </w:tcBorders>
            <w:hideMark/>
          </w:tcPr>
          <w:p w:rsidR="00D0719D" w:rsidRDefault="00D0719D" w:rsidP="00D0719D">
            <w:pPr>
              <w:ind w:firstLine="709"/>
              <w:jc w:val="center"/>
              <w:rPr>
                <w:rFonts w:ascii="Times New Roman" w:hAnsi="Times New Roman"/>
                <w:sz w:val="28"/>
                <w:szCs w:val="28"/>
                <w:lang w:val="uk-UA"/>
              </w:rPr>
            </w:pPr>
            <w:r>
              <w:rPr>
                <w:rFonts w:ascii="Times New Roman" w:hAnsi="Times New Roman"/>
                <w:sz w:val="28"/>
                <w:szCs w:val="28"/>
                <w:lang w:val="uk-UA"/>
              </w:rPr>
              <w:t>Значення</w:t>
            </w:r>
          </w:p>
        </w:tc>
      </w:tr>
      <w:tr w:rsidR="00D0719D" w:rsidTr="00D0719D">
        <w:trPr>
          <w:trHeight w:hRule="exact" w:val="396"/>
          <w:jc w:val="center"/>
        </w:trPr>
        <w:tc>
          <w:tcPr>
            <w:tcW w:w="4109" w:type="dxa"/>
            <w:vMerge/>
            <w:tcBorders>
              <w:top w:val="single" w:sz="8" w:space="0" w:color="000000"/>
              <w:left w:val="single" w:sz="8" w:space="0" w:color="000000"/>
              <w:bottom w:val="single" w:sz="4" w:space="0" w:color="000000"/>
              <w:right w:val="single" w:sz="4" w:space="0" w:color="000000"/>
            </w:tcBorders>
            <w:vAlign w:val="center"/>
            <w:hideMark/>
          </w:tcPr>
          <w:p w:rsidR="00D0719D" w:rsidRDefault="00D0719D" w:rsidP="00D0719D">
            <w:pPr>
              <w:widowControl/>
              <w:rPr>
                <w:rFonts w:ascii="Times New Roman" w:hAnsi="Times New Roman"/>
                <w:sz w:val="28"/>
                <w:szCs w:val="28"/>
                <w:lang w:val="uk-UA" w:eastAsia="en-US"/>
              </w:rPr>
            </w:pPr>
          </w:p>
        </w:tc>
        <w:tc>
          <w:tcPr>
            <w:tcW w:w="1748" w:type="dxa"/>
            <w:tcBorders>
              <w:top w:val="single" w:sz="8" w:space="0" w:color="000000"/>
              <w:left w:val="single" w:sz="4" w:space="0" w:color="000000"/>
              <w:bottom w:val="single" w:sz="4" w:space="0" w:color="000000"/>
              <w:right w:val="single" w:sz="4" w:space="0" w:color="000000"/>
            </w:tcBorders>
            <w:hideMark/>
          </w:tcPr>
          <w:p w:rsidR="00D0719D" w:rsidRDefault="00D0719D" w:rsidP="00D0719D">
            <w:pPr>
              <w:ind w:firstLine="308"/>
              <w:jc w:val="center"/>
              <w:rPr>
                <w:rFonts w:ascii="Times New Roman" w:hAnsi="Times New Roman"/>
                <w:sz w:val="28"/>
                <w:szCs w:val="28"/>
                <w:lang w:val="uk-UA"/>
              </w:rPr>
            </w:pPr>
            <w:r>
              <w:rPr>
                <w:rFonts w:ascii="Times New Roman" w:hAnsi="Times New Roman"/>
                <w:sz w:val="28"/>
                <w:szCs w:val="28"/>
                <w:lang w:val="uk-UA"/>
              </w:rPr>
              <w:t>2015</w:t>
            </w:r>
          </w:p>
        </w:tc>
        <w:tc>
          <w:tcPr>
            <w:tcW w:w="1620" w:type="dxa"/>
            <w:tcBorders>
              <w:top w:val="single" w:sz="8" w:space="0" w:color="000000"/>
              <w:left w:val="single" w:sz="4" w:space="0" w:color="000000"/>
              <w:bottom w:val="single" w:sz="4" w:space="0" w:color="000000"/>
              <w:right w:val="single" w:sz="4" w:space="0" w:color="000000"/>
            </w:tcBorders>
            <w:hideMark/>
          </w:tcPr>
          <w:p w:rsidR="00D0719D" w:rsidRDefault="00D0719D" w:rsidP="00D0719D">
            <w:pPr>
              <w:ind w:firstLine="180"/>
              <w:jc w:val="center"/>
              <w:rPr>
                <w:rFonts w:ascii="Times New Roman" w:hAnsi="Times New Roman"/>
                <w:sz w:val="28"/>
                <w:szCs w:val="28"/>
                <w:lang w:val="uk-UA"/>
              </w:rPr>
            </w:pPr>
            <w:r>
              <w:rPr>
                <w:rFonts w:ascii="Times New Roman" w:hAnsi="Times New Roman"/>
                <w:sz w:val="28"/>
                <w:szCs w:val="28"/>
                <w:lang w:val="uk-UA"/>
              </w:rPr>
              <w:t>2016</w:t>
            </w:r>
          </w:p>
        </w:tc>
        <w:tc>
          <w:tcPr>
            <w:tcW w:w="1620" w:type="dxa"/>
            <w:tcBorders>
              <w:top w:val="single" w:sz="8" w:space="0" w:color="000000"/>
              <w:left w:val="single" w:sz="4" w:space="0" w:color="000000"/>
              <w:bottom w:val="single" w:sz="4" w:space="0" w:color="000000"/>
              <w:right w:val="single" w:sz="8" w:space="0" w:color="000000"/>
            </w:tcBorders>
            <w:hideMark/>
          </w:tcPr>
          <w:p w:rsidR="00D0719D" w:rsidRDefault="00D0719D" w:rsidP="00D0719D">
            <w:pPr>
              <w:ind w:firstLine="180"/>
              <w:jc w:val="center"/>
              <w:rPr>
                <w:rFonts w:ascii="Times New Roman" w:hAnsi="Times New Roman"/>
                <w:sz w:val="28"/>
                <w:szCs w:val="28"/>
                <w:lang w:val="uk-UA"/>
              </w:rPr>
            </w:pPr>
            <w:r>
              <w:rPr>
                <w:rFonts w:ascii="Times New Roman" w:hAnsi="Times New Roman"/>
                <w:sz w:val="28"/>
                <w:szCs w:val="28"/>
                <w:lang w:val="uk-UA"/>
              </w:rPr>
              <w:t>2017</w:t>
            </w:r>
          </w:p>
        </w:tc>
      </w:tr>
      <w:tr w:rsidR="00D0719D" w:rsidTr="00D0719D">
        <w:trPr>
          <w:trHeight w:hRule="exact" w:val="389"/>
          <w:jc w:val="center"/>
        </w:trPr>
        <w:tc>
          <w:tcPr>
            <w:tcW w:w="4109" w:type="dxa"/>
            <w:tcBorders>
              <w:top w:val="single" w:sz="4" w:space="0" w:color="000000"/>
              <w:left w:val="single" w:sz="8"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Грошові кошти</w:t>
            </w:r>
          </w:p>
        </w:tc>
        <w:tc>
          <w:tcPr>
            <w:tcW w:w="1748"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308"/>
              <w:jc w:val="center"/>
              <w:rPr>
                <w:rFonts w:ascii="Times New Roman" w:hAnsi="Times New Roman"/>
                <w:sz w:val="28"/>
                <w:szCs w:val="28"/>
                <w:lang w:val="uk-UA"/>
              </w:rPr>
            </w:pPr>
            <w:r>
              <w:rPr>
                <w:rFonts w:ascii="Times New Roman" w:hAnsi="Times New Roman"/>
                <w:sz w:val="28"/>
                <w:szCs w:val="28"/>
                <w:lang w:val="uk-UA"/>
              </w:rPr>
              <w:t>159</w:t>
            </w:r>
          </w:p>
        </w:tc>
        <w:tc>
          <w:tcPr>
            <w:tcW w:w="162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180"/>
              <w:jc w:val="center"/>
              <w:rPr>
                <w:rFonts w:ascii="Times New Roman" w:hAnsi="Times New Roman"/>
                <w:sz w:val="28"/>
                <w:szCs w:val="28"/>
                <w:lang w:val="uk-UA"/>
              </w:rPr>
            </w:pPr>
            <w:r>
              <w:rPr>
                <w:rFonts w:ascii="Times New Roman" w:hAnsi="Times New Roman"/>
                <w:sz w:val="28"/>
                <w:szCs w:val="28"/>
                <w:lang w:val="uk-UA"/>
              </w:rPr>
              <w:t>6248</w:t>
            </w:r>
          </w:p>
        </w:tc>
        <w:tc>
          <w:tcPr>
            <w:tcW w:w="1620" w:type="dxa"/>
            <w:tcBorders>
              <w:top w:val="single" w:sz="4" w:space="0" w:color="000000"/>
              <w:left w:val="single" w:sz="4" w:space="0" w:color="000000"/>
              <w:bottom w:val="single" w:sz="4" w:space="0" w:color="000000"/>
              <w:right w:val="single" w:sz="8" w:space="0" w:color="000000"/>
            </w:tcBorders>
            <w:hideMark/>
          </w:tcPr>
          <w:p w:rsidR="00D0719D" w:rsidRDefault="00D0719D" w:rsidP="00D0719D">
            <w:pPr>
              <w:ind w:firstLine="180"/>
              <w:jc w:val="center"/>
              <w:rPr>
                <w:rFonts w:ascii="Times New Roman" w:hAnsi="Times New Roman"/>
                <w:sz w:val="28"/>
                <w:szCs w:val="28"/>
                <w:lang w:val="uk-UA"/>
              </w:rPr>
            </w:pPr>
            <w:r>
              <w:rPr>
                <w:rFonts w:ascii="Times New Roman" w:hAnsi="Times New Roman"/>
                <w:sz w:val="28"/>
                <w:szCs w:val="28"/>
                <w:lang w:val="uk-UA"/>
              </w:rPr>
              <w:t>1527</w:t>
            </w:r>
          </w:p>
        </w:tc>
      </w:tr>
      <w:tr w:rsidR="00D0719D" w:rsidTr="00D0719D">
        <w:trPr>
          <w:trHeight w:hRule="exact" w:val="389"/>
          <w:jc w:val="center"/>
        </w:trPr>
        <w:tc>
          <w:tcPr>
            <w:tcW w:w="4109" w:type="dxa"/>
            <w:tcBorders>
              <w:top w:val="single" w:sz="4" w:space="0" w:color="000000"/>
              <w:left w:val="single" w:sz="8"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Оборотні активи</w:t>
            </w:r>
          </w:p>
        </w:tc>
        <w:tc>
          <w:tcPr>
            <w:tcW w:w="1748"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308"/>
              <w:jc w:val="center"/>
              <w:rPr>
                <w:rFonts w:ascii="Times New Roman" w:hAnsi="Times New Roman"/>
                <w:sz w:val="28"/>
                <w:szCs w:val="28"/>
                <w:lang w:val="uk-UA"/>
              </w:rPr>
            </w:pPr>
            <w:r>
              <w:rPr>
                <w:rFonts w:ascii="Times New Roman" w:hAnsi="Times New Roman"/>
                <w:sz w:val="28"/>
                <w:szCs w:val="28"/>
                <w:lang w:val="uk-UA"/>
              </w:rPr>
              <w:t>34949</w:t>
            </w:r>
          </w:p>
        </w:tc>
        <w:tc>
          <w:tcPr>
            <w:tcW w:w="162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180"/>
              <w:jc w:val="center"/>
              <w:rPr>
                <w:rFonts w:ascii="Times New Roman" w:hAnsi="Times New Roman"/>
                <w:sz w:val="28"/>
                <w:szCs w:val="28"/>
                <w:lang w:val="uk-UA"/>
              </w:rPr>
            </w:pPr>
            <w:r>
              <w:rPr>
                <w:rFonts w:ascii="Times New Roman" w:hAnsi="Times New Roman"/>
                <w:sz w:val="28"/>
                <w:szCs w:val="28"/>
                <w:lang w:val="uk-UA"/>
              </w:rPr>
              <w:t>39434</w:t>
            </w:r>
          </w:p>
        </w:tc>
        <w:tc>
          <w:tcPr>
            <w:tcW w:w="1620" w:type="dxa"/>
            <w:tcBorders>
              <w:top w:val="single" w:sz="4" w:space="0" w:color="000000"/>
              <w:left w:val="single" w:sz="4" w:space="0" w:color="000000"/>
              <w:bottom w:val="single" w:sz="4" w:space="0" w:color="000000"/>
              <w:right w:val="single" w:sz="8" w:space="0" w:color="000000"/>
            </w:tcBorders>
            <w:hideMark/>
          </w:tcPr>
          <w:p w:rsidR="00D0719D" w:rsidRDefault="00D0719D" w:rsidP="00D0719D">
            <w:pPr>
              <w:ind w:firstLine="180"/>
              <w:jc w:val="center"/>
              <w:rPr>
                <w:rFonts w:ascii="Times New Roman" w:hAnsi="Times New Roman"/>
                <w:sz w:val="28"/>
                <w:szCs w:val="28"/>
                <w:lang w:val="uk-UA"/>
              </w:rPr>
            </w:pPr>
            <w:r>
              <w:rPr>
                <w:rFonts w:ascii="Times New Roman" w:hAnsi="Times New Roman"/>
                <w:sz w:val="28"/>
                <w:szCs w:val="28"/>
                <w:lang w:val="uk-UA"/>
              </w:rPr>
              <w:t>38967</w:t>
            </w:r>
          </w:p>
        </w:tc>
      </w:tr>
      <w:tr w:rsidR="00D0719D" w:rsidTr="00D0719D">
        <w:trPr>
          <w:trHeight w:hRule="exact" w:val="389"/>
          <w:jc w:val="center"/>
        </w:trPr>
        <w:tc>
          <w:tcPr>
            <w:tcW w:w="4109" w:type="dxa"/>
            <w:tcBorders>
              <w:top w:val="single" w:sz="4" w:space="0" w:color="000000"/>
              <w:left w:val="single" w:sz="8"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Дебіторська заборгованість</w:t>
            </w:r>
          </w:p>
        </w:tc>
        <w:tc>
          <w:tcPr>
            <w:tcW w:w="1748"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32871</w:t>
            </w:r>
          </w:p>
        </w:tc>
        <w:tc>
          <w:tcPr>
            <w:tcW w:w="162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32722</w:t>
            </w:r>
          </w:p>
        </w:tc>
        <w:tc>
          <w:tcPr>
            <w:tcW w:w="1620" w:type="dxa"/>
            <w:tcBorders>
              <w:top w:val="single" w:sz="4" w:space="0" w:color="000000"/>
              <w:left w:val="single" w:sz="4" w:space="0" w:color="000000"/>
              <w:bottom w:val="single" w:sz="4" w:space="0" w:color="000000"/>
              <w:right w:val="single" w:sz="8"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37242</w:t>
            </w:r>
          </w:p>
        </w:tc>
      </w:tr>
      <w:tr w:rsidR="00D0719D" w:rsidTr="00D0719D">
        <w:trPr>
          <w:trHeight w:hRule="exact" w:val="389"/>
          <w:jc w:val="center"/>
        </w:trPr>
        <w:tc>
          <w:tcPr>
            <w:tcW w:w="4109" w:type="dxa"/>
            <w:tcBorders>
              <w:top w:val="single" w:sz="4" w:space="0" w:color="000000"/>
              <w:left w:val="single" w:sz="8"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Власний капітал</w:t>
            </w:r>
          </w:p>
        </w:tc>
        <w:tc>
          <w:tcPr>
            <w:tcW w:w="1748"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-27206</w:t>
            </w:r>
          </w:p>
        </w:tc>
        <w:tc>
          <w:tcPr>
            <w:tcW w:w="162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-20842</w:t>
            </w:r>
          </w:p>
        </w:tc>
        <w:tc>
          <w:tcPr>
            <w:tcW w:w="1620" w:type="dxa"/>
            <w:tcBorders>
              <w:top w:val="single" w:sz="4" w:space="0" w:color="000000"/>
              <w:left w:val="single" w:sz="4" w:space="0" w:color="000000"/>
              <w:bottom w:val="single" w:sz="4" w:space="0" w:color="000000"/>
              <w:right w:val="single" w:sz="8"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-9202</w:t>
            </w:r>
          </w:p>
        </w:tc>
      </w:tr>
      <w:tr w:rsidR="00D0719D" w:rsidTr="00D0719D">
        <w:trPr>
          <w:trHeight w:hRule="exact" w:val="389"/>
          <w:jc w:val="center"/>
        </w:trPr>
        <w:tc>
          <w:tcPr>
            <w:tcW w:w="4109" w:type="dxa"/>
            <w:tcBorders>
              <w:top w:val="single" w:sz="4" w:space="0" w:color="000000"/>
              <w:left w:val="single" w:sz="8"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Поточні зобов’язання</w:t>
            </w:r>
          </w:p>
        </w:tc>
        <w:tc>
          <w:tcPr>
            <w:tcW w:w="1748"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40634</w:t>
            </w:r>
          </w:p>
        </w:tc>
        <w:tc>
          <w:tcPr>
            <w:tcW w:w="162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70222</w:t>
            </w:r>
          </w:p>
        </w:tc>
        <w:tc>
          <w:tcPr>
            <w:tcW w:w="1620" w:type="dxa"/>
            <w:tcBorders>
              <w:top w:val="single" w:sz="4" w:space="0" w:color="000000"/>
              <w:left w:val="single" w:sz="4" w:space="0" w:color="000000"/>
              <w:bottom w:val="single" w:sz="4" w:space="0" w:color="000000"/>
              <w:right w:val="single" w:sz="8"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64654</w:t>
            </w:r>
          </w:p>
        </w:tc>
      </w:tr>
      <w:tr w:rsidR="00D0719D" w:rsidTr="00D0719D">
        <w:trPr>
          <w:trHeight w:hRule="exact" w:val="389"/>
          <w:jc w:val="center"/>
        </w:trPr>
        <w:tc>
          <w:tcPr>
            <w:tcW w:w="4109" w:type="dxa"/>
            <w:tcBorders>
              <w:top w:val="single" w:sz="4" w:space="0" w:color="000000"/>
              <w:left w:val="single" w:sz="8"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Валюта балансу</w:t>
            </w:r>
          </w:p>
        </w:tc>
        <w:tc>
          <w:tcPr>
            <w:tcW w:w="1748"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123917</w:t>
            </w:r>
          </w:p>
        </w:tc>
        <w:tc>
          <w:tcPr>
            <w:tcW w:w="162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144637</w:t>
            </w:r>
          </w:p>
        </w:tc>
        <w:tc>
          <w:tcPr>
            <w:tcW w:w="1620" w:type="dxa"/>
            <w:tcBorders>
              <w:top w:val="single" w:sz="4" w:space="0" w:color="000000"/>
              <w:left w:val="single" w:sz="4" w:space="0" w:color="000000"/>
              <w:bottom w:val="single" w:sz="4" w:space="0" w:color="000000"/>
              <w:right w:val="single" w:sz="8"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147385</w:t>
            </w:r>
          </w:p>
        </w:tc>
      </w:tr>
      <w:tr w:rsidR="00D0719D" w:rsidTr="00D0719D">
        <w:trPr>
          <w:trHeight w:hRule="exact" w:val="389"/>
          <w:jc w:val="center"/>
        </w:trPr>
        <w:tc>
          <w:tcPr>
            <w:tcW w:w="4109" w:type="dxa"/>
            <w:tcBorders>
              <w:top w:val="single" w:sz="4" w:space="0" w:color="000000"/>
              <w:left w:val="single" w:sz="8"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lastRenderedPageBreak/>
              <w:t>Чистий прибуток</w:t>
            </w:r>
          </w:p>
        </w:tc>
        <w:tc>
          <w:tcPr>
            <w:tcW w:w="1748"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6252</w:t>
            </w:r>
          </w:p>
        </w:tc>
        <w:tc>
          <w:tcPr>
            <w:tcW w:w="162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6314</w:t>
            </w:r>
          </w:p>
        </w:tc>
        <w:tc>
          <w:tcPr>
            <w:tcW w:w="1620" w:type="dxa"/>
            <w:tcBorders>
              <w:top w:val="single" w:sz="4" w:space="0" w:color="000000"/>
              <w:left w:val="single" w:sz="4" w:space="0" w:color="000000"/>
              <w:bottom w:val="single" w:sz="4" w:space="0" w:color="000000"/>
              <w:right w:val="single" w:sz="8"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10478</w:t>
            </w:r>
          </w:p>
        </w:tc>
      </w:tr>
      <w:tr w:rsidR="00D0719D" w:rsidTr="00D0719D">
        <w:trPr>
          <w:trHeight w:hRule="exact" w:val="389"/>
          <w:jc w:val="center"/>
        </w:trPr>
        <w:tc>
          <w:tcPr>
            <w:tcW w:w="4109" w:type="dxa"/>
            <w:tcBorders>
              <w:top w:val="single" w:sz="4" w:space="0" w:color="000000"/>
              <w:left w:val="single" w:sz="8"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Виручка від реалізації</w:t>
            </w:r>
          </w:p>
        </w:tc>
        <w:tc>
          <w:tcPr>
            <w:tcW w:w="1748"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30548</w:t>
            </w:r>
          </w:p>
        </w:tc>
        <w:tc>
          <w:tcPr>
            <w:tcW w:w="162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31587</w:t>
            </w:r>
          </w:p>
        </w:tc>
        <w:tc>
          <w:tcPr>
            <w:tcW w:w="1620" w:type="dxa"/>
            <w:tcBorders>
              <w:top w:val="single" w:sz="4" w:space="0" w:color="000000"/>
              <w:left w:val="single" w:sz="4" w:space="0" w:color="000000"/>
              <w:bottom w:val="single" w:sz="4" w:space="0" w:color="000000"/>
              <w:right w:val="single" w:sz="8"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51717</w:t>
            </w:r>
          </w:p>
        </w:tc>
      </w:tr>
    </w:tbl>
    <w:p w:rsidR="00D0719D" w:rsidRDefault="00D0719D" w:rsidP="00D0719D">
      <w:pPr>
        <w:ind w:firstLine="709"/>
        <w:jc w:val="both"/>
        <w:rPr>
          <w:rFonts w:ascii="Times New Roman" w:hAnsi="Times New Roman"/>
          <w:sz w:val="28"/>
          <w:szCs w:val="28"/>
          <w:lang w:val="uk-UA" w:eastAsia="en-US"/>
        </w:rPr>
      </w:pPr>
    </w:p>
    <w:p w:rsidR="00D0719D" w:rsidRDefault="00D0719D" w:rsidP="00D0719D">
      <w:pPr>
        <w:ind w:firstLine="709"/>
        <w:jc w:val="right"/>
        <w:rPr>
          <w:rFonts w:ascii="Times New Roman" w:hAnsi="Times New Roman"/>
          <w:sz w:val="28"/>
          <w:szCs w:val="28"/>
          <w:lang w:val="uk-UA"/>
        </w:rPr>
      </w:pPr>
      <w:r>
        <w:rPr>
          <w:rFonts w:ascii="Times New Roman" w:hAnsi="Times New Roman"/>
          <w:sz w:val="28"/>
          <w:szCs w:val="28"/>
          <w:lang w:val="uk-UA"/>
        </w:rPr>
        <w:t>Таблиця 7</w:t>
      </w:r>
    </w:p>
    <w:p w:rsidR="00D0719D" w:rsidRDefault="00D0719D" w:rsidP="00D0719D">
      <w:pPr>
        <w:ind w:firstLine="709"/>
        <w:jc w:val="center"/>
        <w:rPr>
          <w:rFonts w:ascii="Times New Roman" w:hAnsi="Times New Roman"/>
          <w:sz w:val="28"/>
          <w:szCs w:val="28"/>
          <w:lang w:val="uk-UA"/>
        </w:rPr>
      </w:pPr>
      <w:r>
        <w:rPr>
          <w:rFonts w:ascii="Times New Roman" w:hAnsi="Times New Roman"/>
          <w:sz w:val="28"/>
          <w:szCs w:val="28"/>
          <w:lang w:val="uk-UA"/>
        </w:rPr>
        <w:t>Нормативні значення індикаторів системи фінансової безпеки підприємства</w:t>
      </w:r>
    </w:p>
    <w:tbl>
      <w:tblPr>
        <w:tblW w:w="0" w:type="dxa"/>
        <w:jc w:val="center"/>
        <w:tblLayout w:type="fixed"/>
        <w:tblCellMar>
          <w:left w:w="0" w:type="dxa"/>
          <w:right w:w="0" w:type="dxa"/>
        </w:tblCellMar>
        <w:tblLook w:val="01E0" w:firstRow="1" w:lastRow="1" w:firstColumn="1" w:lastColumn="1" w:noHBand="0" w:noVBand="0"/>
      </w:tblPr>
      <w:tblGrid>
        <w:gridCol w:w="987"/>
        <w:gridCol w:w="5040"/>
        <w:gridCol w:w="3060"/>
      </w:tblGrid>
      <w:tr w:rsidR="00D0719D" w:rsidTr="00D0719D">
        <w:trPr>
          <w:trHeight w:hRule="exact" w:val="516"/>
          <w:jc w:val="center"/>
        </w:trPr>
        <w:tc>
          <w:tcPr>
            <w:tcW w:w="98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en-US"/>
              </w:rPr>
            </w:pPr>
            <w:r>
              <w:rPr>
                <w:rFonts w:ascii="Times New Roman" w:hAnsi="Times New Roman"/>
                <w:sz w:val="28"/>
                <w:szCs w:val="28"/>
              </w:rPr>
              <w:t>№ з/п</w:t>
            </w:r>
          </w:p>
        </w:tc>
        <w:tc>
          <w:tcPr>
            <w:tcW w:w="504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Назва показника</w:t>
            </w:r>
          </w:p>
        </w:tc>
        <w:tc>
          <w:tcPr>
            <w:tcW w:w="306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left="180"/>
              <w:jc w:val="both"/>
              <w:rPr>
                <w:rFonts w:ascii="Times New Roman" w:hAnsi="Times New Roman"/>
                <w:sz w:val="28"/>
                <w:szCs w:val="28"/>
                <w:lang w:val="uk-UA"/>
              </w:rPr>
            </w:pPr>
            <w:r>
              <w:rPr>
                <w:rFonts w:ascii="Times New Roman" w:hAnsi="Times New Roman"/>
                <w:sz w:val="28"/>
                <w:szCs w:val="28"/>
                <w:lang w:val="uk-UA"/>
              </w:rPr>
              <w:t>Нормативні значення</w:t>
            </w:r>
          </w:p>
        </w:tc>
      </w:tr>
      <w:tr w:rsidR="00D0719D" w:rsidTr="00D0719D">
        <w:trPr>
          <w:trHeight w:hRule="exact" w:val="442"/>
          <w:jc w:val="center"/>
        </w:trPr>
        <w:tc>
          <w:tcPr>
            <w:tcW w:w="98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en-US"/>
              </w:rPr>
            </w:pPr>
            <w:r>
              <w:rPr>
                <w:rFonts w:ascii="Times New Roman" w:hAnsi="Times New Roman"/>
                <w:sz w:val="28"/>
                <w:szCs w:val="28"/>
              </w:rPr>
              <w:t>1</w:t>
            </w:r>
          </w:p>
        </w:tc>
        <w:tc>
          <w:tcPr>
            <w:tcW w:w="504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Коефіцієнт термінової ліквідності</w:t>
            </w:r>
          </w:p>
        </w:tc>
        <w:tc>
          <w:tcPr>
            <w:tcW w:w="306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1,0</w:t>
            </w:r>
          </w:p>
        </w:tc>
      </w:tr>
      <w:tr w:rsidR="00D0719D" w:rsidTr="00D0719D">
        <w:trPr>
          <w:trHeight w:hRule="exact" w:val="519"/>
          <w:jc w:val="center"/>
        </w:trPr>
        <w:tc>
          <w:tcPr>
            <w:tcW w:w="98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en-US"/>
              </w:rPr>
            </w:pPr>
            <w:r>
              <w:rPr>
                <w:rFonts w:ascii="Times New Roman" w:hAnsi="Times New Roman"/>
                <w:sz w:val="28"/>
                <w:szCs w:val="28"/>
              </w:rPr>
              <w:t>2</w:t>
            </w:r>
          </w:p>
        </w:tc>
        <w:tc>
          <w:tcPr>
            <w:tcW w:w="504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Рентабельність активів</w:t>
            </w:r>
          </w:p>
        </w:tc>
        <w:tc>
          <w:tcPr>
            <w:tcW w:w="306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0,8</w:t>
            </w:r>
          </w:p>
        </w:tc>
      </w:tr>
      <w:tr w:rsidR="00D0719D" w:rsidTr="00D0719D">
        <w:trPr>
          <w:trHeight w:hRule="exact" w:val="541"/>
          <w:jc w:val="center"/>
        </w:trPr>
        <w:tc>
          <w:tcPr>
            <w:tcW w:w="98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en-US"/>
              </w:rPr>
            </w:pPr>
            <w:r>
              <w:rPr>
                <w:rFonts w:ascii="Times New Roman" w:hAnsi="Times New Roman"/>
                <w:sz w:val="28"/>
                <w:szCs w:val="28"/>
              </w:rPr>
              <w:t>3</w:t>
            </w:r>
          </w:p>
        </w:tc>
        <w:tc>
          <w:tcPr>
            <w:tcW w:w="504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Рентабельність оборотних коштів</w:t>
            </w:r>
          </w:p>
        </w:tc>
        <w:tc>
          <w:tcPr>
            <w:tcW w:w="306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0,7</w:t>
            </w:r>
          </w:p>
        </w:tc>
      </w:tr>
      <w:tr w:rsidR="00D0719D" w:rsidTr="00D0719D">
        <w:trPr>
          <w:trHeight w:hRule="exact" w:val="536"/>
          <w:jc w:val="center"/>
        </w:trPr>
        <w:tc>
          <w:tcPr>
            <w:tcW w:w="98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en-US"/>
              </w:rPr>
            </w:pPr>
            <w:r>
              <w:rPr>
                <w:rFonts w:ascii="Times New Roman" w:hAnsi="Times New Roman"/>
                <w:sz w:val="28"/>
                <w:szCs w:val="28"/>
              </w:rPr>
              <w:t>4</w:t>
            </w:r>
          </w:p>
        </w:tc>
        <w:tc>
          <w:tcPr>
            <w:tcW w:w="504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Показник автономії</w:t>
            </w:r>
          </w:p>
        </w:tc>
        <w:tc>
          <w:tcPr>
            <w:tcW w:w="306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0,5</w:t>
            </w:r>
          </w:p>
        </w:tc>
      </w:tr>
      <w:tr w:rsidR="00D0719D" w:rsidTr="00D0719D">
        <w:trPr>
          <w:trHeight w:hRule="exact" w:val="544"/>
          <w:jc w:val="center"/>
        </w:trPr>
        <w:tc>
          <w:tcPr>
            <w:tcW w:w="987"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en-US"/>
              </w:rPr>
            </w:pPr>
            <w:r>
              <w:rPr>
                <w:rFonts w:ascii="Times New Roman" w:hAnsi="Times New Roman"/>
                <w:sz w:val="28"/>
                <w:szCs w:val="28"/>
              </w:rPr>
              <w:t>5</w:t>
            </w:r>
          </w:p>
        </w:tc>
        <w:tc>
          <w:tcPr>
            <w:tcW w:w="504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Рентабельність продажів</w:t>
            </w:r>
          </w:p>
        </w:tc>
        <w:tc>
          <w:tcPr>
            <w:tcW w:w="3060" w:type="dxa"/>
            <w:tcBorders>
              <w:top w:val="single" w:sz="4" w:space="0" w:color="000000"/>
              <w:left w:val="single" w:sz="4" w:space="0" w:color="000000"/>
              <w:bottom w:val="single" w:sz="4" w:space="0" w:color="000000"/>
              <w:right w:val="single" w:sz="4" w:space="0" w:color="000000"/>
            </w:tcBorders>
            <w:hideMark/>
          </w:tcPr>
          <w:p w:rsidR="00D0719D" w:rsidRDefault="00D0719D" w:rsidP="00D0719D">
            <w:pPr>
              <w:jc w:val="center"/>
              <w:rPr>
                <w:rFonts w:ascii="Times New Roman" w:hAnsi="Times New Roman"/>
                <w:sz w:val="28"/>
                <w:szCs w:val="28"/>
                <w:lang w:val="uk-UA"/>
              </w:rPr>
            </w:pPr>
            <w:r>
              <w:rPr>
                <w:rFonts w:ascii="Times New Roman" w:hAnsi="Times New Roman"/>
                <w:sz w:val="28"/>
                <w:szCs w:val="28"/>
                <w:lang w:val="uk-UA"/>
              </w:rPr>
              <w:t>0,6</w:t>
            </w:r>
          </w:p>
        </w:tc>
      </w:tr>
    </w:tbl>
    <w:p w:rsidR="00D0719D" w:rsidRDefault="00D0719D" w:rsidP="00D0719D">
      <w:pPr>
        <w:pStyle w:val="6"/>
        <w:spacing w:before="0" w:after="0"/>
        <w:ind w:firstLine="709"/>
        <w:jc w:val="both"/>
        <w:rPr>
          <w:rFonts w:ascii="Times New Roman" w:hAnsi="Times New Roman"/>
          <w:spacing w:val="-1"/>
          <w:sz w:val="28"/>
          <w:szCs w:val="28"/>
          <w:lang w:val="uk-UA"/>
        </w:rPr>
      </w:pPr>
    </w:p>
    <w:p w:rsidR="00D0719D" w:rsidRDefault="00D0719D" w:rsidP="00D0719D">
      <w:pPr>
        <w:rPr>
          <w:lang w:val="uk-UA"/>
        </w:rPr>
      </w:pPr>
    </w:p>
    <w:p w:rsidR="00D0719D" w:rsidRDefault="00D0719D" w:rsidP="00D0719D">
      <w:pPr>
        <w:ind w:firstLine="709"/>
        <w:jc w:val="both"/>
        <w:rPr>
          <w:rFonts w:ascii="Times New Roman" w:hAnsi="Times New Roman" w:cs="Times New Roman"/>
          <w:b/>
          <w:sz w:val="28"/>
          <w:szCs w:val="28"/>
          <w:lang w:val="uk-UA"/>
        </w:rPr>
      </w:pPr>
      <w:r>
        <w:rPr>
          <w:rFonts w:ascii="Times New Roman" w:hAnsi="Times New Roman"/>
          <w:b/>
          <w:sz w:val="28"/>
          <w:szCs w:val="28"/>
          <w:lang w:val="uk-UA"/>
        </w:rPr>
        <w:t>МЕТОДИЧНІ РЕКОМЕНДАЦІЇ ДЛЯ РОЗВ</w:t>
      </w:r>
      <w:r>
        <w:rPr>
          <w:rFonts w:ascii="Times New Roman" w:hAnsi="Times New Roman"/>
          <w:b/>
          <w:sz w:val="28"/>
          <w:szCs w:val="28"/>
        </w:rPr>
        <w:t>’</w:t>
      </w:r>
      <w:r>
        <w:rPr>
          <w:rFonts w:ascii="Times New Roman" w:hAnsi="Times New Roman"/>
          <w:b/>
          <w:sz w:val="28"/>
          <w:szCs w:val="28"/>
          <w:lang w:val="uk-UA"/>
        </w:rPr>
        <w:t>ЯЗКУ ЗАДАЧ</w:t>
      </w:r>
    </w:p>
    <w:p w:rsidR="00D0719D" w:rsidRDefault="00D0719D" w:rsidP="00D0719D">
      <w:pPr>
        <w:ind w:firstLine="709"/>
        <w:jc w:val="both"/>
        <w:rPr>
          <w:rFonts w:ascii="Times New Roman" w:hAnsi="Times New Roman"/>
          <w:b/>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b/>
          <w:sz w:val="28"/>
          <w:szCs w:val="28"/>
          <w:lang w:val="uk-UA"/>
        </w:rPr>
        <w:t>Фінансовий потенціал підприємства</w:t>
      </w:r>
      <w:r>
        <w:rPr>
          <w:rFonts w:ascii="Times New Roman" w:hAnsi="Times New Roman"/>
          <w:sz w:val="28"/>
          <w:szCs w:val="28"/>
          <w:lang w:val="uk-UA"/>
        </w:rPr>
        <w:t xml:space="preserve"> визначається за такими формулами</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i/>
          <w:sz w:val="28"/>
          <w:szCs w:val="28"/>
          <w:lang w:val="uk-UA"/>
        </w:rPr>
        <w:t xml:space="preserve">ВОК = ВК + ДП – ПА </w:t>
      </w:r>
      <w:r>
        <w:rPr>
          <w:rFonts w:ascii="Times New Roman" w:hAnsi="Times New Roman"/>
          <w:sz w:val="28"/>
          <w:szCs w:val="28"/>
          <w:lang w:val="uk-UA"/>
        </w:rPr>
        <w:t>,                                            (5)</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i/>
          <w:sz w:val="28"/>
          <w:szCs w:val="28"/>
          <w:lang w:val="uk-UA"/>
        </w:rPr>
        <w:t>ВОК</w:t>
      </w:r>
      <w:r>
        <w:rPr>
          <w:rFonts w:ascii="Times New Roman" w:hAnsi="Times New Roman"/>
          <w:sz w:val="28"/>
          <w:szCs w:val="28"/>
          <w:lang w:val="uk-UA"/>
        </w:rPr>
        <w:t xml:space="preserve"> – власні обігові кошти підприємства, грн.;</w:t>
      </w:r>
    </w:p>
    <w:p w:rsidR="00D0719D" w:rsidRDefault="00D0719D" w:rsidP="00D0719D">
      <w:pPr>
        <w:ind w:firstLine="709"/>
        <w:jc w:val="both"/>
        <w:rPr>
          <w:rFonts w:ascii="Times New Roman" w:hAnsi="Times New Roman"/>
          <w:sz w:val="28"/>
          <w:szCs w:val="28"/>
          <w:lang w:val="uk-UA"/>
        </w:rPr>
      </w:pPr>
      <w:r>
        <w:rPr>
          <w:rFonts w:ascii="Times New Roman" w:hAnsi="Times New Roman"/>
          <w:i/>
          <w:sz w:val="28"/>
          <w:szCs w:val="28"/>
          <w:lang w:val="uk-UA"/>
        </w:rPr>
        <w:t xml:space="preserve">ВК </w:t>
      </w:r>
      <w:r>
        <w:rPr>
          <w:rFonts w:ascii="Times New Roman" w:hAnsi="Times New Roman"/>
          <w:sz w:val="28"/>
          <w:szCs w:val="28"/>
          <w:lang w:val="uk-UA"/>
        </w:rPr>
        <w:t>– власний капітал, грн.;</w:t>
      </w:r>
    </w:p>
    <w:p w:rsidR="00D0719D" w:rsidRDefault="00D0719D" w:rsidP="00D0719D">
      <w:pPr>
        <w:ind w:firstLine="709"/>
        <w:jc w:val="both"/>
        <w:rPr>
          <w:rFonts w:ascii="Times New Roman" w:hAnsi="Times New Roman"/>
          <w:sz w:val="28"/>
          <w:szCs w:val="28"/>
          <w:lang w:val="uk-UA"/>
        </w:rPr>
      </w:pPr>
      <w:r>
        <w:rPr>
          <w:rFonts w:ascii="Times New Roman" w:hAnsi="Times New Roman"/>
          <w:i/>
          <w:sz w:val="28"/>
          <w:szCs w:val="28"/>
          <w:lang w:val="uk-UA"/>
        </w:rPr>
        <w:t xml:space="preserve">ДП </w:t>
      </w:r>
      <w:r>
        <w:rPr>
          <w:rFonts w:ascii="Times New Roman" w:hAnsi="Times New Roman"/>
          <w:sz w:val="28"/>
          <w:szCs w:val="28"/>
          <w:lang w:val="uk-UA"/>
        </w:rPr>
        <w:t xml:space="preserve">– довгострокові </w:t>
      </w:r>
      <w:proofErr w:type="spellStart"/>
      <w:r>
        <w:rPr>
          <w:rFonts w:ascii="Times New Roman" w:hAnsi="Times New Roman"/>
          <w:sz w:val="28"/>
          <w:szCs w:val="28"/>
          <w:lang w:val="uk-UA"/>
        </w:rPr>
        <w:t>зобов’язання,грн</w:t>
      </w:r>
      <w:proofErr w:type="spellEnd"/>
      <w:r>
        <w:rPr>
          <w:rFonts w:ascii="Times New Roman" w:hAnsi="Times New Roman"/>
          <w:sz w:val="28"/>
          <w:szCs w:val="28"/>
          <w:lang w:val="uk-UA"/>
        </w:rPr>
        <w:t>.;</w:t>
      </w:r>
    </w:p>
    <w:p w:rsidR="00D0719D" w:rsidRDefault="00D0719D" w:rsidP="00D0719D">
      <w:pPr>
        <w:ind w:firstLine="709"/>
        <w:jc w:val="both"/>
        <w:rPr>
          <w:rFonts w:ascii="Times New Roman" w:hAnsi="Times New Roman"/>
          <w:sz w:val="28"/>
          <w:szCs w:val="28"/>
          <w:lang w:val="uk-UA"/>
        </w:rPr>
      </w:pPr>
      <w:r>
        <w:rPr>
          <w:rFonts w:ascii="Times New Roman" w:hAnsi="Times New Roman"/>
          <w:i/>
          <w:sz w:val="28"/>
          <w:szCs w:val="28"/>
          <w:lang w:val="uk-UA"/>
        </w:rPr>
        <w:t>ПА</w:t>
      </w:r>
      <w:r>
        <w:rPr>
          <w:rFonts w:ascii="Times New Roman" w:hAnsi="Times New Roman"/>
          <w:sz w:val="28"/>
          <w:szCs w:val="28"/>
          <w:lang w:val="uk-UA"/>
        </w:rPr>
        <w:t xml:space="preserve"> – поза обігові активи, грн.</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i/>
          <w:sz w:val="28"/>
          <w:szCs w:val="28"/>
          <w:lang w:val="uk-UA"/>
        </w:rPr>
        <w:t xml:space="preserve">НДФЗ = ВОК + </w:t>
      </w:r>
      <w:proofErr w:type="spellStart"/>
      <w:r>
        <w:rPr>
          <w:rFonts w:ascii="Times New Roman" w:hAnsi="Times New Roman"/>
          <w:i/>
          <w:sz w:val="28"/>
          <w:szCs w:val="28"/>
          <w:lang w:val="uk-UA"/>
        </w:rPr>
        <w:t>БКрОК</w:t>
      </w:r>
      <w:proofErr w:type="spellEnd"/>
      <w:r>
        <w:rPr>
          <w:rFonts w:ascii="Times New Roman" w:hAnsi="Times New Roman"/>
          <w:i/>
          <w:sz w:val="28"/>
          <w:szCs w:val="28"/>
          <w:lang w:val="uk-UA"/>
        </w:rPr>
        <w:t xml:space="preserve"> + </w:t>
      </w:r>
      <w:proofErr w:type="spellStart"/>
      <w:r>
        <w:rPr>
          <w:rFonts w:ascii="Times New Roman" w:hAnsi="Times New Roman"/>
          <w:i/>
          <w:sz w:val="28"/>
          <w:szCs w:val="28"/>
          <w:lang w:val="uk-UA"/>
        </w:rPr>
        <w:t>ТКрЗ</w:t>
      </w:r>
      <w:proofErr w:type="spellEnd"/>
      <w:r>
        <w:rPr>
          <w:rFonts w:ascii="Times New Roman" w:hAnsi="Times New Roman"/>
          <w:i/>
          <w:sz w:val="28"/>
          <w:szCs w:val="28"/>
          <w:lang w:val="uk-UA"/>
        </w:rPr>
        <w:t xml:space="preserve"> </w:t>
      </w:r>
      <w:r>
        <w:rPr>
          <w:rFonts w:ascii="Times New Roman" w:hAnsi="Times New Roman"/>
          <w:sz w:val="28"/>
          <w:szCs w:val="28"/>
          <w:lang w:val="uk-UA"/>
        </w:rPr>
        <w:t>,                                     (6)</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i/>
          <w:sz w:val="28"/>
          <w:szCs w:val="28"/>
          <w:lang w:val="uk-UA"/>
        </w:rPr>
        <w:t>НДФЗ</w:t>
      </w:r>
      <w:r>
        <w:rPr>
          <w:rFonts w:ascii="Times New Roman" w:hAnsi="Times New Roman"/>
          <w:sz w:val="28"/>
          <w:szCs w:val="28"/>
          <w:lang w:val="uk-UA"/>
        </w:rPr>
        <w:t xml:space="preserve"> – нормальні джерела формування запасів, грн.;</w:t>
      </w:r>
    </w:p>
    <w:p w:rsidR="00D0719D" w:rsidRDefault="00D0719D" w:rsidP="00D0719D">
      <w:pPr>
        <w:ind w:firstLine="709"/>
        <w:jc w:val="both"/>
        <w:rPr>
          <w:rFonts w:ascii="Times New Roman" w:hAnsi="Times New Roman"/>
          <w:sz w:val="28"/>
          <w:szCs w:val="28"/>
          <w:lang w:val="uk-UA"/>
        </w:rPr>
      </w:pPr>
      <w:proofErr w:type="spellStart"/>
      <w:r>
        <w:rPr>
          <w:rFonts w:ascii="Times New Roman" w:hAnsi="Times New Roman"/>
          <w:i/>
          <w:sz w:val="28"/>
          <w:szCs w:val="28"/>
          <w:lang w:val="uk-UA"/>
        </w:rPr>
        <w:t>БКрОК</w:t>
      </w:r>
      <w:proofErr w:type="spellEnd"/>
      <w:r>
        <w:rPr>
          <w:rFonts w:ascii="Times New Roman" w:hAnsi="Times New Roman"/>
          <w:sz w:val="28"/>
          <w:szCs w:val="28"/>
          <w:lang w:val="uk-UA"/>
        </w:rPr>
        <w:t xml:space="preserve"> – банківські кредити для формування обігових коштів, грн.;</w:t>
      </w:r>
    </w:p>
    <w:p w:rsidR="00D0719D" w:rsidRDefault="00D0719D" w:rsidP="00D0719D">
      <w:pPr>
        <w:ind w:firstLine="709"/>
        <w:jc w:val="both"/>
        <w:rPr>
          <w:rFonts w:ascii="Times New Roman" w:hAnsi="Times New Roman"/>
          <w:sz w:val="28"/>
          <w:szCs w:val="28"/>
          <w:lang w:val="uk-UA"/>
        </w:rPr>
      </w:pPr>
      <w:proofErr w:type="spellStart"/>
      <w:r>
        <w:rPr>
          <w:rFonts w:ascii="Times New Roman" w:hAnsi="Times New Roman"/>
          <w:i/>
          <w:sz w:val="28"/>
          <w:szCs w:val="28"/>
          <w:lang w:val="uk-UA"/>
        </w:rPr>
        <w:t>ТКрЗ</w:t>
      </w:r>
      <w:proofErr w:type="spellEnd"/>
      <w:r>
        <w:rPr>
          <w:rFonts w:ascii="Times New Roman" w:hAnsi="Times New Roman"/>
          <w:sz w:val="28"/>
          <w:szCs w:val="28"/>
          <w:lang w:val="uk-UA"/>
        </w:rPr>
        <w:t xml:space="preserve"> – кредиторська заборгованість товарного характеру, грн.</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i/>
          <w:sz w:val="28"/>
          <w:szCs w:val="28"/>
          <w:lang w:val="uk-UA"/>
        </w:rPr>
        <w:t xml:space="preserve">ЗВ = З + ВМП </w:t>
      </w:r>
      <w:r>
        <w:rPr>
          <w:rFonts w:ascii="Times New Roman" w:hAnsi="Times New Roman"/>
          <w:sz w:val="28"/>
          <w:szCs w:val="28"/>
          <w:lang w:val="uk-UA"/>
        </w:rPr>
        <w:t>,                                              (7)</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i/>
          <w:sz w:val="28"/>
          <w:szCs w:val="28"/>
          <w:lang w:val="uk-UA"/>
        </w:rPr>
        <w:t>ЗВ</w:t>
      </w:r>
      <w:r>
        <w:rPr>
          <w:rFonts w:ascii="Times New Roman" w:hAnsi="Times New Roman"/>
          <w:sz w:val="28"/>
          <w:szCs w:val="28"/>
          <w:lang w:val="uk-UA"/>
        </w:rPr>
        <w:t xml:space="preserve"> – запаси та витрати підприємства, грн.;</w:t>
      </w:r>
    </w:p>
    <w:p w:rsidR="00D0719D" w:rsidRDefault="00D0719D" w:rsidP="00D0719D">
      <w:pPr>
        <w:ind w:firstLine="709"/>
        <w:jc w:val="both"/>
        <w:rPr>
          <w:rFonts w:ascii="Times New Roman" w:hAnsi="Times New Roman"/>
          <w:sz w:val="28"/>
          <w:szCs w:val="28"/>
          <w:lang w:val="uk-UA"/>
        </w:rPr>
      </w:pPr>
      <w:r>
        <w:rPr>
          <w:rFonts w:ascii="Times New Roman" w:hAnsi="Times New Roman"/>
          <w:i/>
          <w:sz w:val="28"/>
          <w:szCs w:val="28"/>
          <w:lang w:val="uk-UA"/>
        </w:rPr>
        <w:t>З</w:t>
      </w:r>
      <w:r>
        <w:rPr>
          <w:rFonts w:ascii="Times New Roman" w:hAnsi="Times New Roman"/>
          <w:sz w:val="28"/>
          <w:szCs w:val="28"/>
          <w:lang w:val="uk-UA"/>
        </w:rPr>
        <w:t xml:space="preserve"> – запаси підприємства, </w:t>
      </w:r>
      <w:proofErr w:type="spellStart"/>
      <w:r>
        <w:rPr>
          <w:rFonts w:ascii="Times New Roman" w:hAnsi="Times New Roman"/>
          <w:sz w:val="28"/>
          <w:szCs w:val="28"/>
          <w:lang w:val="uk-UA"/>
        </w:rPr>
        <w:t>рн</w:t>
      </w:r>
      <w:proofErr w:type="spellEnd"/>
      <w:r>
        <w:rPr>
          <w:rFonts w:ascii="Times New Roman" w:hAnsi="Times New Roman"/>
          <w:sz w:val="28"/>
          <w:szCs w:val="28"/>
          <w:lang w:val="uk-UA"/>
        </w:rPr>
        <w:t>.;</w:t>
      </w:r>
    </w:p>
    <w:p w:rsidR="00D0719D" w:rsidRDefault="00D0719D" w:rsidP="00D0719D">
      <w:pPr>
        <w:ind w:firstLine="709"/>
        <w:jc w:val="both"/>
        <w:rPr>
          <w:rFonts w:ascii="Times New Roman" w:hAnsi="Times New Roman"/>
          <w:sz w:val="28"/>
          <w:szCs w:val="28"/>
          <w:lang w:val="uk-UA"/>
        </w:rPr>
      </w:pPr>
      <w:r>
        <w:rPr>
          <w:rFonts w:ascii="Times New Roman" w:hAnsi="Times New Roman"/>
          <w:i/>
          <w:sz w:val="28"/>
          <w:szCs w:val="28"/>
          <w:lang w:val="uk-UA"/>
        </w:rPr>
        <w:t>ВМП</w:t>
      </w:r>
      <w:r>
        <w:rPr>
          <w:rFonts w:ascii="Times New Roman" w:hAnsi="Times New Roman"/>
          <w:sz w:val="28"/>
          <w:szCs w:val="28"/>
          <w:lang w:val="uk-UA"/>
        </w:rPr>
        <w:t xml:space="preserve"> – витрати майбутніх періодів, грн.</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i/>
          <w:sz w:val="28"/>
          <w:szCs w:val="28"/>
          <w:lang w:val="uk-UA"/>
        </w:rPr>
        <w:t xml:space="preserve">ЗВК = ВОК – ЗВ </w:t>
      </w:r>
      <w:r>
        <w:rPr>
          <w:rFonts w:ascii="Times New Roman" w:hAnsi="Times New Roman"/>
          <w:sz w:val="28"/>
          <w:szCs w:val="28"/>
          <w:lang w:val="uk-UA"/>
        </w:rPr>
        <w:t>,                                            (8)</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i/>
          <w:sz w:val="28"/>
          <w:szCs w:val="28"/>
          <w:lang w:val="uk-UA"/>
        </w:rPr>
        <w:t>ЗВК</w:t>
      </w:r>
      <w:r>
        <w:rPr>
          <w:rFonts w:ascii="Times New Roman" w:hAnsi="Times New Roman"/>
          <w:sz w:val="28"/>
          <w:szCs w:val="28"/>
          <w:lang w:val="uk-UA"/>
        </w:rPr>
        <w:t xml:space="preserve"> – забезпеченість підприємства власними коштами, грн.</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proofErr w:type="spellStart"/>
      <w:r>
        <w:rPr>
          <w:rFonts w:ascii="Times New Roman" w:hAnsi="Times New Roman"/>
          <w:i/>
          <w:sz w:val="28"/>
          <w:szCs w:val="28"/>
          <w:lang w:val="uk-UA"/>
        </w:rPr>
        <w:t>ЗВіПК</w:t>
      </w:r>
      <w:proofErr w:type="spellEnd"/>
      <w:r>
        <w:rPr>
          <w:rFonts w:ascii="Times New Roman" w:hAnsi="Times New Roman"/>
          <w:i/>
          <w:sz w:val="28"/>
          <w:szCs w:val="28"/>
          <w:lang w:val="uk-UA"/>
        </w:rPr>
        <w:t xml:space="preserve"> = ЗВК – НДФЗ </w:t>
      </w:r>
      <w:r>
        <w:rPr>
          <w:rFonts w:ascii="Times New Roman" w:hAnsi="Times New Roman"/>
          <w:sz w:val="28"/>
          <w:szCs w:val="28"/>
          <w:lang w:val="uk-UA"/>
        </w:rPr>
        <w:t>,                                         (9)</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де </w:t>
      </w:r>
      <w:proofErr w:type="spellStart"/>
      <w:r>
        <w:rPr>
          <w:rFonts w:ascii="Times New Roman" w:hAnsi="Times New Roman"/>
          <w:i/>
          <w:sz w:val="28"/>
          <w:szCs w:val="28"/>
          <w:lang w:val="uk-UA"/>
        </w:rPr>
        <w:t>ЗВіПК</w:t>
      </w:r>
      <w:proofErr w:type="spellEnd"/>
      <w:r>
        <w:rPr>
          <w:rFonts w:ascii="Times New Roman" w:hAnsi="Times New Roman"/>
          <w:sz w:val="28"/>
          <w:szCs w:val="28"/>
          <w:lang w:val="uk-UA"/>
        </w:rPr>
        <w:t xml:space="preserve"> – забезпеченість підприємства власними та позиковими коштами, грн.</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cs="Times New Roman"/>
          <w:position w:val="-28"/>
          <w:sz w:val="28"/>
          <w:szCs w:val="28"/>
          <w:lang w:val="uk-UA" w:eastAsia="en-US"/>
        </w:rPr>
        <w:object w:dxaOrig="2004"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95pt;height:36.35pt" o:ole="">
            <v:imagedata r:id="rId9" o:title=""/>
          </v:shape>
          <o:OLEObject Type="Embed" ProgID="Equation.3" ShapeID="_x0000_i1025" DrawAspect="Content" ObjectID="_1694174614" r:id="rId10"/>
        </w:object>
      </w:r>
      <w:r>
        <w:rPr>
          <w:rFonts w:ascii="Times New Roman" w:hAnsi="Times New Roman"/>
          <w:sz w:val="28"/>
          <w:szCs w:val="28"/>
          <w:lang w:val="uk-UA"/>
        </w:rPr>
        <w:t xml:space="preserve"> ,                                             (10)</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i/>
          <w:sz w:val="28"/>
          <w:szCs w:val="28"/>
          <w:lang w:val="uk-UA"/>
        </w:rPr>
        <w:t>Y</w:t>
      </w:r>
      <w:r>
        <w:rPr>
          <w:rFonts w:ascii="Times New Roman" w:hAnsi="Times New Roman"/>
          <w:sz w:val="28"/>
          <w:szCs w:val="28"/>
          <w:lang w:val="uk-UA"/>
        </w:rPr>
        <w:t>4 – частка активної частини основних виробничих фондів, %;</w:t>
      </w:r>
    </w:p>
    <w:p w:rsidR="00D0719D" w:rsidRDefault="00D0719D" w:rsidP="00D0719D">
      <w:pPr>
        <w:ind w:firstLine="709"/>
        <w:jc w:val="both"/>
        <w:rPr>
          <w:rFonts w:ascii="Times New Roman" w:hAnsi="Times New Roman"/>
          <w:sz w:val="28"/>
          <w:szCs w:val="28"/>
          <w:lang w:val="uk-UA"/>
        </w:rPr>
      </w:pPr>
      <w:proofErr w:type="spellStart"/>
      <w:r>
        <w:rPr>
          <w:rFonts w:ascii="Times New Roman" w:hAnsi="Times New Roman"/>
          <w:i/>
          <w:sz w:val="28"/>
          <w:szCs w:val="28"/>
          <w:lang w:val="uk-UA"/>
        </w:rPr>
        <w:t>ОВФа</w:t>
      </w:r>
      <w:proofErr w:type="spellEnd"/>
      <w:r>
        <w:rPr>
          <w:rFonts w:ascii="Times New Roman" w:hAnsi="Times New Roman"/>
          <w:i/>
          <w:sz w:val="28"/>
          <w:szCs w:val="28"/>
          <w:lang w:val="uk-UA"/>
        </w:rPr>
        <w:t xml:space="preserve"> </w:t>
      </w:r>
      <w:r>
        <w:rPr>
          <w:rFonts w:ascii="Times New Roman" w:hAnsi="Times New Roman"/>
          <w:sz w:val="28"/>
          <w:szCs w:val="28"/>
          <w:lang w:val="uk-UA"/>
        </w:rPr>
        <w:t xml:space="preserve">– активна частина </w:t>
      </w:r>
      <w:r>
        <w:rPr>
          <w:rFonts w:ascii="Times New Roman" w:hAnsi="Times New Roman"/>
          <w:i/>
          <w:sz w:val="28"/>
          <w:szCs w:val="28"/>
          <w:lang w:val="uk-UA"/>
        </w:rPr>
        <w:t>ОВФ</w:t>
      </w:r>
      <w:r>
        <w:rPr>
          <w:rFonts w:ascii="Times New Roman" w:hAnsi="Times New Roman"/>
          <w:sz w:val="28"/>
          <w:szCs w:val="28"/>
          <w:lang w:val="uk-UA"/>
        </w:rPr>
        <w:t>, грн.;</w:t>
      </w:r>
    </w:p>
    <w:p w:rsidR="00D0719D" w:rsidRDefault="00D0719D" w:rsidP="00D0719D">
      <w:pPr>
        <w:ind w:firstLine="709"/>
        <w:jc w:val="both"/>
        <w:rPr>
          <w:rFonts w:ascii="Times New Roman" w:hAnsi="Times New Roman"/>
          <w:sz w:val="28"/>
          <w:szCs w:val="28"/>
          <w:lang w:val="uk-UA"/>
        </w:rPr>
      </w:pPr>
      <w:r>
        <w:rPr>
          <w:rFonts w:ascii="Times New Roman" w:hAnsi="Times New Roman"/>
          <w:i/>
          <w:sz w:val="28"/>
          <w:szCs w:val="28"/>
          <w:lang w:val="uk-UA"/>
        </w:rPr>
        <w:t>ОВФ</w:t>
      </w:r>
      <w:r>
        <w:rPr>
          <w:rFonts w:ascii="Times New Roman" w:hAnsi="Times New Roman"/>
          <w:sz w:val="28"/>
          <w:szCs w:val="28"/>
          <w:lang w:val="uk-UA"/>
        </w:rPr>
        <w:t xml:space="preserve"> – середньорічна вартість </w:t>
      </w:r>
      <w:r>
        <w:rPr>
          <w:rFonts w:ascii="Times New Roman" w:hAnsi="Times New Roman"/>
          <w:i/>
          <w:sz w:val="28"/>
          <w:szCs w:val="28"/>
          <w:lang w:val="uk-UA"/>
        </w:rPr>
        <w:t>ОВФ</w:t>
      </w:r>
      <w:r>
        <w:rPr>
          <w:rFonts w:ascii="Times New Roman" w:hAnsi="Times New Roman"/>
          <w:sz w:val="28"/>
          <w:szCs w:val="28"/>
          <w:lang w:val="uk-UA"/>
        </w:rPr>
        <w:t>, грн.</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cs="Times New Roman"/>
          <w:position w:val="-28"/>
          <w:sz w:val="28"/>
          <w:szCs w:val="28"/>
          <w:lang w:val="uk-UA" w:eastAsia="en-US"/>
        </w:rPr>
        <w:object w:dxaOrig="1404" w:dyaOrig="720">
          <v:shape id="_x0000_i1026" type="#_x0000_t75" style="width:69.9pt;height:36.35pt" o:ole="">
            <v:imagedata r:id="rId11" o:title=""/>
          </v:shape>
          <o:OLEObject Type="Embed" ProgID="Equation.3" ShapeID="_x0000_i1026" DrawAspect="Content" ObjectID="_1694174615" r:id="rId12"/>
        </w:object>
      </w:r>
      <w:r>
        <w:rPr>
          <w:rFonts w:ascii="Times New Roman" w:hAnsi="Times New Roman"/>
          <w:sz w:val="28"/>
          <w:szCs w:val="28"/>
          <w:lang w:val="uk-UA"/>
        </w:rPr>
        <w:t xml:space="preserve"> ,                                               (11)</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i/>
          <w:sz w:val="28"/>
          <w:szCs w:val="28"/>
          <w:lang w:val="uk-UA"/>
        </w:rPr>
        <w:t>Y</w:t>
      </w:r>
      <w:r>
        <w:rPr>
          <w:rFonts w:ascii="Times New Roman" w:hAnsi="Times New Roman"/>
          <w:sz w:val="28"/>
          <w:szCs w:val="28"/>
          <w:lang w:val="uk-UA"/>
        </w:rPr>
        <w:t>5 – фондоозброєність праці, грн./</w:t>
      </w:r>
      <w:proofErr w:type="spellStart"/>
      <w:r>
        <w:rPr>
          <w:rFonts w:ascii="Times New Roman" w:hAnsi="Times New Roman"/>
          <w:sz w:val="28"/>
          <w:szCs w:val="28"/>
          <w:lang w:val="uk-UA"/>
        </w:rPr>
        <w:t>чол</w:t>
      </w:r>
      <w:proofErr w:type="spellEnd"/>
      <w:r>
        <w:rPr>
          <w:rFonts w:ascii="Times New Roman" w:hAnsi="Times New Roman"/>
          <w:sz w:val="28"/>
          <w:szCs w:val="28"/>
          <w:lang w:val="uk-UA"/>
        </w:rPr>
        <w:t>.</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cs="Times New Roman"/>
          <w:position w:val="-28"/>
          <w:sz w:val="28"/>
          <w:szCs w:val="28"/>
          <w:lang w:val="uk-UA" w:eastAsia="en-US"/>
        </w:rPr>
        <w:object w:dxaOrig="1440" w:dyaOrig="720">
          <v:shape id="_x0000_i1027" type="#_x0000_t75" style="width:1in;height:36.35pt" o:ole="">
            <v:imagedata r:id="rId13" o:title=""/>
          </v:shape>
          <o:OLEObject Type="Embed" ProgID="Equation.3" ShapeID="_x0000_i1027" DrawAspect="Content" ObjectID="_1694174616" r:id="rId14"/>
        </w:object>
      </w:r>
      <w:r>
        <w:rPr>
          <w:rFonts w:ascii="Times New Roman" w:hAnsi="Times New Roman"/>
          <w:sz w:val="28"/>
          <w:szCs w:val="28"/>
          <w:lang w:val="uk-UA"/>
        </w:rPr>
        <w:t xml:space="preserve"> ,                                               (12)</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i/>
          <w:sz w:val="28"/>
          <w:szCs w:val="28"/>
          <w:lang w:val="uk-UA"/>
        </w:rPr>
        <w:t>Y</w:t>
      </w:r>
      <w:r>
        <w:rPr>
          <w:rFonts w:ascii="Times New Roman" w:hAnsi="Times New Roman"/>
          <w:sz w:val="28"/>
          <w:szCs w:val="28"/>
          <w:lang w:val="uk-UA"/>
        </w:rPr>
        <w:t xml:space="preserve">6 – </w:t>
      </w:r>
      <w:proofErr w:type="spellStart"/>
      <w:r>
        <w:rPr>
          <w:rFonts w:ascii="Times New Roman" w:hAnsi="Times New Roman"/>
          <w:sz w:val="28"/>
          <w:szCs w:val="28"/>
          <w:lang w:val="uk-UA"/>
        </w:rPr>
        <w:t>механоозброєність</w:t>
      </w:r>
      <w:proofErr w:type="spellEnd"/>
      <w:r>
        <w:rPr>
          <w:rFonts w:ascii="Times New Roman" w:hAnsi="Times New Roman"/>
          <w:sz w:val="28"/>
          <w:szCs w:val="28"/>
          <w:lang w:val="uk-UA"/>
        </w:rPr>
        <w:t xml:space="preserve"> праці, грн./</w:t>
      </w:r>
      <w:proofErr w:type="spellStart"/>
      <w:r>
        <w:rPr>
          <w:rFonts w:ascii="Times New Roman" w:hAnsi="Times New Roman"/>
          <w:sz w:val="28"/>
          <w:szCs w:val="28"/>
          <w:lang w:val="uk-UA"/>
        </w:rPr>
        <w:t>чол</w:t>
      </w:r>
      <w:proofErr w:type="spellEnd"/>
      <w:r>
        <w:rPr>
          <w:rFonts w:ascii="Times New Roman" w:hAnsi="Times New Roman"/>
          <w:sz w:val="28"/>
          <w:szCs w:val="28"/>
          <w:lang w:val="uk-UA"/>
        </w:rPr>
        <w:t>.</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cs="Times New Roman"/>
          <w:position w:val="-32"/>
          <w:sz w:val="28"/>
          <w:szCs w:val="28"/>
          <w:lang w:val="uk-UA" w:eastAsia="en-US"/>
        </w:rPr>
        <w:object w:dxaOrig="1164" w:dyaOrig="756">
          <v:shape id="_x0000_i1028" type="#_x0000_t75" style="width:58pt;height:37.75pt" o:ole="">
            <v:imagedata r:id="rId15" o:title=""/>
          </v:shape>
          <o:OLEObject Type="Embed" ProgID="Equation.3" ShapeID="_x0000_i1028" DrawAspect="Content" ObjectID="_1694174617" r:id="rId16"/>
        </w:object>
      </w:r>
      <w:r>
        <w:rPr>
          <w:rFonts w:ascii="Times New Roman" w:hAnsi="Times New Roman"/>
          <w:sz w:val="28"/>
          <w:szCs w:val="28"/>
          <w:lang w:val="uk-UA"/>
        </w:rPr>
        <w:t xml:space="preserve"> .                                               (13)</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Інтегральний показник рівня фінансово-економічної безпеки підприємства можна визначати як суму відповідних комплексних показників:</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right"/>
        <w:rPr>
          <w:rFonts w:ascii="Times New Roman" w:hAnsi="Times New Roman"/>
          <w:sz w:val="28"/>
          <w:szCs w:val="28"/>
          <w:lang w:val="uk-UA"/>
        </w:rPr>
      </w:pPr>
      <w:r>
        <w:rPr>
          <w:rFonts w:ascii="Times New Roman" w:hAnsi="Times New Roman"/>
          <w:i/>
          <w:sz w:val="28"/>
          <w:szCs w:val="28"/>
          <w:lang w:val="uk-UA"/>
        </w:rPr>
        <w:t xml:space="preserve">SФБП = SУ + SПФ + SДА + SРС + SІП </w:t>
      </w:r>
      <w:r>
        <w:rPr>
          <w:rFonts w:ascii="Times New Roman" w:hAnsi="Times New Roman"/>
          <w:sz w:val="28"/>
          <w:szCs w:val="28"/>
          <w:lang w:val="uk-UA"/>
        </w:rPr>
        <w:t>,                     (14)</w:t>
      </w:r>
    </w:p>
    <w:p w:rsidR="00D0719D" w:rsidRDefault="00D0719D" w:rsidP="00D0719D">
      <w:pPr>
        <w:ind w:firstLine="709"/>
        <w:jc w:val="both"/>
        <w:rPr>
          <w:rFonts w:ascii="Times New Roman" w:hAnsi="Times New Roman"/>
          <w:sz w:val="28"/>
          <w:szCs w:val="28"/>
          <w:lang w:val="uk-UA"/>
        </w:rPr>
      </w:pP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i/>
          <w:sz w:val="28"/>
          <w:szCs w:val="28"/>
          <w:lang w:val="uk-UA"/>
        </w:rPr>
        <w:t>SФБП</w:t>
      </w:r>
      <w:r>
        <w:rPr>
          <w:rFonts w:ascii="Times New Roman" w:hAnsi="Times New Roman"/>
          <w:sz w:val="28"/>
          <w:szCs w:val="28"/>
          <w:lang w:val="uk-UA"/>
        </w:rPr>
        <w:t xml:space="preserve"> – інтегральний показник фінансової безпеки підприємства, бали;</w:t>
      </w:r>
    </w:p>
    <w:p w:rsidR="00D0719D" w:rsidRDefault="00D0719D" w:rsidP="00D0719D">
      <w:pPr>
        <w:ind w:firstLine="709"/>
        <w:jc w:val="both"/>
        <w:rPr>
          <w:rFonts w:ascii="Times New Roman" w:hAnsi="Times New Roman"/>
          <w:sz w:val="28"/>
          <w:szCs w:val="28"/>
          <w:lang w:val="uk-UA"/>
        </w:rPr>
      </w:pPr>
      <w:r>
        <w:rPr>
          <w:rFonts w:ascii="Times New Roman" w:hAnsi="Times New Roman"/>
          <w:i/>
          <w:sz w:val="28"/>
          <w:szCs w:val="28"/>
          <w:lang w:val="uk-UA"/>
        </w:rPr>
        <w:t>SУ</w:t>
      </w:r>
      <w:r>
        <w:rPr>
          <w:rFonts w:ascii="Times New Roman" w:hAnsi="Times New Roman"/>
          <w:sz w:val="28"/>
          <w:szCs w:val="28"/>
          <w:lang w:val="uk-UA"/>
        </w:rPr>
        <w:t xml:space="preserve"> – комплексний показник оцінювання ефективності управління, бали.</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Цей показник враховує рентабельність активів, рентабельність власного капіталу, загальну рентабельність продажу з валового прибутку, рентабельність продукції;</w:t>
      </w:r>
    </w:p>
    <w:p w:rsidR="00D0719D" w:rsidRDefault="00D0719D" w:rsidP="00D0719D">
      <w:pPr>
        <w:ind w:firstLine="709"/>
        <w:jc w:val="both"/>
        <w:rPr>
          <w:rFonts w:ascii="Times New Roman" w:hAnsi="Times New Roman"/>
          <w:sz w:val="28"/>
          <w:szCs w:val="28"/>
          <w:lang w:val="uk-UA"/>
        </w:rPr>
      </w:pPr>
      <w:r>
        <w:rPr>
          <w:rFonts w:ascii="Times New Roman" w:hAnsi="Times New Roman"/>
          <w:i/>
          <w:sz w:val="28"/>
          <w:szCs w:val="28"/>
          <w:lang w:val="uk-UA"/>
        </w:rPr>
        <w:t>SПФ</w:t>
      </w:r>
      <w:r>
        <w:rPr>
          <w:rFonts w:ascii="Times New Roman" w:hAnsi="Times New Roman"/>
          <w:sz w:val="28"/>
          <w:szCs w:val="28"/>
          <w:lang w:val="uk-UA"/>
        </w:rPr>
        <w:t xml:space="preserve"> – комплексний показник оцінювання платоспроможності та фінансової стійкості, бали.</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Враховує коефіцієнт поточної ліквідності, абсолютної ліквідності, співвідношення кредиторської та дебіторської заборгованості, забезпечення власними обіговими коштами, маневреності власного капіталу;</w:t>
      </w:r>
    </w:p>
    <w:p w:rsidR="00D0719D" w:rsidRDefault="00D0719D" w:rsidP="00D0719D">
      <w:pPr>
        <w:ind w:firstLine="709"/>
        <w:jc w:val="both"/>
        <w:rPr>
          <w:rFonts w:ascii="Times New Roman" w:hAnsi="Times New Roman"/>
          <w:sz w:val="28"/>
          <w:szCs w:val="28"/>
          <w:lang w:val="uk-UA"/>
        </w:rPr>
      </w:pPr>
      <w:r>
        <w:rPr>
          <w:rFonts w:ascii="Times New Roman" w:hAnsi="Times New Roman"/>
          <w:i/>
          <w:sz w:val="28"/>
          <w:szCs w:val="28"/>
          <w:lang w:val="uk-UA"/>
        </w:rPr>
        <w:t>SДА</w:t>
      </w:r>
      <w:r>
        <w:rPr>
          <w:rFonts w:ascii="Times New Roman" w:hAnsi="Times New Roman"/>
          <w:sz w:val="28"/>
          <w:szCs w:val="28"/>
          <w:lang w:val="uk-UA"/>
        </w:rPr>
        <w:t xml:space="preserve"> – комплексний показник оцінювання ділової активності, бали.</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 xml:space="preserve">Враховує показники оборотності активів, основних засобів, оборотних </w:t>
      </w:r>
      <w:r>
        <w:rPr>
          <w:rFonts w:ascii="Times New Roman" w:hAnsi="Times New Roman"/>
          <w:sz w:val="28"/>
          <w:szCs w:val="28"/>
          <w:lang w:val="uk-UA"/>
        </w:rPr>
        <w:lastRenderedPageBreak/>
        <w:t>активів, грошових коштів, власного капіталу.</w:t>
      </w:r>
    </w:p>
    <w:p w:rsidR="00D0719D" w:rsidRDefault="00D0719D" w:rsidP="00D0719D">
      <w:pPr>
        <w:ind w:firstLine="709"/>
        <w:jc w:val="both"/>
        <w:rPr>
          <w:rFonts w:ascii="Times New Roman" w:hAnsi="Times New Roman"/>
          <w:sz w:val="28"/>
          <w:szCs w:val="28"/>
          <w:lang w:val="uk-UA"/>
        </w:rPr>
      </w:pPr>
      <w:r>
        <w:rPr>
          <w:rFonts w:ascii="Times New Roman" w:hAnsi="Times New Roman"/>
          <w:i/>
          <w:sz w:val="28"/>
          <w:szCs w:val="28"/>
          <w:lang w:val="uk-UA"/>
        </w:rPr>
        <w:t>SРС</w:t>
      </w:r>
      <w:r>
        <w:rPr>
          <w:rFonts w:ascii="Times New Roman" w:hAnsi="Times New Roman"/>
          <w:sz w:val="28"/>
          <w:szCs w:val="28"/>
          <w:lang w:val="uk-UA"/>
        </w:rPr>
        <w:t xml:space="preserve"> – комплексний показник оцінювання ринкової стійкості, бали.</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Враховує коефіцієнти автономії, фінансового ризику, маневреності оборотних активів, мобільності та індекс постійного активу;</w:t>
      </w:r>
    </w:p>
    <w:p w:rsidR="00D0719D" w:rsidRDefault="00D0719D" w:rsidP="00D0719D">
      <w:pPr>
        <w:ind w:firstLine="709"/>
        <w:jc w:val="both"/>
        <w:rPr>
          <w:rFonts w:ascii="Times New Roman" w:hAnsi="Times New Roman"/>
          <w:sz w:val="28"/>
          <w:szCs w:val="28"/>
          <w:lang w:val="uk-UA"/>
        </w:rPr>
      </w:pPr>
      <w:r>
        <w:rPr>
          <w:rFonts w:ascii="Times New Roman" w:hAnsi="Times New Roman"/>
          <w:i/>
          <w:sz w:val="28"/>
          <w:szCs w:val="28"/>
          <w:lang w:val="uk-UA"/>
        </w:rPr>
        <w:t>SІП</w:t>
      </w:r>
      <w:r>
        <w:rPr>
          <w:rFonts w:ascii="Times New Roman" w:hAnsi="Times New Roman"/>
          <w:sz w:val="28"/>
          <w:szCs w:val="28"/>
          <w:lang w:val="uk-UA"/>
        </w:rPr>
        <w:t xml:space="preserve"> – комплексний показник оцінювання інвестиційної привабливості, бали.</w:t>
      </w:r>
    </w:p>
    <w:p w:rsidR="00D0719D" w:rsidRDefault="00D0719D" w:rsidP="00D0719D">
      <w:pPr>
        <w:ind w:firstLine="709"/>
        <w:jc w:val="both"/>
        <w:rPr>
          <w:rFonts w:ascii="Times New Roman" w:hAnsi="Times New Roman"/>
          <w:sz w:val="28"/>
          <w:szCs w:val="28"/>
          <w:lang w:val="uk-UA"/>
        </w:rPr>
      </w:pPr>
      <w:r>
        <w:rPr>
          <w:rFonts w:ascii="Times New Roman" w:hAnsi="Times New Roman"/>
          <w:sz w:val="28"/>
          <w:szCs w:val="28"/>
          <w:lang w:val="uk-UA"/>
        </w:rPr>
        <w:t>Враховує коефіцієнт чистої виручки, показник чистого прибутку на акцію, коефіцієнт реінвестування прибутку, стійкого економічного зростання, показник маржі прибутку.</w:t>
      </w:r>
    </w:p>
    <w:p w:rsidR="00D0719D" w:rsidRPr="00D0719D" w:rsidRDefault="00D0719D" w:rsidP="00D0719D">
      <w:pPr>
        <w:rPr>
          <w:lang w:val="uk-UA"/>
        </w:rPr>
      </w:pPr>
    </w:p>
    <w:p w:rsidR="00D0719D" w:rsidRDefault="00D0719D" w:rsidP="00D0719D">
      <w:pPr>
        <w:shd w:val="clear" w:color="auto" w:fill="FFFFFF"/>
        <w:ind w:firstLine="709"/>
        <w:jc w:val="both"/>
        <w:rPr>
          <w:rFonts w:ascii="Times New Roman" w:hAnsi="Times New Roman" w:cs="Times New Roman"/>
          <w:color w:val="000000"/>
          <w:spacing w:val="1"/>
          <w:sz w:val="28"/>
          <w:szCs w:val="28"/>
          <w:lang w:val="uk-UA"/>
        </w:rPr>
      </w:pPr>
    </w:p>
    <w:p w:rsidR="00D0719D" w:rsidRPr="00D21AC2" w:rsidRDefault="00D0719D" w:rsidP="00D0719D">
      <w:pPr>
        <w:shd w:val="clear" w:color="auto" w:fill="FFFFFF"/>
        <w:jc w:val="both"/>
        <w:rPr>
          <w:rFonts w:ascii="Times New Roman" w:hAnsi="Times New Roman" w:cs="Times New Roman"/>
          <w:color w:val="000000"/>
          <w:spacing w:val="-3"/>
          <w:sz w:val="28"/>
          <w:szCs w:val="28"/>
          <w:lang w:val="uk-UA"/>
        </w:rPr>
      </w:pPr>
    </w:p>
    <w:p w:rsidR="00E02FA0" w:rsidRDefault="00E02FA0">
      <w:pPr>
        <w:widowControl/>
        <w:autoSpaceDE/>
        <w:autoSpaceDN/>
        <w:adjustRightInd/>
        <w:spacing w:after="160" w:line="259" w:lineRule="auto"/>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br w:type="page"/>
      </w:r>
    </w:p>
    <w:p w:rsidR="00D0719D" w:rsidRDefault="00D0719D" w:rsidP="00D0719D">
      <w:pPr>
        <w:shd w:val="clear" w:color="auto" w:fill="FFFFFF"/>
        <w:ind w:left="317"/>
        <w:jc w:val="center"/>
        <w:rPr>
          <w:rFonts w:ascii="Times New Roman" w:hAnsi="Times New Roman" w:cs="Times New Roman"/>
          <w:lang w:val="uk-UA"/>
        </w:rPr>
      </w:pPr>
      <w:r>
        <w:rPr>
          <w:rFonts w:ascii="Times New Roman" w:hAnsi="Times New Roman" w:cs="Times New Roman"/>
          <w:color w:val="000000"/>
          <w:spacing w:val="-3"/>
          <w:sz w:val="28"/>
          <w:szCs w:val="28"/>
          <w:lang w:val="uk-UA"/>
        </w:rPr>
        <w:lastRenderedPageBreak/>
        <w:t>СПИСОК РЕКОМЕНДОВАНОЇ ЛІТЕРАТУРИ</w:t>
      </w:r>
    </w:p>
    <w:p w:rsidR="00D0719D" w:rsidRDefault="00D0719D" w:rsidP="00D0719D">
      <w:pPr>
        <w:rPr>
          <w:lang w:val="uk-UA"/>
        </w:rPr>
      </w:pPr>
    </w:p>
    <w:p w:rsidR="00D0719D" w:rsidRDefault="00D0719D" w:rsidP="00D0719D">
      <w:pPr>
        <w:tabs>
          <w:tab w:val="left" w:pos="993"/>
        </w:tabs>
        <w:ind w:left="60" w:firstLine="649"/>
        <w:jc w:val="both"/>
        <w:rPr>
          <w:rFonts w:ascii="Times New Roman" w:hAnsi="Times New Roman" w:cs="Times New Roman"/>
          <w:b/>
          <w:sz w:val="28"/>
          <w:lang w:val="uk-UA"/>
        </w:rPr>
      </w:pPr>
      <w:r>
        <w:rPr>
          <w:rFonts w:ascii="Times New Roman" w:hAnsi="Times New Roman" w:cs="Times New Roman"/>
          <w:b/>
          <w:sz w:val="28"/>
          <w:lang w:val="uk-UA"/>
        </w:rPr>
        <w:t>Основна:</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val="uk-UA" w:eastAsia="en-US"/>
        </w:rPr>
        <w:t xml:space="preserve">1. </w:t>
      </w:r>
      <w:proofErr w:type="spellStart"/>
      <w:r>
        <w:rPr>
          <w:rFonts w:ascii="Times New Roman" w:hAnsi="Times New Roman" w:cs="Times New Roman"/>
          <w:sz w:val="28"/>
          <w:szCs w:val="28"/>
          <w:lang w:val="uk-UA" w:eastAsia="en-US"/>
        </w:rPr>
        <w:t>Андрущків</w:t>
      </w:r>
      <w:proofErr w:type="spellEnd"/>
      <w:r>
        <w:rPr>
          <w:rFonts w:ascii="Times New Roman" w:hAnsi="Times New Roman" w:cs="Times New Roman"/>
          <w:sz w:val="28"/>
          <w:szCs w:val="28"/>
          <w:lang w:val="uk-UA" w:eastAsia="en-US"/>
        </w:rPr>
        <w:t xml:space="preserve"> Б.М., Вовк Ю.Я, Дудкін П.Д. Економічна та майнова безпека підприємства і підприємництва. </w:t>
      </w:r>
      <w:proofErr w:type="spellStart"/>
      <w:r>
        <w:rPr>
          <w:rFonts w:ascii="Times New Roman" w:hAnsi="Times New Roman" w:cs="Times New Roman"/>
          <w:sz w:val="28"/>
          <w:szCs w:val="28"/>
          <w:lang w:eastAsia="en-US"/>
        </w:rPr>
        <w:t>Антирейдерство</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Підр</w:t>
      </w:r>
      <w:proofErr w:type="spellEnd"/>
      <w:r>
        <w:rPr>
          <w:rFonts w:ascii="Times New Roman" w:hAnsi="Times New Roman" w:cs="Times New Roman"/>
          <w:sz w:val="28"/>
          <w:szCs w:val="28"/>
          <w:lang w:eastAsia="en-US"/>
        </w:rPr>
        <w:t xml:space="preserve">. Т.: </w:t>
      </w:r>
      <w:proofErr w:type="spellStart"/>
      <w:r>
        <w:rPr>
          <w:rFonts w:ascii="Times New Roman" w:hAnsi="Times New Roman" w:cs="Times New Roman"/>
          <w:sz w:val="28"/>
          <w:szCs w:val="28"/>
          <w:lang w:eastAsia="en-US"/>
        </w:rPr>
        <w:t>Тернограф</w:t>
      </w:r>
      <w:proofErr w:type="spellEnd"/>
      <w:r>
        <w:rPr>
          <w:rFonts w:ascii="Times New Roman" w:hAnsi="Times New Roman" w:cs="Times New Roman"/>
          <w:sz w:val="28"/>
          <w:szCs w:val="28"/>
          <w:lang w:eastAsia="en-US"/>
        </w:rPr>
        <w:t xml:space="preserve">, 2008.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 2. Кавун С.В. Система </w:t>
      </w:r>
      <w:proofErr w:type="spellStart"/>
      <w:r>
        <w:rPr>
          <w:rFonts w:ascii="Times New Roman" w:hAnsi="Times New Roman" w:cs="Times New Roman"/>
          <w:sz w:val="28"/>
          <w:szCs w:val="28"/>
          <w:lang w:eastAsia="en-US"/>
        </w:rPr>
        <w:t>економічної</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безпеки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методологічні</w:t>
      </w:r>
      <w:proofErr w:type="spellEnd"/>
      <w:r>
        <w:rPr>
          <w:rFonts w:ascii="Times New Roman" w:hAnsi="Times New Roman" w:cs="Times New Roman"/>
          <w:sz w:val="28"/>
          <w:szCs w:val="28"/>
          <w:lang w:eastAsia="en-US"/>
        </w:rPr>
        <w:t xml:space="preserve"> та </w:t>
      </w:r>
      <w:proofErr w:type="spellStart"/>
      <w:r>
        <w:rPr>
          <w:rFonts w:ascii="Times New Roman" w:hAnsi="Times New Roman" w:cs="Times New Roman"/>
          <w:sz w:val="28"/>
          <w:szCs w:val="28"/>
          <w:lang w:eastAsia="en-US"/>
        </w:rPr>
        <w:t>методичні</w:t>
      </w:r>
      <w:proofErr w:type="spellEnd"/>
      <w:r>
        <w:rPr>
          <w:rFonts w:ascii="Times New Roman" w:hAnsi="Times New Roman" w:cs="Times New Roman"/>
          <w:sz w:val="28"/>
          <w:szCs w:val="28"/>
          <w:lang w:eastAsia="en-US"/>
        </w:rPr>
        <w:t xml:space="preserve"> засади. </w:t>
      </w:r>
      <w:proofErr w:type="spellStart"/>
      <w:r>
        <w:rPr>
          <w:rFonts w:ascii="Times New Roman" w:hAnsi="Times New Roman" w:cs="Times New Roman"/>
          <w:sz w:val="28"/>
          <w:szCs w:val="28"/>
          <w:lang w:eastAsia="en-US"/>
        </w:rPr>
        <w:t>Монографія</w:t>
      </w:r>
      <w:proofErr w:type="spellEnd"/>
      <w:r>
        <w:rPr>
          <w:rFonts w:ascii="Times New Roman" w:hAnsi="Times New Roman" w:cs="Times New Roman"/>
          <w:sz w:val="28"/>
          <w:szCs w:val="28"/>
          <w:lang w:eastAsia="en-US"/>
        </w:rPr>
        <w:t xml:space="preserve">. В-во ХНЕУ, 2009.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 3. Кузенко Т.Б., Мартюшева Л.С., </w:t>
      </w:r>
      <w:proofErr w:type="spellStart"/>
      <w:r>
        <w:rPr>
          <w:rFonts w:ascii="Times New Roman" w:hAnsi="Times New Roman" w:cs="Times New Roman"/>
          <w:sz w:val="28"/>
          <w:szCs w:val="28"/>
          <w:lang w:eastAsia="en-US"/>
        </w:rPr>
        <w:t>Грачов</w:t>
      </w:r>
      <w:proofErr w:type="spellEnd"/>
      <w:r>
        <w:rPr>
          <w:rFonts w:ascii="Times New Roman" w:hAnsi="Times New Roman" w:cs="Times New Roman"/>
          <w:sz w:val="28"/>
          <w:szCs w:val="28"/>
          <w:lang w:eastAsia="en-US"/>
        </w:rPr>
        <w:t xml:space="preserve"> О.В., Литовченко О.Ю. </w:t>
      </w:r>
      <w:proofErr w:type="spellStart"/>
      <w:r>
        <w:rPr>
          <w:rFonts w:ascii="Times New Roman" w:hAnsi="Times New Roman" w:cs="Times New Roman"/>
          <w:sz w:val="28"/>
          <w:szCs w:val="28"/>
          <w:lang w:eastAsia="en-US"/>
        </w:rPr>
        <w:t>Фінансова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безпека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підприємства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Навч</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посіб</w:t>
      </w:r>
      <w:proofErr w:type="spellEnd"/>
      <w:r>
        <w:rPr>
          <w:rFonts w:ascii="Times New Roman" w:hAnsi="Times New Roman" w:cs="Times New Roman"/>
          <w:sz w:val="28"/>
          <w:szCs w:val="28"/>
          <w:lang w:eastAsia="en-US"/>
        </w:rPr>
        <w:t xml:space="preserve">. Х.: Вид-во ХНЕУ, 2010.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 4. </w:t>
      </w:r>
      <w:proofErr w:type="spellStart"/>
      <w:r>
        <w:rPr>
          <w:rFonts w:ascii="Times New Roman" w:hAnsi="Times New Roman" w:cs="Times New Roman"/>
          <w:sz w:val="28"/>
          <w:szCs w:val="28"/>
          <w:lang w:eastAsia="en-US"/>
        </w:rPr>
        <w:t>Кузнєцов</w:t>
      </w:r>
      <w:proofErr w:type="spellEnd"/>
      <w:r>
        <w:rPr>
          <w:rFonts w:ascii="Times New Roman" w:hAnsi="Times New Roman" w:cs="Times New Roman"/>
          <w:sz w:val="28"/>
          <w:szCs w:val="28"/>
          <w:lang w:eastAsia="en-US"/>
        </w:rPr>
        <w:t xml:space="preserve"> О.О., </w:t>
      </w:r>
      <w:proofErr w:type="spellStart"/>
      <w:r>
        <w:rPr>
          <w:rFonts w:ascii="Times New Roman" w:hAnsi="Times New Roman" w:cs="Times New Roman"/>
          <w:sz w:val="28"/>
          <w:szCs w:val="28"/>
          <w:lang w:eastAsia="en-US"/>
        </w:rPr>
        <w:t>Євсєєв</w:t>
      </w:r>
      <w:proofErr w:type="spellEnd"/>
      <w:r>
        <w:rPr>
          <w:rFonts w:ascii="Times New Roman" w:hAnsi="Times New Roman" w:cs="Times New Roman"/>
          <w:sz w:val="28"/>
          <w:szCs w:val="28"/>
          <w:lang w:eastAsia="en-US"/>
        </w:rPr>
        <w:t xml:space="preserve"> С.П., Кавун С.В. </w:t>
      </w:r>
      <w:proofErr w:type="spellStart"/>
      <w:r>
        <w:rPr>
          <w:rFonts w:ascii="Times New Roman" w:hAnsi="Times New Roman" w:cs="Times New Roman"/>
          <w:sz w:val="28"/>
          <w:szCs w:val="28"/>
          <w:lang w:eastAsia="en-US"/>
        </w:rPr>
        <w:t>Захист</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інформації</w:t>
      </w:r>
      <w:proofErr w:type="spellEnd"/>
      <w:r>
        <w:rPr>
          <w:rFonts w:ascii="Times New Roman" w:hAnsi="Times New Roman" w:cs="Times New Roman"/>
          <w:sz w:val="28"/>
          <w:szCs w:val="28"/>
          <w:lang w:eastAsia="en-US"/>
        </w:rPr>
        <w:t xml:space="preserve"> та </w:t>
      </w:r>
      <w:proofErr w:type="spellStart"/>
      <w:r>
        <w:rPr>
          <w:rFonts w:ascii="Times New Roman" w:hAnsi="Times New Roman" w:cs="Times New Roman"/>
          <w:sz w:val="28"/>
          <w:szCs w:val="28"/>
          <w:lang w:eastAsia="en-US"/>
        </w:rPr>
        <w:t>економічна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безпека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підприємства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Монографія</w:t>
      </w:r>
      <w:proofErr w:type="spellEnd"/>
      <w:r>
        <w:rPr>
          <w:rFonts w:ascii="Times New Roman" w:hAnsi="Times New Roman" w:cs="Times New Roman"/>
          <w:sz w:val="28"/>
          <w:szCs w:val="28"/>
          <w:lang w:eastAsia="en-US"/>
        </w:rPr>
        <w:t xml:space="preserve">. В-во ХНЕУ, 2008.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5. </w:t>
      </w:r>
      <w:proofErr w:type="spellStart"/>
      <w:r>
        <w:rPr>
          <w:rFonts w:ascii="Times New Roman" w:hAnsi="Times New Roman" w:cs="Times New Roman"/>
          <w:sz w:val="28"/>
          <w:szCs w:val="28"/>
          <w:lang w:eastAsia="en-US"/>
        </w:rPr>
        <w:t>Маляревський</w:t>
      </w:r>
      <w:proofErr w:type="spellEnd"/>
      <w:r>
        <w:rPr>
          <w:rFonts w:ascii="Times New Roman" w:hAnsi="Times New Roman" w:cs="Times New Roman"/>
          <w:sz w:val="28"/>
          <w:szCs w:val="28"/>
          <w:lang w:eastAsia="en-US"/>
        </w:rPr>
        <w:t xml:space="preserve"> Ю.Д., </w:t>
      </w:r>
      <w:proofErr w:type="spellStart"/>
      <w:r>
        <w:rPr>
          <w:rFonts w:ascii="Times New Roman" w:hAnsi="Times New Roman" w:cs="Times New Roman"/>
          <w:sz w:val="28"/>
          <w:szCs w:val="28"/>
          <w:lang w:eastAsia="en-US"/>
        </w:rPr>
        <w:t>Лабунська</w:t>
      </w:r>
      <w:proofErr w:type="spellEnd"/>
      <w:r>
        <w:rPr>
          <w:rFonts w:ascii="Times New Roman" w:hAnsi="Times New Roman" w:cs="Times New Roman"/>
          <w:sz w:val="28"/>
          <w:szCs w:val="28"/>
          <w:lang w:eastAsia="en-US"/>
        </w:rPr>
        <w:t xml:space="preserve"> С.В., </w:t>
      </w:r>
      <w:proofErr w:type="spellStart"/>
      <w:r>
        <w:rPr>
          <w:rFonts w:ascii="Times New Roman" w:hAnsi="Times New Roman" w:cs="Times New Roman"/>
          <w:sz w:val="28"/>
          <w:szCs w:val="28"/>
          <w:lang w:eastAsia="en-US"/>
        </w:rPr>
        <w:t>Прокопішина</w:t>
      </w:r>
      <w:proofErr w:type="spellEnd"/>
      <w:r>
        <w:rPr>
          <w:rFonts w:ascii="Times New Roman" w:hAnsi="Times New Roman" w:cs="Times New Roman"/>
          <w:sz w:val="28"/>
          <w:szCs w:val="28"/>
          <w:lang w:eastAsia="en-US"/>
        </w:rPr>
        <w:t xml:space="preserve"> О.В. </w:t>
      </w:r>
      <w:proofErr w:type="spellStart"/>
      <w:r>
        <w:rPr>
          <w:rFonts w:ascii="Times New Roman" w:hAnsi="Times New Roman" w:cs="Times New Roman"/>
          <w:sz w:val="28"/>
          <w:szCs w:val="28"/>
          <w:lang w:eastAsia="en-US"/>
        </w:rPr>
        <w:t>Управління</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економічною</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безпекою</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зовнішньоекономічної</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діяльності</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підприємства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обліково-аналітичні</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аспекти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Монографія</w:t>
      </w:r>
      <w:proofErr w:type="spellEnd"/>
      <w:r>
        <w:rPr>
          <w:rFonts w:ascii="Times New Roman" w:hAnsi="Times New Roman" w:cs="Times New Roman"/>
          <w:sz w:val="28"/>
          <w:szCs w:val="28"/>
          <w:lang w:eastAsia="en-US"/>
        </w:rPr>
        <w:t xml:space="preserve">. Вид-во ХНЕУ, 2009.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 6. </w:t>
      </w:r>
      <w:proofErr w:type="spellStart"/>
      <w:r>
        <w:rPr>
          <w:rFonts w:ascii="Times New Roman" w:hAnsi="Times New Roman" w:cs="Times New Roman"/>
          <w:sz w:val="28"/>
          <w:szCs w:val="28"/>
          <w:lang w:eastAsia="en-US"/>
        </w:rPr>
        <w:t>Ортинський</w:t>
      </w:r>
      <w:proofErr w:type="spellEnd"/>
      <w:r>
        <w:rPr>
          <w:rFonts w:ascii="Times New Roman" w:hAnsi="Times New Roman" w:cs="Times New Roman"/>
          <w:sz w:val="28"/>
          <w:szCs w:val="28"/>
          <w:lang w:eastAsia="en-US"/>
        </w:rPr>
        <w:t xml:space="preserve"> В.Л., </w:t>
      </w:r>
      <w:proofErr w:type="spellStart"/>
      <w:r>
        <w:rPr>
          <w:rFonts w:ascii="Times New Roman" w:hAnsi="Times New Roman" w:cs="Times New Roman"/>
          <w:sz w:val="28"/>
          <w:szCs w:val="28"/>
          <w:lang w:eastAsia="en-US"/>
        </w:rPr>
        <w:t>Керницький</w:t>
      </w:r>
      <w:proofErr w:type="spellEnd"/>
      <w:r>
        <w:rPr>
          <w:rFonts w:ascii="Times New Roman" w:hAnsi="Times New Roman" w:cs="Times New Roman"/>
          <w:sz w:val="28"/>
          <w:szCs w:val="28"/>
          <w:lang w:eastAsia="en-US"/>
        </w:rPr>
        <w:t xml:space="preserve"> І.С., </w:t>
      </w:r>
      <w:proofErr w:type="spellStart"/>
      <w:r>
        <w:rPr>
          <w:rFonts w:ascii="Times New Roman" w:hAnsi="Times New Roman" w:cs="Times New Roman"/>
          <w:sz w:val="28"/>
          <w:szCs w:val="28"/>
          <w:lang w:eastAsia="en-US"/>
        </w:rPr>
        <w:t>Живко</w:t>
      </w:r>
      <w:proofErr w:type="spellEnd"/>
      <w:r>
        <w:rPr>
          <w:rFonts w:ascii="Times New Roman" w:hAnsi="Times New Roman" w:cs="Times New Roman"/>
          <w:sz w:val="28"/>
          <w:szCs w:val="28"/>
          <w:lang w:eastAsia="en-US"/>
        </w:rPr>
        <w:t xml:space="preserve"> З.Б. та </w:t>
      </w:r>
      <w:proofErr w:type="spellStart"/>
      <w:r>
        <w:rPr>
          <w:rFonts w:ascii="Times New Roman" w:hAnsi="Times New Roman" w:cs="Times New Roman"/>
          <w:sz w:val="28"/>
          <w:szCs w:val="28"/>
          <w:lang w:eastAsia="en-US"/>
        </w:rPr>
        <w:t>ін</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Економічна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безпека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підприємств</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організацій</w:t>
      </w:r>
      <w:proofErr w:type="spellEnd"/>
      <w:r>
        <w:rPr>
          <w:rFonts w:ascii="Times New Roman" w:hAnsi="Times New Roman" w:cs="Times New Roman"/>
          <w:sz w:val="28"/>
          <w:szCs w:val="28"/>
          <w:lang w:eastAsia="en-US"/>
        </w:rPr>
        <w:t xml:space="preserve"> та </w:t>
      </w:r>
      <w:proofErr w:type="spellStart"/>
      <w:r>
        <w:rPr>
          <w:rFonts w:ascii="Times New Roman" w:hAnsi="Times New Roman" w:cs="Times New Roman"/>
          <w:sz w:val="28"/>
          <w:szCs w:val="28"/>
          <w:lang w:eastAsia="en-US"/>
        </w:rPr>
        <w:t>установ</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Навч.посіб</w:t>
      </w:r>
      <w:proofErr w:type="spellEnd"/>
      <w:r>
        <w:rPr>
          <w:rFonts w:ascii="Times New Roman" w:hAnsi="Times New Roman" w:cs="Times New Roman"/>
          <w:sz w:val="28"/>
          <w:szCs w:val="28"/>
          <w:lang w:eastAsia="en-US"/>
        </w:rPr>
        <w:t xml:space="preserve">. К.: </w:t>
      </w:r>
      <w:proofErr w:type="spellStart"/>
      <w:r>
        <w:rPr>
          <w:rFonts w:ascii="Times New Roman" w:hAnsi="Times New Roman" w:cs="Times New Roman"/>
          <w:sz w:val="28"/>
          <w:szCs w:val="28"/>
          <w:lang w:eastAsia="en-US"/>
        </w:rPr>
        <w:t>Правова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єдність</w:t>
      </w:r>
      <w:proofErr w:type="spellEnd"/>
      <w:r>
        <w:rPr>
          <w:rFonts w:ascii="Times New Roman" w:hAnsi="Times New Roman" w:cs="Times New Roman"/>
          <w:sz w:val="28"/>
          <w:szCs w:val="28"/>
          <w:lang w:eastAsia="en-US"/>
        </w:rPr>
        <w:t xml:space="preserve">, 2009.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7. </w:t>
      </w:r>
      <w:proofErr w:type="spellStart"/>
      <w:r>
        <w:rPr>
          <w:rFonts w:ascii="Times New Roman" w:hAnsi="Times New Roman" w:cs="Times New Roman"/>
          <w:sz w:val="28"/>
          <w:szCs w:val="28"/>
          <w:lang w:eastAsia="en-US"/>
        </w:rPr>
        <w:t>Хома</w:t>
      </w:r>
      <w:proofErr w:type="spellEnd"/>
      <w:r>
        <w:rPr>
          <w:rFonts w:ascii="Times New Roman" w:hAnsi="Times New Roman" w:cs="Times New Roman"/>
          <w:sz w:val="28"/>
          <w:szCs w:val="28"/>
          <w:lang w:eastAsia="en-US"/>
        </w:rPr>
        <w:t xml:space="preserve"> І.Б. Структурно-</w:t>
      </w:r>
      <w:proofErr w:type="spellStart"/>
      <w:r>
        <w:rPr>
          <w:rFonts w:ascii="Times New Roman" w:hAnsi="Times New Roman" w:cs="Times New Roman"/>
          <w:sz w:val="28"/>
          <w:szCs w:val="28"/>
          <w:lang w:eastAsia="en-US"/>
        </w:rPr>
        <w:t>функціональна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діагностика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рівня</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економічної</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безпеки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машинобудівного</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підприємства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Монографія</w:t>
      </w:r>
      <w:proofErr w:type="spellEnd"/>
      <w:r>
        <w:rPr>
          <w:rFonts w:ascii="Times New Roman" w:hAnsi="Times New Roman" w:cs="Times New Roman"/>
          <w:sz w:val="28"/>
          <w:szCs w:val="28"/>
          <w:lang w:eastAsia="en-US"/>
        </w:rPr>
        <w:t>. Вид-во НУ "</w:t>
      </w:r>
      <w:proofErr w:type="spellStart"/>
      <w:r>
        <w:rPr>
          <w:rFonts w:ascii="Times New Roman" w:hAnsi="Times New Roman" w:cs="Times New Roman"/>
          <w:sz w:val="28"/>
          <w:szCs w:val="28"/>
          <w:lang w:eastAsia="en-US"/>
        </w:rPr>
        <w:t>Львівська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політехніка</w:t>
      </w:r>
      <w:proofErr w:type="spellEnd"/>
      <w:r>
        <w:rPr>
          <w:rFonts w:ascii="Times New Roman" w:hAnsi="Times New Roman" w:cs="Times New Roman"/>
          <w:sz w:val="28"/>
          <w:szCs w:val="28"/>
          <w:lang w:eastAsia="en-US"/>
        </w:rPr>
        <w:t xml:space="preserve">", 2010. </w:t>
      </w:r>
    </w:p>
    <w:p w:rsidR="00D0719D" w:rsidRDefault="00D0719D" w:rsidP="00D0719D">
      <w:pPr>
        <w:tabs>
          <w:tab w:val="left" w:pos="993"/>
        </w:tabs>
        <w:jc w:val="both"/>
        <w:rPr>
          <w:rFonts w:ascii="Times New Roman" w:hAnsi="Times New Roman" w:cs="Times New Roman"/>
          <w:sz w:val="28"/>
        </w:rPr>
      </w:pPr>
    </w:p>
    <w:p w:rsidR="00D0719D" w:rsidRDefault="00D0719D" w:rsidP="00D0719D">
      <w:pPr>
        <w:tabs>
          <w:tab w:val="left" w:pos="993"/>
        </w:tabs>
        <w:ind w:left="60" w:firstLine="649"/>
        <w:jc w:val="both"/>
        <w:rPr>
          <w:rFonts w:ascii="Times New Roman" w:hAnsi="Times New Roman" w:cs="Times New Roman"/>
          <w:b/>
          <w:sz w:val="28"/>
        </w:rPr>
      </w:pPr>
      <w:proofErr w:type="spellStart"/>
      <w:r>
        <w:rPr>
          <w:rFonts w:ascii="Times New Roman" w:hAnsi="Times New Roman" w:cs="Times New Roman"/>
          <w:b/>
          <w:sz w:val="28"/>
        </w:rPr>
        <w:t>Додаткова</w:t>
      </w:r>
      <w:proofErr w:type="spellEnd"/>
      <w:r>
        <w:rPr>
          <w:rFonts w:ascii="Times New Roman" w:hAnsi="Times New Roman" w:cs="Times New Roman"/>
          <w:b/>
          <w:sz w:val="28"/>
        </w:rPr>
        <w:t>:</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8. Бизнес разведка. Внедрение передовых технологий: пер. с англ./Кристофер </w:t>
      </w:r>
      <w:proofErr w:type="spellStart"/>
      <w:r>
        <w:rPr>
          <w:rFonts w:ascii="Times New Roman" w:hAnsi="Times New Roman" w:cs="Times New Roman"/>
          <w:sz w:val="28"/>
          <w:szCs w:val="28"/>
          <w:lang w:eastAsia="en-US"/>
        </w:rPr>
        <w:t>Боган</w:t>
      </w:r>
      <w:proofErr w:type="spellEnd"/>
      <w:r>
        <w:rPr>
          <w:rFonts w:ascii="Times New Roman" w:hAnsi="Times New Roman" w:cs="Times New Roman"/>
          <w:sz w:val="28"/>
          <w:szCs w:val="28"/>
          <w:lang w:eastAsia="en-US"/>
        </w:rPr>
        <w:t xml:space="preserve">, Майкл Инглиш: Под общей ред. </w:t>
      </w:r>
      <w:proofErr w:type="spellStart"/>
      <w:r>
        <w:rPr>
          <w:rFonts w:ascii="Times New Roman" w:hAnsi="Times New Roman" w:cs="Times New Roman"/>
          <w:sz w:val="28"/>
          <w:szCs w:val="28"/>
          <w:lang w:eastAsia="en-US"/>
        </w:rPr>
        <w:t>Б.Л.Резниченко</w:t>
      </w:r>
      <w:proofErr w:type="spellEnd"/>
      <w:r>
        <w:rPr>
          <w:rFonts w:ascii="Times New Roman" w:hAnsi="Times New Roman" w:cs="Times New Roman"/>
          <w:sz w:val="28"/>
          <w:szCs w:val="28"/>
          <w:lang w:eastAsia="en-US"/>
        </w:rPr>
        <w:t xml:space="preserve">. – М.: Вершина, 2006.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9. Гаврюшина Е.И., </w:t>
      </w:r>
      <w:proofErr w:type="spellStart"/>
      <w:r>
        <w:rPr>
          <w:rFonts w:ascii="Times New Roman" w:hAnsi="Times New Roman" w:cs="Times New Roman"/>
          <w:sz w:val="28"/>
          <w:szCs w:val="28"/>
          <w:lang w:eastAsia="en-US"/>
        </w:rPr>
        <w:t>Линдера</w:t>
      </w:r>
      <w:proofErr w:type="spellEnd"/>
      <w:r>
        <w:rPr>
          <w:rFonts w:ascii="Times New Roman" w:hAnsi="Times New Roman" w:cs="Times New Roman"/>
          <w:sz w:val="28"/>
          <w:szCs w:val="28"/>
          <w:lang w:eastAsia="en-US"/>
        </w:rPr>
        <w:t xml:space="preserve"> И.Б. Практическая аналитика в службах безопасности. </w:t>
      </w:r>
      <w:proofErr w:type="gramStart"/>
      <w:r>
        <w:rPr>
          <w:rFonts w:ascii="Times New Roman" w:hAnsi="Times New Roman" w:cs="Times New Roman"/>
          <w:sz w:val="28"/>
          <w:szCs w:val="28"/>
          <w:lang w:eastAsia="en-US"/>
        </w:rPr>
        <w:t>Хрестоматия.:</w:t>
      </w:r>
      <w:proofErr w:type="gramEnd"/>
      <w:r>
        <w:rPr>
          <w:rFonts w:ascii="Times New Roman" w:hAnsi="Times New Roman" w:cs="Times New Roman"/>
          <w:sz w:val="28"/>
          <w:szCs w:val="28"/>
          <w:lang w:eastAsia="en-US"/>
        </w:rPr>
        <w:t xml:space="preserve"> М., 2006.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10. </w:t>
      </w:r>
      <w:proofErr w:type="spellStart"/>
      <w:r>
        <w:rPr>
          <w:rFonts w:ascii="Times New Roman" w:hAnsi="Times New Roman" w:cs="Times New Roman"/>
          <w:sz w:val="28"/>
          <w:szCs w:val="28"/>
          <w:lang w:eastAsia="en-US"/>
        </w:rPr>
        <w:t>Грунин</w:t>
      </w:r>
      <w:proofErr w:type="spellEnd"/>
      <w:r>
        <w:rPr>
          <w:rFonts w:ascii="Times New Roman" w:hAnsi="Times New Roman" w:cs="Times New Roman"/>
          <w:sz w:val="28"/>
          <w:szCs w:val="28"/>
          <w:lang w:eastAsia="en-US"/>
        </w:rPr>
        <w:t xml:space="preserve"> О.А., </w:t>
      </w:r>
      <w:proofErr w:type="spellStart"/>
      <w:r>
        <w:rPr>
          <w:rFonts w:ascii="Times New Roman" w:hAnsi="Times New Roman" w:cs="Times New Roman"/>
          <w:sz w:val="28"/>
          <w:szCs w:val="28"/>
          <w:lang w:eastAsia="en-US"/>
        </w:rPr>
        <w:t>Грунин</w:t>
      </w:r>
      <w:proofErr w:type="spellEnd"/>
      <w:r>
        <w:rPr>
          <w:rFonts w:ascii="Times New Roman" w:hAnsi="Times New Roman" w:cs="Times New Roman"/>
          <w:sz w:val="28"/>
          <w:szCs w:val="28"/>
          <w:lang w:eastAsia="en-US"/>
        </w:rPr>
        <w:t xml:space="preserve"> С.О. Экономическая безопасность организации. - </w:t>
      </w:r>
      <w:proofErr w:type="gramStart"/>
      <w:r>
        <w:rPr>
          <w:rFonts w:ascii="Times New Roman" w:hAnsi="Times New Roman" w:cs="Times New Roman"/>
          <w:sz w:val="28"/>
          <w:szCs w:val="28"/>
          <w:lang w:eastAsia="en-US"/>
        </w:rPr>
        <w:t>СПб.,</w:t>
      </w:r>
      <w:proofErr w:type="gramEnd"/>
      <w:r>
        <w:rPr>
          <w:rFonts w:ascii="Times New Roman" w:hAnsi="Times New Roman" w:cs="Times New Roman"/>
          <w:sz w:val="28"/>
          <w:szCs w:val="28"/>
          <w:lang w:eastAsia="en-US"/>
        </w:rPr>
        <w:t xml:space="preserve"> Питер, 2002.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val="uk-UA" w:eastAsia="en-US"/>
        </w:rPr>
        <w:t>11</w:t>
      </w:r>
      <w:r>
        <w:rPr>
          <w:rFonts w:ascii="Times New Roman" w:hAnsi="Times New Roman" w:cs="Times New Roman"/>
          <w:sz w:val="28"/>
          <w:szCs w:val="28"/>
          <w:lang w:eastAsia="en-US"/>
        </w:rPr>
        <w:t xml:space="preserve">. Демидов Б., Величко А., </w:t>
      </w:r>
      <w:proofErr w:type="spellStart"/>
      <w:r>
        <w:rPr>
          <w:rFonts w:ascii="Times New Roman" w:hAnsi="Times New Roman" w:cs="Times New Roman"/>
          <w:sz w:val="28"/>
          <w:szCs w:val="28"/>
          <w:lang w:eastAsia="en-US"/>
        </w:rPr>
        <w:t>Волощук</w:t>
      </w:r>
      <w:proofErr w:type="spellEnd"/>
      <w:r>
        <w:rPr>
          <w:rFonts w:ascii="Times New Roman" w:hAnsi="Times New Roman" w:cs="Times New Roman"/>
          <w:sz w:val="28"/>
          <w:szCs w:val="28"/>
          <w:lang w:eastAsia="en-US"/>
        </w:rPr>
        <w:t xml:space="preserve"> И. Тайный фронт // </w:t>
      </w:r>
      <w:proofErr w:type="spellStart"/>
      <w:r>
        <w:rPr>
          <w:rFonts w:ascii="Times New Roman" w:hAnsi="Times New Roman" w:cs="Times New Roman"/>
          <w:sz w:val="28"/>
          <w:szCs w:val="28"/>
          <w:lang w:eastAsia="en-US"/>
        </w:rPr>
        <w:t>Національна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безпека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України</w:t>
      </w:r>
      <w:proofErr w:type="spellEnd"/>
      <w:r>
        <w:rPr>
          <w:rFonts w:ascii="Times New Roman" w:hAnsi="Times New Roman" w:cs="Times New Roman"/>
          <w:sz w:val="28"/>
          <w:szCs w:val="28"/>
          <w:lang w:eastAsia="en-US"/>
        </w:rPr>
        <w:t xml:space="preserve">. - № 7-8, 2005. - с. 17-23.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12. Кузнецов И.Н. Учебник по информационно-аналитической работе. - М.: Яуза, 2001.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13. </w:t>
      </w:r>
      <w:proofErr w:type="spellStart"/>
      <w:r>
        <w:rPr>
          <w:rFonts w:ascii="Times New Roman" w:hAnsi="Times New Roman" w:cs="Times New Roman"/>
          <w:sz w:val="28"/>
          <w:szCs w:val="28"/>
          <w:lang w:eastAsia="en-US"/>
        </w:rPr>
        <w:t>Легкобытов</w:t>
      </w:r>
      <w:proofErr w:type="spellEnd"/>
      <w:r>
        <w:rPr>
          <w:rFonts w:ascii="Times New Roman" w:hAnsi="Times New Roman" w:cs="Times New Roman"/>
          <w:sz w:val="28"/>
          <w:szCs w:val="28"/>
          <w:lang w:eastAsia="en-US"/>
        </w:rPr>
        <w:t xml:space="preserve"> А.В. Энциклопедия безопасности. Обеспечение безопасности предприятий. - </w:t>
      </w:r>
      <w:proofErr w:type="spellStart"/>
      <w:proofErr w:type="gramStart"/>
      <w:r>
        <w:rPr>
          <w:rFonts w:ascii="Times New Roman" w:hAnsi="Times New Roman" w:cs="Times New Roman"/>
          <w:sz w:val="28"/>
          <w:szCs w:val="28"/>
          <w:lang w:eastAsia="en-US"/>
        </w:rPr>
        <w:t>СпБ</w:t>
      </w:r>
      <w:proofErr w:type="spellEnd"/>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«Летний сад», 2001.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14. </w:t>
      </w:r>
      <w:proofErr w:type="spellStart"/>
      <w:r>
        <w:rPr>
          <w:rFonts w:ascii="Times New Roman" w:hAnsi="Times New Roman" w:cs="Times New Roman"/>
          <w:sz w:val="28"/>
          <w:szCs w:val="28"/>
          <w:lang w:eastAsia="en-US"/>
        </w:rPr>
        <w:t>Найт</w:t>
      </w:r>
      <w:proofErr w:type="spellEnd"/>
      <w:r>
        <w:rPr>
          <w:rFonts w:ascii="Times New Roman" w:hAnsi="Times New Roman" w:cs="Times New Roman"/>
          <w:sz w:val="28"/>
          <w:szCs w:val="28"/>
          <w:lang w:eastAsia="en-US"/>
        </w:rPr>
        <w:t xml:space="preserve"> Ф. Х. Риск, неопределенность и прибыль / Пер. с англ. – М.: Дело, 2003. – 360 с.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15. Ткачук Т.Ю. </w:t>
      </w:r>
      <w:proofErr w:type="spellStart"/>
      <w:r>
        <w:rPr>
          <w:rFonts w:ascii="Times New Roman" w:hAnsi="Times New Roman" w:cs="Times New Roman"/>
          <w:sz w:val="28"/>
          <w:szCs w:val="28"/>
          <w:lang w:eastAsia="en-US"/>
        </w:rPr>
        <w:t>Бенчмаркинг</w:t>
      </w:r>
      <w:proofErr w:type="spellEnd"/>
      <w:r>
        <w:rPr>
          <w:rFonts w:ascii="Times New Roman" w:hAnsi="Times New Roman" w:cs="Times New Roman"/>
          <w:sz w:val="28"/>
          <w:szCs w:val="28"/>
          <w:lang w:eastAsia="en-US"/>
        </w:rPr>
        <w:t xml:space="preserve"> як </w:t>
      </w:r>
      <w:proofErr w:type="spellStart"/>
      <w:r>
        <w:rPr>
          <w:rFonts w:ascii="Times New Roman" w:hAnsi="Times New Roman" w:cs="Times New Roman"/>
          <w:sz w:val="28"/>
          <w:szCs w:val="28"/>
          <w:lang w:eastAsia="en-US"/>
        </w:rPr>
        <w:t>складова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успішної</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бізнес-стратегії</w:t>
      </w:r>
      <w:proofErr w:type="spellEnd"/>
      <w:r>
        <w:rPr>
          <w:rFonts w:ascii="Times New Roman" w:hAnsi="Times New Roman" w:cs="Times New Roman"/>
          <w:sz w:val="28"/>
          <w:szCs w:val="28"/>
          <w:lang w:eastAsia="en-US"/>
        </w:rPr>
        <w:t xml:space="preserve"> // Бизнес и безопасность - 2007. - № 1. - С. 35-37. </w:t>
      </w:r>
    </w:p>
    <w:p w:rsidR="00D0719D" w:rsidRDefault="00D0719D" w:rsidP="00D0719D">
      <w:pPr>
        <w:ind w:firstLine="709"/>
        <w:jc w:val="both"/>
        <w:rPr>
          <w:rFonts w:ascii="Times New Roman" w:hAnsi="Times New Roman" w:cs="Times New Roman"/>
          <w:sz w:val="28"/>
          <w:szCs w:val="28"/>
        </w:rPr>
      </w:pPr>
      <w:r>
        <w:rPr>
          <w:rFonts w:ascii="Times New Roman" w:hAnsi="Times New Roman" w:cs="Times New Roman"/>
          <w:sz w:val="28"/>
          <w:szCs w:val="28"/>
          <w:lang w:val="uk-UA" w:eastAsia="en-US"/>
        </w:rPr>
        <w:t>16</w:t>
      </w:r>
      <w:r>
        <w:rPr>
          <w:rFonts w:ascii="Times New Roman" w:hAnsi="Times New Roman" w:cs="Times New Roman"/>
          <w:sz w:val="28"/>
          <w:szCs w:val="28"/>
          <w:lang w:eastAsia="en-US"/>
        </w:rPr>
        <w:t xml:space="preserve">. Ткачук Т.Ю. </w:t>
      </w:r>
      <w:proofErr w:type="spellStart"/>
      <w:r>
        <w:rPr>
          <w:rFonts w:ascii="Times New Roman" w:hAnsi="Times New Roman" w:cs="Times New Roman"/>
          <w:sz w:val="28"/>
          <w:szCs w:val="28"/>
          <w:lang w:eastAsia="en-US"/>
        </w:rPr>
        <w:t>Конфіденційне</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діловодство</w:t>
      </w:r>
      <w:proofErr w:type="spellEnd"/>
      <w:r>
        <w:rPr>
          <w:rFonts w:ascii="Times New Roman" w:hAnsi="Times New Roman" w:cs="Times New Roman"/>
          <w:sz w:val="28"/>
          <w:szCs w:val="28"/>
          <w:lang w:eastAsia="en-US"/>
        </w:rPr>
        <w:t xml:space="preserve"> - </w:t>
      </w:r>
      <w:proofErr w:type="spellStart"/>
      <w:r>
        <w:rPr>
          <w:rFonts w:ascii="Times New Roman" w:hAnsi="Times New Roman" w:cs="Times New Roman"/>
          <w:sz w:val="28"/>
          <w:szCs w:val="28"/>
          <w:lang w:eastAsia="en-US"/>
        </w:rPr>
        <w:t>важлива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складова</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захисту</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конфіденційної</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інформації</w:t>
      </w:r>
      <w:proofErr w:type="spellEnd"/>
      <w:r>
        <w:rPr>
          <w:rFonts w:ascii="Times New Roman" w:hAnsi="Times New Roman" w:cs="Times New Roman"/>
          <w:sz w:val="28"/>
          <w:szCs w:val="28"/>
          <w:lang w:eastAsia="en-US"/>
        </w:rPr>
        <w:t xml:space="preserve"> на </w:t>
      </w:r>
      <w:proofErr w:type="spellStart"/>
      <w:r>
        <w:rPr>
          <w:rFonts w:ascii="Times New Roman" w:hAnsi="Times New Roman" w:cs="Times New Roman"/>
          <w:sz w:val="28"/>
          <w:szCs w:val="28"/>
          <w:lang w:eastAsia="en-US"/>
        </w:rPr>
        <w:t>підприємстві</w:t>
      </w:r>
      <w:proofErr w:type="spellEnd"/>
      <w:r>
        <w:rPr>
          <w:rFonts w:ascii="Times New Roman" w:hAnsi="Times New Roman" w:cs="Times New Roman"/>
          <w:sz w:val="28"/>
          <w:szCs w:val="28"/>
          <w:lang w:eastAsia="en-US"/>
        </w:rPr>
        <w:t xml:space="preserve"> // Бизнес и безопасность - 2007. - № 1. - С. 85-89. </w:t>
      </w:r>
    </w:p>
    <w:p w:rsidR="008E3A6C" w:rsidRDefault="00D0719D" w:rsidP="00F7136A">
      <w:pPr>
        <w:ind w:firstLine="709"/>
        <w:jc w:val="both"/>
      </w:pPr>
      <w:r>
        <w:rPr>
          <w:rFonts w:ascii="Times New Roman" w:hAnsi="Times New Roman" w:cs="Times New Roman"/>
          <w:sz w:val="28"/>
          <w:szCs w:val="28"/>
          <w:lang w:eastAsia="en-US"/>
        </w:rPr>
        <w:t xml:space="preserve">17. Ткачук Т.Ю. Шляхи </w:t>
      </w:r>
      <w:proofErr w:type="spellStart"/>
      <w:r>
        <w:rPr>
          <w:rFonts w:ascii="Times New Roman" w:hAnsi="Times New Roman" w:cs="Times New Roman"/>
          <w:sz w:val="28"/>
          <w:szCs w:val="28"/>
          <w:lang w:eastAsia="en-US"/>
        </w:rPr>
        <w:t>запобіганню</w:t>
      </w:r>
      <w:proofErr w:type="spellEnd"/>
      <w:r>
        <w:rPr>
          <w:rFonts w:ascii="Times New Roman" w:hAnsi="Times New Roman" w:cs="Times New Roman"/>
          <w:sz w:val="28"/>
          <w:szCs w:val="28"/>
          <w:lang w:eastAsia="en-US"/>
        </w:rPr>
        <w:t xml:space="preserve"> та </w:t>
      </w:r>
      <w:proofErr w:type="spellStart"/>
      <w:r>
        <w:rPr>
          <w:rFonts w:ascii="Times New Roman" w:hAnsi="Times New Roman" w:cs="Times New Roman"/>
          <w:sz w:val="28"/>
          <w:szCs w:val="28"/>
          <w:lang w:eastAsia="en-US"/>
        </w:rPr>
        <w:t>протидії</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промисловому</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шпигунству</w:t>
      </w:r>
      <w:proofErr w:type="spellEnd"/>
      <w:r>
        <w:rPr>
          <w:rFonts w:ascii="Times New Roman" w:hAnsi="Times New Roman" w:cs="Times New Roman"/>
          <w:sz w:val="28"/>
          <w:szCs w:val="28"/>
          <w:lang w:eastAsia="en-US"/>
        </w:rPr>
        <w:t xml:space="preserve"> // Бизнес и безопасность - 2007. - № 3. - С. 7-10. </w:t>
      </w:r>
    </w:p>
    <w:sectPr w:rsidR="008E3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A37CD"/>
    <w:multiLevelType w:val="hybridMultilevel"/>
    <w:tmpl w:val="FCF61B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B657254"/>
    <w:multiLevelType w:val="hybridMultilevel"/>
    <w:tmpl w:val="D4A8C2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E107AB6"/>
    <w:multiLevelType w:val="hybridMultilevel"/>
    <w:tmpl w:val="7F4C27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07F66CC"/>
    <w:multiLevelType w:val="hybridMultilevel"/>
    <w:tmpl w:val="D25EEB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AF25047"/>
    <w:multiLevelType w:val="hybridMultilevel"/>
    <w:tmpl w:val="272E83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4932C4E"/>
    <w:multiLevelType w:val="hybridMultilevel"/>
    <w:tmpl w:val="16B0A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14B1352"/>
    <w:multiLevelType w:val="hybridMultilevel"/>
    <w:tmpl w:val="3D988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A0"/>
    <w:rsid w:val="00082EA0"/>
    <w:rsid w:val="00135FF7"/>
    <w:rsid w:val="006C4697"/>
    <w:rsid w:val="008E3A6C"/>
    <w:rsid w:val="00D0719D"/>
    <w:rsid w:val="00D21AC2"/>
    <w:rsid w:val="00E02FA0"/>
    <w:rsid w:val="00F71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00C5E-E206-4315-A552-443FCF25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1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6">
    <w:name w:val="heading 6"/>
    <w:basedOn w:val="a"/>
    <w:next w:val="a"/>
    <w:link w:val="60"/>
    <w:uiPriority w:val="9"/>
    <w:unhideWhenUsed/>
    <w:qFormat/>
    <w:rsid w:val="00D0719D"/>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D0719D"/>
    <w:rPr>
      <w:rFonts w:ascii="Calibri" w:eastAsia="Times New Roman" w:hAnsi="Calibri" w:cs="Times New Roman"/>
      <w:b/>
      <w:bCs/>
      <w:lang w:eastAsia="ru-RU"/>
    </w:rPr>
  </w:style>
  <w:style w:type="character" w:customStyle="1" w:styleId="FontStyle11">
    <w:name w:val="Font Style11"/>
    <w:uiPriority w:val="99"/>
    <w:rsid w:val="00D0719D"/>
    <w:rPr>
      <w:rFonts w:ascii="Times New Roman" w:hAnsi="Times New Roman" w:cs="Times New Roman" w:hint="default"/>
      <w:sz w:val="22"/>
      <w:szCs w:val="22"/>
    </w:rPr>
  </w:style>
  <w:style w:type="paragraph" w:customStyle="1" w:styleId="a3">
    <w:name w:val="Титульный лист"/>
    <w:rsid w:val="00135FF7"/>
    <w:pPr>
      <w:spacing w:after="0" w:line="360" w:lineRule="auto"/>
      <w:ind w:left="40"/>
      <w:jc w:val="center"/>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9">
      <w:bodyDiv w:val="1"/>
      <w:marLeft w:val="0"/>
      <w:marRight w:val="0"/>
      <w:marTop w:val="0"/>
      <w:marBottom w:val="0"/>
      <w:divBdr>
        <w:top w:val="none" w:sz="0" w:space="0" w:color="auto"/>
        <w:left w:val="none" w:sz="0" w:space="0" w:color="auto"/>
        <w:bottom w:val="none" w:sz="0" w:space="0" w:color="auto"/>
        <w:right w:val="none" w:sz="0" w:space="0" w:color="auto"/>
      </w:divBdr>
    </w:div>
    <w:div w:id="356397642">
      <w:bodyDiv w:val="1"/>
      <w:marLeft w:val="0"/>
      <w:marRight w:val="0"/>
      <w:marTop w:val="0"/>
      <w:marBottom w:val="0"/>
      <w:divBdr>
        <w:top w:val="none" w:sz="0" w:space="0" w:color="auto"/>
        <w:left w:val="none" w:sz="0" w:space="0" w:color="auto"/>
        <w:bottom w:val="none" w:sz="0" w:space="0" w:color="auto"/>
        <w:right w:val="none" w:sz="0" w:space="0" w:color="auto"/>
      </w:divBdr>
    </w:div>
    <w:div w:id="475925337">
      <w:bodyDiv w:val="1"/>
      <w:marLeft w:val="0"/>
      <w:marRight w:val="0"/>
      <w:marTop w:val="0"/>
      <w:marBottom w:val="0"/>
      <w:divBdr>
        <w:top w:val="none" w:sz="0" w:space="0" w:color="auto"/>
        <w:left w:val="none" w:sz="0" w:space="0" w:color="auto"/>
        <w:bottom w:val="none" w:sz="0" w:space="0" w:color="auto"/>
        <w:right w:val="none" w:sz="0" w:space="0" w:color="auto"/>
      </w:divBdr>
    </w:div>
    <w:div w:id="561673910">
      <w:bodyDiv w:val="1"/>
      <w:marLeft w:val="0"/>
      <w:marRight w:val="0"/>
      <w:marTop w:val="0"/>
      <w:marBottom w:val="0"/>
      <w:divBdr>
        <w:top w:val="none" w:sz="0" w:space="0" w:color="auto"/>
        <w:left w:val="none" w:sz="0" w:space="0" w:color="auto"/>
        <w:bottom w:val="none" w:sz="0" w:space="0" w:color="auto"/>
        <w:right w:val="none" w:sz="0" w:space="0" w:color="auto"/>
      </w:divBdr>
    </w:div>
    <w:div w:id="934509126">
      <w:bodyDiv w:val="1"/>
      <w:marLeft w:val="0"/>
      <w:marRight w:val="0"/>
      <w:marTop w:val="0"/>
      <w:marBottom w:val="0"/>
      <w:divBdr>
        <w:top w:val="none" w:sz="0" w:space="0" w:color="auto"/>
        <w:left w:val="none" w:sz="0" w:space="0" w:color="auto"/>
        <w:bottom w:val="none" w:sz="0" w:space="0" w:color="auto"/>
        <w:right w:val="none" w:sz="0" w:space="0" w:color="auto"/>
      </w:divBdr>
    </w:div>
    <w:div w:id="989944686">
      <w:bodyDiv w:val="1"/>
      <w:marLeft w:val="0"/>
      <w:marRight w:val="0"/>
      <w:marTop w:val="0"/>
      <w:marBottom w:val="0"/>
      <w:divBdr>
        <w:top w:val="none" w:sz="0" w:space="0" w:color="auto"/>
        <w:left w:val="none" w:sz="0" w:space="0" w:color="auto"/>
        <w:bottom w:val="none" w:sz="0" w:space="0" w:color="auto"/>
        <w:right w:val="none" w:sz="0" w:space="0" w:color="auto"/>
      </w:divBdr>
    </w:div>
    <w:div w:id="1060177228">
      <w:bodyDiv w:val="1"/>
      <w:marLeft w:val="0"/>
      <w:marRight w:val="0"/>
      <w:marTop w:val="0"/>
      <w:marBottom w:val="0"/>
      <w:divBdr>
        <w:top w:val="none" w:sz="0" w:space="0" w:color="auto"/>
        <w:left w:val="none" w:sz="0" w:space="0" w:color="auto"/>
        <w:bottom w:val="none" w:sz="0" w:space="0" w:color="auto"/>
        <w:right w:val="none" w:sz="0" w:space="0" w:color="auto"/>
      </w:divBdr>
    </w:div>
    <w:div w:id="1326392783">
      <w:bodyDiv w:val="1"/>
      <w:marLeft w:val="0"/>
      <w:marRight w:val="0"/>
      <w:marTop w:val="0"/>
      <w:marBottom w:val="0"/>
      <w:divBdr>
        <w:top w:val="none" w:sz="0" w:space="0" w:color="auto"/>
        <w:left w:val="none" w:sz="0" w:space="0" w:color="auto"/>
        <w:bottom w:val="none" w:sz="0" w:space="0" w:color="auto"/>
        <w:right w:val="none" w:sz="0" w:space="0" w:color="auto"/>
      </w:divBdr>
    </w:div>
    <w:div w:id="1598364943">
      <w:bodyDiv w:val="1"/>
      <w:marLeft w:val="0"/>
      <w:marRight w:val="0"/>
      <w:marTop w:val="0"/>
      <w:marBottom w:val="0"/>
      <w:divBdr>
        <w:top w:val="none" w:sz="0" w:space="0" w:color="auto"/>
        <w:left w:val="none" w:sz="0" w:space="0" w:color="auto"/>
        <w:bottom w:val="none" w:sz="0" w:space="0" w:color="auto"/>
        <w:right w:val="none" w:sz="0" w:space="0" w:color="auto"/>
      </w:divBdr>
    </w:div>
    <w:div w:id="1673996129">
      <w:bodyDiv w:val="1"/>
      <w:marLeft w:val="0"/>
      <w:marRight w:val="0"/>
      <w:marTop w:val="0"/>
      <w:marBottom w:val="0"/>
      <w:divBdr>
        <w:top w:val="none" w:sz="0" w:space="0" w:color="auto"/>
        <w:left w:val="none" w:sz="0" w:space="0" w:color="auto"/>
        <w:bottom w:val="none" w:sz="0" w:space="0" w:color="auto"/>
        <w:right w:val="none" w:sz="0" w:space="0" w:color="auto"/>
      </w:divBdr>
    </w:div>
    <w:div w:id="2087067362">
      <w:bodyDiv w:val="1"/>
      <w:marLeft w:val="0"/>
      <w:marRight w:val="0"/>
      <w:marTop w:val="0"/>
      <w:marBottom w:val="0"/>
      <w:divBdr>
        <w:top w:val="none" w:sz="0" w:space="0" w:color="auto"/>
        <w:left w:val="none" w:sz="0" w:space="0" w:color="auto"/>
        <w:bottom w:val="none" w:sz="0" w:space="0" w:color="auto"/>
        <w:right w:val="none" w:sz="0" w:space="0" w:color="auto"/>
      </w:divBdr>
    </w:div>
    <w:div w:id="21150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wmf"/><Relationship Id="rId5" Type="http://schemas.openxmlformats.org/officeDocument/2006/relationships/image" Target="media/image1.wmf"/><Relationship Id="rId15" Type="http://schemas.openxmlformats.org/officeDocument/2006/relationships/image" Target="media/image8.wmf"/><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3671</Words>
  <Characters>20926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2021-09-25T15:21:00Z</dcterms:created>
  <dcterms:modified xsi:type="dcterms:W3CDTF">2021-09-26T12:17:00Z</dcterms:modified>
</cp:coreProperties>
</file>