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A" w:rsidRDefault="009E4E8A" w:rsidP="009E4E8A">
      <w:pPr>
        <w:jc w:val="center"/>
        <w:rPr>
          <w:b/>
        </w:rPr>
      </w:pPr>
      <w:r>
        <w:rPr>
          <w:b/>
        </w:rPr>
        <w:t>Підсумковий семестровий контроль</w:t>
      </w:r>
    </w:p>
    <w:tbl>
      <w:tblPr>
        <w:tblStyle w:val="TableNormal"/>
        <w:tblW w:w="154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2"/>
        <w:gridCol w:w="2467"/>
        <w:gridCol w:w="6521"/>
        <w:gridCol w:w="3544"/>
        <w:gridCol w:w="1417"/>
      </w:tblGrid>
      <w:tr w:rsidR="009E4E8A" w:rsidTr="009E4E8A">
        <w:trPr>
          <w:trHeight w:val="510"/>
        </w:trPr>
        <w:tc>
          <w:tcPr>
            <w:tcW w:w="1502" w:type="dxa"/>
            <w:shd w:val="clear" w:color="auto" w:fill="F2DBDB" w:themeFill="accent2" w:themeFillTint="33"/>
          </w:tcPr>
          <w:p w:rsidR="009E4E8A" w:rsidRPr="009E4E8A" w:rsidRDefault="009E4E8A" w:rsidP="00BC5546">
            <w:pPr>
              <w:pStyle w:val="TableParagraph"/>
              <w:ind w:left="355" w:right="349"/>
              <w:jc w:val="center"/>
              <w:rPr>
                <w:b/>
              </w:rPr>
            </w:pPr>
            <w:r w:rsidRPr="009E4E8A">
              <w:rPr>
                <w:b/>
              </w:rPr>
              <w:t>Форма</w:t>
            </w:r>
          </w:p>
        </w:tc>
        <w:tc>
          <w:tcPr>
            <w:tcW w:w="2467" w:type="dxa"/>
            <w:shd w:val="clear" w:color="auto" w:fill="F2DBDB" w:themeFill="accent2" w:themeFillTint="33"/>
          </w:tcPr>
          <w:p w:rsidR="009E4E8A" w:rsidRPr="009E4E8A" w:rsidRDefault="009E4E8A" w:rsidP="00BC5546">
            <w:pPr>
              <w:pStyle w:val="TableParagraph"/>
              <w:spacing w:line="256" w:lineRule="exact"/>
              <w:ind w:left="160" w:right="137" w:firstLine="105"/>
              <w:rPr>
                <w:b/>
              </w:rPr>
            </w:pPr>
            <w:r w:rsidRPr="009E4E8A">
              <w:rPr>
                <w:b/>
              </w:rPr>
              <w:t>Види підсумкових контрольних заходів</w:t>
            </w:r>
          </w:p>
        </w:tc>
        <w:tc>
          <w:tcPr>
            <w:tcW w:w="6521" w:type="dxa"/>
            <w:shd w:val="clear" w:color="auto" w:fill="F2DBDB" w:themeFill="accent2" w:themeFillTint="33"/>
          </w:tcPr>
          <w:p w:rsidR="009E4E8A" w:rsidRPr="009E4E8A" w:rsidRDefault="009E4E8A" w:rsidP="00BC5546">
            <w:pPr>
              <w:pStyle w:val="TableParagraph"/>
              <w:spacing w:line="256" w:lineRule="exact"/>
              <w:ind w:left="221" w:right="189" w:firstLine="70"/>
              <w:jc w:val="center"/>
              <w:rPr>
                <w:b/>
              </w:rPr>
            </w:pPr>
            <w:r w:rsidRPr="009E4E8A">
              <w:rPr>
                <w:b/>
              </w:rPr>
              <w:t>Зміст підсумкового контрольного заходу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9E4E8A" w:rsidRPr="009E4E8A" w:rsidRDefault="009E4E8A" w:rsidP="00BC5546">
            <w:pPr>
              <w:pStyle w:val="TableParagraph"/>
              <w:ind w:left="93" w:right="78"/>
              <w:jc w:val="center"/>
              <w:rPr>
                <w:b/>
              </w:rPr>
            </w:pPr>
            <w:r w:rsidRPr="009E4E8A">
              <w:rPr>
                <w:b/>
              </w:rPr>
              <w:t>Критерії оцінювання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9E4E8A" w:rsidRPr="009E4E8A" w:rsidRDefault="009E4E8A" w:rsidP="00BC5546">
            <w:pPr>
              <w:pStyle w:val="TableParagraph"/>
              <w:spacing w:line="256" w:lineRule="exact"/>
              <w:ind w:left="351" w:right="232" w:hanging="91"/>
              <w:rPr>
                <w:b/>
              </w:rPr>
            </w:pPr>
            <w:r w:rsidRPr="009E4E8A">
              <w:rPr>
                <w:b/>
              </w:rPr>
              <w:t>Усього балів</w:t>
            </w:r>
          </w:p>
        </w:tc>
      </w:tr>
      <w:tr w:rsidR="009E4E8A" w:rsidTr="00BC5546">
        <w:trPr>
          <w:trHeight w:val="249"/>
        </w:trPr>
        <w:tc>
          <w:tcPr>
            <w:tcW w:w="1502" w:type="dxa"/>
          </w:tcPr>
          <w:p w:rsidR="009E4E8A" w:rsidRDefault="009E4E8A" w:rsidP="00BC5546">
            <w:pPr>
              <w:pStyle w:val="TableParagraph"/>
              <w:spacing w:line="22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7" w:type="dxa"/>
          </w:tcPr>
          <w:p w:rsidR="009E4E8A" w:rsidRDefault="009E4E8A" w:rsidP="00BC5546">
            <w:pPr>
              <w:pStyle w:val="TableParagraph"/>
              <w:spacing w:line="22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</w:tcPr>
          <w:p w:rsidR="009E4E8A" w:rsidRDefault="009E4E8A" w:rsidP="00BC5546">
            <w:pPr>
              <w:pStyle w:val="TableParagraph"/>
              <w:spacing w:line="22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9E4E8A" w:rsidRDefault="009E4E8A" w:rsidP="00BC5546">
            <w:pPr>
              <w:pStyle w:val="TableParagraph"/>
              <w:spacing w:line="22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9E4E8A" w:rsidRDefault="009E4E8A" w:rsidP="00BC5546">
            <w:pPr>
              <w:pStyle w:val="TableParagraph"/>
              <w:spacing w:line="229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E8A" w:rsidTr="009E4E8A">
        <w:trPr>
          <w:trHeight w:val="2466"/>
        </w:trPr>
        <w:tc>
          <w:tcPr>
            <w:tcW w:w="1502" w:type="dxa"/>
            <w:vMerge w:val="restart"/>
            <w:shd w:val="clear" w:color="auto" w:fill="E5DFEC" w:themeFill="accent4" w:themeFillTint="33"/>
            <w:textDirection w:val="btLr"/>
          </w:tcPr>
          <w:p w:rsidR="009E4E8A" w:rsidRDefault="009E4E8A" w:rsidP="00BC5546">
            <w:pPr>
              <w:pStyle w:val="TableParagraph"/>
              <w:ind w:left="158" w:right="158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2467" w:type="dxa"/>
            <w:shd w:val="clear" w:color="auto" w:fill="E5DFEC" w:themeFill="accent4" w:themeFillTint="33"/>
          </w:tcPr>
          <w:p w:rsidR="009E4E8A" w:rsidRDefault="009E4E8A" w:rsidP="00BC5546">
            <w:pPr>
              <w:pStyle w:val="TableParagraph"/>
              <w:spacing w:line="253" w:lineRule="exact"/>
              <w:ind w:left="127" w:right="113"/>
            </w:pPr>
            <w:r>
              <w:t xml:space="preserve">Теоретичне завдання </w:t>
            </w:r>
            <w:r>
              <w:sym w:font="Symbol" w:char="F02D"/>
            </w:r>
            <w:r>
              <w:t xml:space="preserve"> тестування 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9E4E8A" w:rsidRPr="001C153C" w:rsidRDefault="009E4E8A" w:rsidP="00BC5546">
            <w:pPr>
              <w:pStyle w:val="TableParagraph"/>
              <w:ind w:left="111" w:right="1085"/>
              <w:jc w:val="center"/>
              <w:rPr>
                <w:sz w:val="24"/>
                <w:szCs w:val="24"/>
              </w:rPr>
            </w:pPr>
            <w:r w:rsidRPr="001C153C">
              <w:rPr>
                <w:sz w:val="24"/>
                <w:szCs w:val="24"/>
              </w:rPr>
              <w:t>Питання для підготовки:</w:t>
            </w:r>
          </w:p>
          <w:p w:rsidR="009E4E8A" w:rsidRDefault="009E4E8A" w:rsidP="00BC5546">
            <w:pPr>
              <w:ind w:left="142" w:right="106"/>
              <w:jc w:val="both"/>
            </w:pPr>
            <w:r w:rsidRPr="00FC7B07">
              <w:t>По</w:t>
            </w:r>
            <w:r>
              <w:t xml:space="preserve">няття мова і мовлення. Функції мовлення. Історичні аспекти диференціальної діагностики. Завдання та проблеми диференціальної діагностики. Поняття «мовленнєві розлади». Принципи комплексної логопедичної діагностики. Положення Л. Виготського про основні закономірності розвитку нормальної та аномальної дитини. </w:t>
            </w:r>
            <w:r w:rsidRPr="00757F1C">
              <w:rPr>
                <w:bCs/>
              </w:rPr>
              <w:t>Проблеми логопедичної діагностики. Класифікації мовленнєвих порушень у клініч</w:t>
            </w:r>
            <w:r>
              <w:rPr>
                <w:bCs/>
              </w:rPr>
              <w:t xml:space="preserve">ному і психолого-педагогічному аспектах. Класифікації </w:t>
            </w:r>
            <w:r w:rsidRPr="00757F1C">
              <w:rPr>
                <w:bCs/>
              </w:rPr>
              <w:t>мовленнєвих порушень – клініко-педагогічна та психолого-педагогічна: час заснування та введення до обігу; прибічники, принцип групування мовленнєвих порушень, аспекти, властивість, педагогічна мета класифікації, зручність у застосуванні; групи порушень мовлення.</w:t>
            </w:r>
            <w:r>
              <w:rPr>
                <w:bCs/>
              </w:rPr>
              <w:t xml:space="preserve"> </w:t>
            </w:r>
            <w:r>
              <w:t xml:space="preserve">Логопедичний висновок при обстеженні дошкільників: обстеження  дошкільників із нормальним інтелектом, обстеження дошкільників з інтелектуальною недостатністю. Типологія закладів дошкільної освіти для дітей з мовленнєвими порушеннями. Система розподілу дітей по групах. </w:t>
            </w:r>
            <w:r w:rsidRPr="00757F1C">
              <w:t>Система планування і проведення діагностичної роботи логопеда в умовах спеціального дошкільного закладу для дітей із порушеннями мовлення. Особливості діагностичної роботи в різних типах установ для дітей із мовленнєвою патологією. Вивчення документації – особистих справ, мовленнєвих карт, індивідуальних зошитів дітей. Розділи логопедичного обстеження. Особливості обстеження дітей із різними порушеннями мовлення.</w:t>
            </w:r>
            <w:r>
              <w:t xml:space="preserve"> </w:t>
            </w:r>
            <w:r w:rsidRPr="000B04D0">
              <w:t>Схема обстеження дитини з фонетико-фонематичним порушенням (дислалія, стерта дизартрія, ринолалія); схема обстеження дитини із загальним недорозвиненням мовлення; схема обстеження дитини із заїканням. Обґрунтування логопедичного діагнозу. Багаторівневий логопедичний висновок на основі медичного, логопедичного, психологічного аспектів класифікацій.</w:t>
            </w:r>
          </w:p>
          <w:p w:rsidR="009E4E8A" w:rsidRDefault="009E4E8A" w:rsidP="00BC5546">
            <w:pPr>
              <w:ind w:left="142" w:right="106"/>
              <w:jc w:val="both"/>
            </w:pPr>
            <w:r w:rsidRPr="000B04D0">
              <w:lastRenderedPageBreak/>
              <w:t>Мовленнєві вади в ранньому віці. Діагностика мовленнєвих вад у дітей у ранньому віці. Перший крик при народженні. Відмов</w:t>
            </w:r>
            <w:r>
              <w:t>а</w:t>
            </w:r>
            <w:r w:rsidRPr="000B04D0">
              <w:t xml:space="preserve"> від годування груддю. Ознаки неврологічної симптоматики – </w:t>
            </w:r>
            <w:proofErr w:type="spellStart"/>
            <w:r w:rsidRPr="000B04D0">
              <w:t>згладженість</w:t>
            </w:r>
            <w:proofErr w:type="spellEnd"/>
            <w:r w:rsidRPr="000B04D0">
              <w:t xml:space="preserve"> носо-губних складок, </w:t>
            </w:r>
            <w:proofErr w:type="spellStart"/>
            <w:r w:rsidRPr="000B04D0">
              <w:t>спастичність</w:t>
            </w:r>
            <w:proofErr w:type="spellEnd"/>
            <w:r w:rsidRPr="000B04D0">
              <w:t xml:space="preserve">; насильницькі рухи у дітей; </w:t>
            </w:r>
            <w:proofErr w:type="spellStart"/>
            <w:r w:rsidRPr="000B04D0">
              <w:t>віідсутність</w:t>
            </w:r>
            <w:proofErr w:type="spellEnd"/>
            <w:r w:rsidRPr="000B04D0">
              <w:t xml:space="preserve"> безумовних рефлексів; в’ялість язика; </w:t>
            </w:r>
            <w:proofErr w:type="spellStart"/>
            <w:r w:rsidRPr="000B04D0">
              <w:t>гіпотонічність</w:t>
            </w:r>
            <w:proofErr w:type="spellEnd"/>
            <w:r w:rsidRPr="000B04D0">
              <w:t xml:space="preserve"> губ; судомний синдром, </w:t>
            </w:r>
            <w:proofErr w:type="spellStart"/>
            <w:r w:rsidRPr="000B04D0">
              <w:t>гіпертензійний</w:t>
            </w:r>
            <w:proofErr w:type="spellEnd"/>
            <w:r w:rsidRPr="000B04D0">
              <w:t>, синдром гіпотрофії.</w:t>
            </w:r>
            <w:r>
              <w:t xml:space="preserve"> </w:t>
            </w:r>
            <w:r w:rsidRPr="000B04D0">
              <w:t xml:space="preserve">Огляд новонароджених (шкала </w:t>
            </w:r>
            <w:proofErr w:type="spellStart"/>
            <w:r w:rsidRPr="000B04D0">
              <w:t>Апгар</w:t>
            </w:r>
            <w:proofErr w:type="spellEnd"/>
            <w:r w:rsidRPr="000B04D0">
              <w:t xml:space="preserve">). Співвідношення ознак незрілості та ушкодження центральної нервової системи. Обстеження дітей раннього віку. Загальна характеристика відхилень у розвитку мовлення в дітей раннього віку. Обстеження мовленнєвого розвитку дітей раннього віку. Обстеження </w:t>
            </w:r>
            <w:proofErr w:type="spellStart"/>
            <w:r w:rsidRPr="000B04D0">
              <w:t>домовленнєвого</w:t>
            </w:r>
            <w:proofErr w:type="spellEnd"/>
            <w:r w:rsidRPr="000B04D0">
              <w:t xml:space="preserve"> розвитку дитини: I етап (період </w:t>
            </w:r>
            <w:proofErr w:type="spellStart"/>
            <w:r w:rsidRPr="000B04D0">
              <w:t>новонародженості</w:t>
            </w:r>
            <w:proofErr w:type="spellEnd"/>
            <w:r w:rsidRPr="000B04D0">
              <w:t xml:space="preserve">); II етап (1-3 місяці); III етап (3-6 місяців); IV етап (6-9 місяців); V етап (9-12 місяців). Обстеження мовлення дитини </w:t>
            </w:r>
            <w:proofErr w:type="spellStart"/>
            <w:r w:rsidRPr="000B04D0">
              <w:t>передшкільного</w:t>
            </w:r>
            <w:proofErr w:type="spellEnd"/>
            <w:r w:rsidRPr="000B04D0">
              <w:t xml:space="preserve"> віку: пси</w:t>
            </w:r>
            <w:r>
              <w:t xml:space="preserve">холого-педагогічне обстеження, </w:t>
            </w:r>
            <w:r w:rsidRPr="000B04D0">
              <w:t>логопедичне обстеження дитини, анкета для батьків.</w:t>
            </w:r>
          </w:p>
          <w:p w:rsidR="009E4E8A" w:rsidRDefault="009E4E8A" w:rsidP="00BC5546">
            <w:pPr>
              <w:ind w:left="142" w:right="106"/>
              <w:jc w:val="both"/>
              <w:rPr>
                <w:sz w:val="24"/>
                <w:szCs w:val="24"/>
              </w:rPr>
            </w:pPr>
            <w:r w:rsidRPr="001C0192">
              <w:rPr>
                <w:sz w:val="24"/>
                <w:szCs w:val="24"/>
              </w:rPr>
              <w:t xml:space="preserve">Диференціальна діагностика алалій: сенсорна, моторна, </w:t>
            </w:r>
            <w:proofErr w:type="spellStart"/>
            <w:r w:rsidRPr="001C0192">
              <w:rPr>
                <w:sz w:val="24"/>
                <w:szCs w:val="24"/>
              </w:rPr>
              <w:t>сенсомоторна</w:t>
            </w:r>
            <w:proofErr w:type="spellEnd"/>
            <w:r w:rsidRPr="001C0192">
              <w:rPr>
                <w:sz w:val="24"/>
                <w:szCs w:val="24"/>
              </w:rPr>
              <w:t xml:space="preserve"> алалії. Мовленнєва та </w:t>
            </w:r>
            <w:proofErr w:type="spellStart"/>
            <w:r w:rsidRPr="001C0192">
              <w:rPr>
                <w:sz w:val="24"/>
                <w:szCs w:val="24"/>
              </w:rPr>
              <w:t>немовленнєва</w:t>
            </w:r>
            <w:proofErr w:type="spellEnd"/>
            <w:r w:rsidRPr="001C0192">
              <w:rPr>
                <w:sz w:val="24"/>
                <w:szCs w:val="24"/>
              </w:rPr>
              <w:t xml:space="preserve"> симптоматика алалії.</w:t>
            </w:r>
            <w:r>
              <w:rPr>
                <w:sz w:val="24"/>
                <w:szCs w:val="24"/>
              </w:rPr>
              <w:t xml:space="preserve"> </w:t>
            </w:r>
            <w:r w:rsidRPr="001C0192">
              <w:rPr>
                <w:sz w:val="24"/>
                <w:szCs w:val="24"/>
              </w:rPr>
              <w:t xml:space="preserve">Диференціальна діагностика афазій: акустико-гностична (сенсорна); </w:t>
            </w:r>
            <w:proofErr w:type="spellStart"/>
            <w:r w:rsidRPr="001C0192">
              <w:rPr>
                <w:sz w:val="24"/>
                <w:szCs w:val="24"/>
              </w:rPr>
              <w:t>акустико-мнестична</w:t>
            </w:r>
            <w:proofErr w:type="spellEnd"/>
            <w:r w:rsidRPr="001C0192">
              <w:rPr>
                <w:sz w:val="24"/>
                <w:szCs w:val="24"/>
              </w:rPr>
              <w:t>; семантична; аферентна моторна; еферентна моторна; динамічна</w:t>
            </w:r>
            <w:r w:rsidRPr="00495FC8">
              <w:rPr>
                <w:sz w:val="24"/>
                <w:szCs w:val="24"/>
              </w:rPr>
              <w:t>. Диференціальна діагностика загального недорозвинення мовлення.</w:t>
            </w:r>
            <w:r>
              <w:rPr>
                <w:sz w:val="24"/>
                <w:szCs w:val="24"/>
              </w:rPr>
              <w:t xml:space="preserve"> </w:t>
            </w:r>
            <w:r w:rsidRPr="00495FC8">
              <w:rPr>
                <w:sz w:val="24"/>
                <w:szCs w:val="24"/>
              </w:rPr>
              <w:t>Клінічні види загального недорозвинення мовлення, за О. </w:t>
            </w:r>
            <w:proofErr w:type="spellStart"/>
            <w:r w:rsidRPr="00495FC8">
              <w:rPr>
                <w:sz w:val="24"/>
                <w:szCs w:val="24"/>
              </w:rPr>
              <w:t>Мастюковою</w:t>
            </w:r>
            <w:proofErr w:type="spellEnd"/>
            <w:r w:rsidRPr="00495FC8">
              <w:rPr>
                <w:sz w:val="24"/>
                <w:szCs w:val="24"/>
              </w:rPr>
              <w:t>: перша група – неускладнений варіант загального недорозвинення мовлення; друга група – ускладнений варіант загального недорозвинення мовлення церебрально-органічного ґенезу (</w:t>
            </w:r>
            <w:proofErr w:type="spellStart"/>
            <w:r w:rsidRPr="00495FC8">
              <w:rPr>
                <w:sz w:val="24"/>
                <w:szCs w:val="24"/>
              </w:rPr>
              <w:t>гіпертензіонно-гідроцефальний</w:t>
            </w:r>
            <w:proofErr w:type="spellEnd"/>
            <w:r w:rsidRPr="00495FC8">
              <w:rPr>
                <w:sz w:val="24"/>
                <w:szCs w:val="24"/>
              </w:rPr>
              <w:t xml:space="preserve">, </w:t>
            </w:r>
            <w:proofErr w:type="spellStart"/>
            <w:r w:rsidRPr="00495FC8">
              <w:rPr>
                <w:sz w:val="24"/>
                <w:szCs w:val="24"/>
              </w:rPr>
              <w:t>церебрастенічний</w:t>
            </w:r>
            <w:proofErr w:type="spellEnd"/>
            <w:r w:rsidRPr="00495FC8">
              <w:rPr>
                <w:sz w:val="24"/>
                <w:szCs w:val="24"/>
              </w:rPr>
              <w:t xml:space="preserve"> синдром та рухові розлади); третя група – стале та специфічне мовленнєве недорозвинення – моторна алалія.</w:t>
            </w:r>
            <w:r>
              <w:rPr>
                <w:sz w:val="24"/>
                <w:szCs w:val="24"/>
              </w:rPr>
              <w:t xml:space="preserve"> </w:t>
            </w:r>
            <w:r w:rsidRPr="00495FC8">
              <w:rPr>
                <w:sz w:val="24"/>
                <w:szCs w:val="24"/>
              </w:rPr>
              <w:t>Рівні мовленнєвого недорозвинення за Р. </w:t>
            </w:r>
            <w:proofErr w:type="spellStart"/>
            <w:r w:rsidRPr="00495FC8">
              <w:rPr>
                <w:sz w:val="24"/>
                <w:szCs w:val="24"/>
              </w:rPr>
              <w:t>Лєвіною</w:t>
            </w:r>
            <w:proofErr w:type="spellEnd"/>
            <w:r w:rsidRPr="00495FC8">
              <w:rPr>
                <w:sz w:val="24"/>
                <w:szCs w:val="24"/>
              </w:rPr>
              <w:t>, Т. </w:t>
            </w:r>
            <w:proofErr w:type="spellStart"/>
            <w:r w:rsidRPr="00495FC8">
              <w:rPr>
                <w:sz w:val="24"/>
                <w:szCs w:val="24"/>
              </w:rPr>
              <w:t>Філічевою</w:t>
            </w:r>
            <w:proofErr w:type="spellEnd"/>
            <w:r w:rsidRPr="00495FC8">
              <w:rPr>
                <w:sz w:val="24"/>
                <w:szCs w:val="24"/>
              </w:rPr>
              <w:t>. Характеристика дітей із I рівнем розвитку мовлення, характеристика дітей із II рівнем розвитку мовлення, характеристика дітей із ІII рівнем розвитку мовлення, характеристика дітей із IV рівнем розвитку мовлення.</w:t>
            </w:r>
          </w:p>
          <w:p w:rsidR="009E4E8A" w:rsidRDefault="009E4E8A" w:rsidP="00BC5546">
            <w:pPr>
              <w:ind w:left="142" w:right="106"/>
              <w:jc w:val="both"/>
            </w:pPr>
            <w:r>
              <w:lastRenderedPageBreak/>
              <w:t xml:space="preserve">Механізм виникнення </w:t>
            </w:r>
            <w:proofErr w:type="spellStart"/>
            <w:r>
              <w:t>дисграфій</w:t>
            </w:r>
            <w:proofErr w:type="spellEnd"/>
            <w:r>
              <w:t xml:space="preserve">. </w:t>
            </w:r>
            <w:r w:rsidRPr="001C0192">
              <w:t>Диференці</w:t>
            </w:r>
            <w:r>
              <w:t xml:space="preserve">альна діагностика </w:t>
            </w:r>
            <w:proofErr w:type="spellStart"/>
            <w:r>
              <w:t>дисграфій</w:t>
            </w:r>
            <w:proofErr w:type="spellEnd"/>
            <w:r>
              <w:t>: за О. </w:t>
            </w:r>
            <w:r w:rsidRPr="001C0192">
              <w:t xml:space="preserve">Токаревою – акустичні, оптичні, моторні; </w:t>
            </w:r>
            <w:r>
              <w:t>за Р. </w:t>
            </w:r>
            <w:proofErr w:type="spellStart"/>
            <w:r>
              <w:t>Лалаєвою</w:t>
            </w:r>
            <w:proofErr w:type="spellEnd"/>
            <w:r>
              <w:t xml:space="preserve"> – </w:t>
            </w:r>
            <w:proofErr w:type="spellStart"/>
            <w:r>
              <w:t>артикуляторно-</w:t>
            </w:r>
            <w:r w:rsidRPr="001C0192">
              <w:t>акустична</w:t>
            </w:r>
            <w:proofErr w:type="spellEnd"/>
            <w:r w:rsidRPr="001C0192">
              <w:t xml:space="preserve">, на основі порушень диференціації фонем, на основі порушень мовного аналізу та синтезу, </w:t>
            </w:r>
            <w:proofErr w:type="spellStart"/>
            <w:r w:rsidRPr="001C0192">
              <w:t>аграматична</w:t>
            </w:r>
            <w:proofErr w:type="spellEnd"/>
            <w:r w:rsidRPr="001C0192">
              <w:t>, оптична.</w:t>
            </w:r>
            <w:r>
              <w:t xml:space="preserve"> Види </w:t>
            </w:r>
            <w:proofErr w:type="spellStart"/>
            <w:r>
              <w:t>дислексії</w:t>
            </w:r>
            <w:proofErr w:type="spellEnd"/>
            <w:r>
              <w:t xml:space="preserve">: </w:t>
            </w:r>
            <w:proofErr w:type="spellStart"/>
            <w:r>
              <w:t>ф</w:t>
            </w:r>
            <w:r w:rsidRPr="00D53042">
              <w:t>онематическая</w:t>
            </w:r>
            <w:proofErr w:type="spellEnd"/>
            <w:r w:rsidRPr="00D53042">
              <w:t xml:space="preserve"> дислексія</w:t>
            </w:r>
            <w:r>
              <w:t>, с</w:t>
            </w:r>
            <w:r w:rsidRPr="00D53042">
              <w:t>емантична дислексія</w:t>
            </w:r>
            <w:r>
              <w:t xml:space="preserve">, граматична </w:t>
            </w:r>
            <w:r w:rsidRPr="00D53042">
              <w:t>дислексія</w:t>
            </w:r>
            <w:r>
              <w:t xml:space="preserve">, оптична дислексія, </w:t>
            </w:r>
            <w:proofErr w:type="spellStart"/>
            <w:r>
              <w:t>мнестична</w:t>
            </w:r>
            <w:proofErr w:type="spellEnd"/>
            <w:r w:rsidRPr="00D53042">
              <w:t xml:space="preserve"> дислексія</w:t>
            </w:r>
            <w:r>
              <w:t xml:space="preserve">. Причини, </w:t>
            </w:r>
            <w:proofErr w:type="spellStart"/>
            <w:r>
              <w:t>симтоми</w:t>
            </w:r>
            <w:proofErr w:type="spellEnd"/>
            <w:r>
              <w:t>, корекція.</w:t>
            </w:r>
          </w:p>
          <w:p w:rsidR="009E4E8A" w:rsidRPr="00D340FE" w:rsidRDefault="009E4E8A" w:rsidP="00BC5546">
            <w:pPr>
              <w:ind w:left="142" w:right="106"/>
              <w:jc w:val="both"/>
            </w:pPr>
            <w:r>
              <w:t xml:space="preserve">Механізм виникнення </w:t>
            </w:r>
            <w:proofErr w:type="spellStart"/>
            <w:r>
              <w:t>дисграфій</w:t>
            </w:r>
            <w:proofErr w:type="spellEnd"/>
            <w:r>
              <w:t xml:space="preserve">. </w:t>
            </w:r>
            <w:r w:rsidRPr="001C0192">
              <w:t>Диференці</w:t>
            </w:r>
            <w:r>
              <w:t xml:space="preserve">альна діагностика </w:t>
            </w:r>
            <w:proofErr w:type="spellStart"/>
            <w:r>
              <w:t>дисграфій</w:t>
            </w:r>
            <w:proofErr w:type="spellEnd"/>
            <w:r>
              <w:t>: за О. </w:t>
            </w:r>
            <w:r w:rsidRPr="001C0192">
              <w:t xml:space="preserve">Токаревою – акустичні, оптичні, моторні; </w:t>
            </w:r>
            <w:r>
              <w:t>за Р. </w:t>
            </w:r>
            <w:proofErr w:type="spellStart"/>
            <w:r>
              <w:t>Лалаєвою</w:t>
            </w:r>
            <w:proofErr w:type="spellEnd"/>
            <w:r>
              <w:t xml:space="preserve"> – </w:t>
            </w:r>
            <w:proofErr w:type="spellStart"/>
            <w:r>
              <w:t>артикуляторно-</w:t>
            </w:r>
            <w:r w:rsidRPr="001C0192">
              <w:t>акустична</w:t>
            </w:r>
            <w:proofErr w:type="spellEnd"/>
            <w:r w:rsidRPr="001C0192">
              <w:t xml:space="preserve">, на основі порушень диференціації фонем, на основі порушень мовного аналізу та синтезу, </w:t>
            </w:r>
            <w:proofErr w:type="spellStart"/>
            <w:r w:rsidRPr="001C0192">
              <w:t>аграматична</w:t>
            </w:r>
            <w:proofErr w:type="spellEnd"/>
            <w:r w:rsidRPr="001C0192">
              <w:t>, оптична.</w:t>
            </w:r>
            <w:r>
              <w:t xml:space="preserve"> Види </w:t>
            </w:r>
            <w:proofErr w:type="spellStart"/>
            <w:r>
              <w:t>дислексії</w:t>
            </w:r>
            <w:proofErr w:type="spellEnd"/>
            <w:r>
              <w:t xml:space="preserve">: </w:t>
            </w:r>
            <w:proofErr w:type="spellStart"/>
            <w:r>
              <w:t>ф</w:t>
            </w:r>
            <w:r w:rsidRPr="00D53042">
              <w:t>онематическая</w:t>
            </w:r>
            <w:proofErr w:type="spellEnd"/>
            <w:r w:rsidRPr="00D53042">
              <w:t xml:space="preserve"> дислексія</w:t>
            </w:r>
            <w:r>
              <w:t>, с</w:t>
            </w:r>
            <w:r w:rsidRPr="00D53042">
              <w:t>емантична дислексія</w:t>
            </w:r>
            <w:r>
              <w:t xml:space="preserve">, граматична </w:t>
            </w:r>
            <w:r w:rsidRPr="00D53042">
              <w:t>дислексія</w:t>
            </w:r>
            <w:r>
              <w:t xml:space="preserve">, оптична дислексія, </w:t>
            </w:r>
            <w:proofErr w:type="spellStart"/>
            <w:r>
              <w:t>мнестична</w:t>
            </w:r>
            <w:proofErr w:type="spellEnd"/>
            <w:r w:rsidRPr="00D53042">
              <w:t xml:space="preserve"> дислексія</w:t>
            </w:r>
            <w:r>
              <w:t xml:space="preserve">. Причини, </w:t>
            </w:r>
            <w:proofErr w:type="spellStart"/>
            <w:r>
              <w:t>симтоми</w:t>
            </w:r>
            <w:proofErr w:type="spellEnd"/>
            <w:r>
              <w:t>, корекція.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9E4E8A" w:rsidRPr="003D1A76" w:rsidRDefault="009E4E8A" w:rsidP="00BC5546">
            <w:pPr>
              <w:pStyle w:val="TableParagraph"/>
              <w:ind w:left="142"/>
              <w:rPr>
                <w:sz w:val="24"/>
                <w:szCs w:val="24"/>
              </w:rPr>
            </w:pPr>
            <w:r w:rsidRPr="003D1A76">
              <w:rPr>
                <w:sz w:val="24"/>
                <w:szCs w:val="24"/>
              </w:rPr>
              <w:lastRenderedPageBreak/>
              <w:t>Тестування передбачає надання відповідей на 40 запитань. Кожна правильна відповідь оцінюється у 0,5 балів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9E4E8A" w:rsidRPr="003D1A76" w:rsidRDefault="009E4E8A" w:rsidP="00BC554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1A76">
              <w:rPr>
                <w:sz w:val="28"/>
                <w:szCs w:val="28"/>
                <w:lang w:val="ru-RU"/>
              </w:rPr>
              <w:t>20</w:t>
            </w:r>
          </w:p>
        </w:tc>
      </w:tr>
      <w:tr w:rsidR="009E4E8A" w:rsidTr="009E4E8A">
        <w:trPr>
          <w:trHeight w:val="750"/>
        </w:trPr>
        <w:tc>
          <w:tcPr>
            <w:tcW w:w="1502" w:type="dxa"/>
            <w:vMerge/>
            <w:tcBorders>
              <w:top w:val="nil"/>
            </w:tcBorders>
            <w:textDirection w:val="btLr"/>
          </w:tcPr>
          <w:p w:rsidR="009E4E8A" w:rsidRDefault="009E4E8A" w:rsidP="00BC554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shd w:val="clear" w:color="auto" w:fill="F2DBDB" w:themeFill="accent2" w:themeFillTint="33"/>
          </w:tcPr>
          <w:p w:rsidR="009E4E8A" w:rsidRDefault="009E4E8A" w:rsidP="00BC5546">
            <w:pPr>
              <w:pStyle w:val="TableParagraph"/>
              <w:spacing w:line="253" w:lineRule="exact"/>
              <w:ind w:left="117" w:right="113"/>
              <w:jc w:val="center"/>
            </w:pPr>
            <w:r>
              <w:t>Практичне завдання</w:t>
            </w:r>
          </w:p>
        </w:tc>
        <w:tc>
          <w:tcPr>
            <w:tcW w:w="6521" w:type="dxa"/>
            <w:shd w:val="clear" w:color="auto" w:fill="F2DBDB" w:themeFill="accent2" w:themeFillTint="33"/>
          </w:tcPr>
          <w:p w:rsidR="009E4E8A" w:rsidRPr="00DE52D2" w:rsidRDefault="009E4E8A" w:rsidP="00BC5546">
            <w:pPr>
              <w:ind w:left="142" w:right="142"/>
              <w:jc w:val="both"/>
              <w:rPr>
                <w:sz w:val="24"/>
                <w:szCs w:val="24"/>
              </w:rPr>
            </w:pPr>
            <w:r w:rsidRPr="00DE52D2">
              <w:rPr>
                <w:sz w:val="24"/>
                <w:szCs w:val="24"/>
              </w:rPr>
              <w:t xml:space="preserve">Практичне завдання виконується під час проведення </w:t>
            </w:r>
            <w:r>
              <w:rPr>
                <w:sz w:val="24"/>
                <w:szCs w:val="24"/>
              </w:rPr>
              <w:t xml:space="preserve">заліку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це практичні завдання пов’язані з визначенням </w:t>
            </w:r>
            <w:r w:rsidRPr="00757F1C">
              <w:rPr>
                <w:bCs/>
              </w:rPr>
              <w:t>мовленнєвих порушень</w:t>
            </w:r>
            <w:r>
              <w:rPr>
                <w:bCs/>
              </w:rPr>
              <w:t xml:space="preserve"> згідно класифікацій:</w:t>
            </w:r>
            <w:r>
              <w:rPr>
                <w:sz w:val="24"/>
                <w:szCs w:val="24"/>
              </w:rPr>
              <w:t xml:space="preserve"> </w:t>
            </w:r>
            <w:r w:rsidRPr="00757F1C">
              <w:rPr>
                <w:bCs/>
              </w:rPr>
              <w:t>клініко-педагогічн</w:t>
            </w:r>
            <w:r>
              <w:rPr>
                <w:bCs/>
              </w:rPr>
              <w:t>ої</w:t>
            </w:r>
            <w:r w:rsidRPr="00757F1C">
              <w:rPr>
                <w:bCs/>
              </w:rPr>
              <w:t xml:space="preserve"> та психолого-педагогічн</w:t>
            </w:r>
            <w:r>
              <w:rPr>
                <w:bCs/>
              </w:rPr>
              <w:t>ої.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9E4E8A" w:rsidRPr="00AA743C" w:rsidRDefault="009E4E8A" w:rsidP="00BC5546">
            <w:pPr>
              <w:ind w:left="142"/>
            </w:pPr>
            <w:r w:rsidRPr="00AA743C">
              <w:t>Максимальна кількість балів за виконання завдання: нараховується за такими критеріями:</w:t>
            </w:r>
          </w:p>
          <w:p w:rsidR="009E4E8A" w:rsidRPr="001C59FC" w:rsidRDefault="009E4E8A" w:rsidP="009E4E8A">
            <w:pPr>
              <w:pStyle w:val="a3"/>
              <w:numPr>
                <w:ilvl w:val="0"/>
                <w:numId w:val="1"/>
              </w:numPr>
              <w:ind w:left="425" w:hanging="283"/>
            </w:pPr>
            <w:r w:rsidRPr="001C59FC">
              <w:t>повний обсяг виконання (</w:t>
            </w:r>
            <w:r>
              <w:t>5</w:t>
            </w:r>
            <w:r w:rsidRPr="001C59FC">
              <w:t> б.);</w:t>
            </w:r>
          </w:p>
          <w:p w:rsidR="009E4E8A" w:rsidRPr="001C59FC" w:rsidRDefault="009E4E8A" w:rsidP="009E4E8A">
            <w:pPr>
              <w:pStyle w:val="a3"/>
              <w:numPr>
                <w:ilvl w:val="0"/>
                <w:numId w:val="1"/>
              </w:numPr>
              <w:ind w:left="425" w:hanging="283"/>
            </w:pPr>
            <w:r w:rsidRPr="001C59FC">
              <w:t xml:space="preserve">зазначення </w:t>
            </w:r>
            <w:r>
              <w:t xml:space="preserve">діагностичних </w:t>
            </w:r>
            <w:r w:rsidRPr="001C59FC">
              <w:t>ресурс</w:t>
            </w:r>
            <w:r>
              <w:t>ів (5</w:t>
            </w:r>
            <w:r w:rsidRPr="001C59FC">
              <w:t> б.);</w:t>
            </w:r>
          </w:p>
          <w:p w:rsidR="009E4E8A" w:rsidRPr="001C59FC" w:rsidRDefault="009E4E8A" w:rsidP="009E4E8A">
            <w:pPr>
              <w:pStyle w:val="a3"/>
              <w:numPr>
                <w:ilvl w:val="0"/>
                <w:numId w:val="1"/>
              </w:numPr>
              <w:ind w:left="425" w:hanging="283"/>
            </w:pPr>
            <w:r w:rsidRPr="001C59FC">
              <w:t>творчий підхід у виконанні (</w:t>
            </w:r>
            <w:r>
              <w:t>5</w:t>
            </w:r>
            <w:r w:rsidRPr="001C59FC">
              <w:t xml:space="preserve"> б)</w:t>
            </w:r>
          </w:p>
          <w:p w:rsidR="009E4E8A" w:rsidRPr="001C59FC" w:rsidRDefault="009E4E8A" w:rsidP="009E4E8A">
            <w:pPr>
              <w:pStyle w:val="a3"/>
              <w:numPr>
                <w:ilvl w:val="0"/>
                <w:numId w:val="1"/>
              </w:numPr>
              <w:ind w:left="425" w:hanging="283"/>
            </w:pPr>
            <w:r w:rsidRPr="001C59FC">
              <w:t>якість виконання (</w:t>
            </w:r>
            <w:r>
              <w:t>5</w:t>
            </w:r>
            <w:r w:rsidRPr="001C59FC">
              <w:t xml:space="preserve"> б).</w:t>
            </w:r>
          </w:p>
          <w:p w:rsidR="009E4E8A" w:rsidRPr="00AF14C7" w:rsidRDefault="009E4E8A" w:rsidP="00BC5546"/>
          <w:p w:rsidR="009E4E8A" w:rsidRPr="00AF14C7" w:rsidRDefault="009E4E8A" w:rsidP="00BC5546"/>
        </w:tc>
        <w:tc>
          <w:tcPr>
            <w:tcW w:w="1417" w:type="dxa"/>
            <w:shd w:val="clear" w:color="auto" w:fill="F2DBDB" w:themeFill="accent2" w:themeFillTint="33"/>
          </w:tcPr>
          <w:p w:rsidR="009E4E8A" w:rsidRPr="00AA7F65" w:rsidRDefault="009E4E8A" w:rsidP="00BC554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A7F65">
              <w:rPr>
                <w:sz w:val="24"/>
                <w:szCs w:val="24"/>
                <w:lang w:val="ru-RU"/>
              </w:rPr>
              <w:t>20</w:t>
            </w:r>
          </w:p>
        </w:tc>
      </w:tr>
      <w:tr w:rsidR="009E4E8A" w:rsidTr="009E4E8A">
        <w:trPr>
          <w:trHeight w:val="919"/>
        </w:trPr>
        <w:tc>
          <w:tcPr>
            <w:tcW w:w="1502" w:type="dxa"/>
            <w:shd w:val="clear" w:color="auto" w:fill="E5B8B7" w:themeFill="accent2" w:themeFillTint="66"/>
          </w:tcPr>
          <w:p w:rsidR="009E4E8A" w:rsidRPr="009E4E8A" w:rsidRDefault="009E4E8A" w:rsidP="00BC5546">
            <w:pPr>
              <w:pStyle w:val="TableParagraph"/>
              <w:spacing w:line="228" w:lineRule="exact"/>
              <w:ind w:left="110" w:right="226"/>
              <w:jc w:val="center"/>
              <w:rPr>
                <w:b/>
                <w:sz w:val="20"/>
              </w:rPr>
            </w:pPr>
            <w:r w:rsidRPr="009E4E8A">
              <w:rPr>
                <w:b/>
                <w:sz w:val="20"/>
              </w:rPr>
              <w:t>Усього за</w:t>
            </w:r>
          </w:p>
          <w:p w:rsidR="009E4E8A" w:rsidRPr="009E4E8A" w:rsidRDefault="009E4E8A" w:rsidP="00BC5546">
            <w:pPr>
              <w:pStyle w:val="TableParagraph"/>
              <w:spacing w:line="230" w:lineRule="atLeast"/>
              <w:ind w:left="110" w:right="226"/>
              <w:jc w:val="center"/>
              <w:rPr>
                <w:b/>
                <w:sz w:val="20"/>
              </w:rPr>
            </w:pPr>
            <w:r w:rsidRPr="009E4E8A">
              <w:rPr>
                <w:b/>
                <w:spacing w:val="-1"/>
                <w:sz w:val="20"/>
              </w:rPr>
              <w:t xml:space="preserve">підсумковий </w:t>
            </w:r>
            <w:r w:rsidRPr="009E4E8A">
              <w:rPr>
                <w:b/>
                <w:sz w:val="20"/>
              </w:rPr>
              <w:t>семестровий контроль</w:t>
            </w:r>
          </w:p>
        </w:tc>
        <w:tc>
          <w:tcPr>
            <w:tcW w:w="12532" w:type="dxa"/>
            <w:gridSpan w:val="3"/>
            <w:shd w:val="clear" w:color="auto" w:fill="E5B8B7" w:themeFill="accent2" w:themeFillTint="66"/>
          </w:tcPr>
          <w:p w:rsidR="009E4E8A" w:rsidRPr="009E4E8A" w:rsidRDefault="009E4E8A" w:rsidP="00BC5546">
            <w:pPr>
              <w:pStyle w:val="TableParagraph"/>
              <w:rPr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9E4E8A" w:rsidRPr="009E4E8A" w:rsidRDefault="009E4E8A" w:rsidP="00BC5546">
            <w:pPr>
              <w:pStyle w:val="TableParagraph"/>
              <w:spacing w:line="253" w:lineRule="exact"/>
              <w:ind w:left="460" w:right="455"/>
              <w:jc w:val="center"/>
              <w:rPr>
                <w:b/>
                <w:sz w:val="24"/>
                <w:szCs w:val="24"/>
              </w:rPr>
            </w:pPr>
            <w:r w:rsidRPr="009E4E8A">
              <w:rPr>
                <w:b/>
                <w:sz w:val="24"/>
                <w:szCs w:val="24"/>
              </w:rPr>
              <w:t>40</w:t>
            </w:r>
          </w:p>
        </w:tc>
      </w:tr>
    </w:tbl>
    <w:p w:rsidR="001768D4" w:rsidRDefault="001768D4"/>
    <w:sectPr w:rsidR="001768D4" w:rsidSect="009E4E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A8F"/>
    <w:multiLevelType w:val="hybridMultilevel"/>
    <w:tmpl w:val="BD1A3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E8A"/>
    <w:rsid w:val="001768D4"/>
    <w:rsid w:val="009E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8A"/>
    <w:pPr>
      <w:widowControl w:val="0"/>
      <w:suppressAutoHyphens w:val="0"/>
      <w:autoSpaceDE w:val="0"/>
      <w:autoSpaceDN w:val="0"/>
      <w:ind w:left="1106" w:hanging="28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4E8A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2021-09-27T17:57:00Z</dcterms:created>
  <dcterms:modified xsi:type="dcterms:W3CDTF">2021-09-27T17:59:00Z</dcterms:modified>
</cp:coreProperties>
</file>