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4E" w:rsidRPr="00A02B4E" w:rsidRDefault="00A02B4E" w:rsidP="00A02B4E">
      <w:pPr>
        <w:spacing w:after="0"/>
        <w:jc w:val="center"/>
        <w:rPr>
          <w:b/>
          <w:lang w:val="uk-UA"/>
        </w:rPr>
      </w:pPr>
      <w:r w:rsidRPr="00A02B4E">
        <w:rPr>
          <w:b/>
          <w:lang w:val="uk-UA"/>
        </w:rPr>
        <w:t>П</w:t>
      </w:r>
      <w:r w:rsidRPr="00A02B4E">
        <w:rPr>
          <w:b/>
          <w:lang w:val="uk-UA"/>
        </w:rPr>
        <w:t>ерелік питань до заліку «Гідрокінезотерапія»</w:t>
      </w:r>
    </w:p>
    <w:p w:rsidR="00A02B4E" w:rsidRPr="00A02B4E" w:rsidRDefault="00A02B4E" w:rsidP="00A02B4E">
      <w:pPr>
        <w:spacing w:after="0"/>
        <w:jc w:val="center"/>
        <w:rPr>
          <w:lang w:val="uk-UA"/>
        </w:rPr>
      </w:pP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1. Фізичні властивості водного середовища. 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2. Фізіологічний вплив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 на організм людини.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3. Показ</w:t>
      </w:r>
      <w:r>
        <w:rPr>
          <w:lang w:val="uk-UA"/>
        </w:rPr>
        <w:t>ання</w:t>
      </w:r>
      <w:r w:rsidRPr="00A02B4E">
        <w:rPr>
          <w:lang w:val="uk-UA"/>
        </w:rPr>
        <w:t>, протипоказ</w:t>
      </w:r>
      <w:r>
        <w:rPr>
          <w:lang w:val="uk-UA"/>
        </w:rPr>
        <w:t>ання</w:t>
      </w:r>
      <w:r w:rsidRPr="00A02B4E">
        <w:rPr>
          <w:lang w:val="uk-UA"/>
        </w:rPr>
        <w:t xml:space="preserve"> та застереження до занять оздоровчим плаванням.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4. Характеристика принципів та методів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>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5. Техніка безпеки під час проведення занять з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>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6. Техніка плавання як система рухів, її варіативність.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7. Особливості формування рухової навички в плаванні.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8. Загальна характеристика підготовчих вправ на адаптацію у водному середовищі.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9. Загальна характеристика та класифікація прикладного плавання. 10. Техніка прикладних способів плавання.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11. Побудова занять з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>, регламентація навантаження та контроль ефективності.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12. Шляхи індивідуалізації об'єму та інтенсивності навантаження в </w:t>
      </w:r>
      <w:proofErr w:type="spellStart"/>
      <w:r w:rsidRPr="00A02B4E">
        <w:rPr>
          <w:lang w:val="uk-UA"/>
        </w:rPr>
        <w:t>аквааеробіці</w:t>
      </w:r>
      <w:proofErr w:type="spellEnd"/>
      <w:r w:rsidRPr="00A02B4E">
        <w:rPr>
          <w:lang w:val="uk-UA"/>
        </w:rPr>
        <w:t xml:space="preserve">. 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13. Характеристика методики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 для профілактики захворювань серцево-судинної системи. 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14. Характеристика методики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 при ожирінні.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15. Поняття про техніку плавання. Основні фактори, визначаючі техніку плавання.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16. Аналіз узгодження рухів руками, ногами та дихання при плаванні на спині.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17. Аналіз техніки рухів рук при плаванні кролем.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18. Послідовність навчання різним способам плавання. 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19. Спеціальні пристосування й устаткування для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. 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20. Регламентація навантаження на заняттях з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. </w:t>
      </w:r>
    </w:p>
    <w:p w:rsid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21. Характеристика компонентів </w:t>
      </w:r>
      <w:proofErr w:type="spellStart"/>
      <w:r w:rsidRPr="00A02B4E">
        <w:rPr>
          <w:lang w:val="uk-UA"/>
        </w:rPr>
        <w:t>аквааеробіки</w:t>
      </w:r>
      <w:proofErr w:type="spellEnd"/>
      <w:r w:rsidRPr="00A02B4E">
        <w:rPr>
          <w:lang w:val="uk-UA"/>
        </w:rPr>
        <w:t xml:space="preserve">. </w:t>
      </w:r>
    </w:p>
    <w:p w:rsidR="00A02B4E" w:rsidRPr="00A02B4E" w:rsidRDefault="00A02B4E" w:rsidP="00A02B4E">
      <w:pPr>
        <w:spacing w:after="0"/>
        <w:rPr>
          <w:lang w:val="uk-UA"/>
        </w:rPr>
      </w:pPr>
      <w:r>
        <w:rPr>
          <w:lang w:val="uk-UA"/>
        </w:rPr>
        <w:t>2</w:t>
      </w:r>
      <w:r w:rsidRPr="00A02B4E">
        <w:rPr>
          <w:lang w:val="uk-UA"/>
        </w:rPr>
        <w:t xml:space="preserve">2. Особливості занять </w:t>
      </w:r>
      <w:proofErr w:type="spellStart"/>
      <w:r w:rsidRPr="00A02B4E">
        <w:rPr>
          <w:lang w:val="uk-UA"/>
        </w:rPr>
        <w:t>аквааеробікою</w:t>
      </w:r>
      <w:proofErr w:type="spellEnd"/>
      <w:r w:rsidRPr="00A02B4E">
        <w:rPr>
          <w:lang w:val="uk-UA"/>
        </w:rPr>
        <w:t xml:space="preserve"> з різним контингентом.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23. Розваги на воді, їх місце у системі навчання та тренування дітей.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24. Ігри по ознайомленню з властивостями води.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25. Ігри по навчанню зануренню та спливанню.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26. Ігри, що сприяють виробленню навичок лежання на воді.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27. Ігри, що сприяють виробленню навичок ковзання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28. Ігри по навчанню диханню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29. </w:t>
      </w:r>
      <w:proofErr w:type="spellStart"/>
      <w:r w:rsidRPr="00A02B4E">
        <w:rPr>
          <w:lang w:val="uk-UA"/>
        </w:rPr>
        <w:t>Тракційні</w:t>
      </w:r>
      <w:proofErr w:type="spellEnd"/>
      <w:r w:rsidRPr="00A02B4E">
        <w:rPr>
          <w:lang w:val="uk-UA"/>
        </w:rPr>
        <w:t xml:space="preserve"> методи та їх застосування у водному середовищі.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30. Охарактеризувати програму гідрокінезотерапії для дітей молодшого шкільного віку зі сколіозом.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31. Охарактеризувати програму гідрокінезотерапії для дітей молодшого шкільного віку з порушенням постави у сагітальній площині.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32. Охарактеризувати структуру та зміст занять з гідрокінезотерапії для жінок, хворих на артроз суглобів нижніх кінцівок.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33. Охарактеризувати структуру та зміст занять з гідрокінезотерапії для жінок похилого віку.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34. Надати характеристика методики гідрокінезотерапії у хворих на бронхіальну астму.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35. Охарактеризувати програму гідрокінезотерапії у хворих на ішемічну хворобу серця.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 xml:space="preserve">36. Охарактеризувати структуру та зміст занять </w:t>
      </w:r>
      <w:proofErr w:type="spellStart"/>
      <w:r w:rsidRPr="00A02B4E">
        <w:rPr>
          <w:lang w:val="uk-UA"/>
        </w:rPr>
        <w:t>гідрокінезотерапією</w:t>
      </w:r>
      <w:proofErr w:type="spellEnd"/>
      <w:r w:rsidRPr="00A02B4E">
        <w:rPr>
          <w:lang w:val="uk-UA"/>
        </w:rPr>
        <w:t xml:space="preserve"> після переломів проксимального відділу плечової кістки.</w:t>
      </w:r>
    </w:p>
    <w:p w:rsidR="00A02B4E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37. Надати характеристику методики гідрокінезотерапії при хворобах обміну речовин.</w:t>
      </w:r>
    </w:p>
    <w:p w:rsidR="00130C43" w:rsidRPr="00A02B4E" w:rsidRDefault="00A02B4E" w:rsidP="00A02B4E">
      <w:pPr>
        <w:spacing w:after="0"/>
        <w:rPr>
          <w:lang w:val="uk-UA"/>
        </w:rPr>
      </w:pPr>
      <w:r w:rsidRPr="00A02B4E">
        <w:rPr>
          <w:lang w:val="uk-UA"/>
        </w:rPr>
        <w:t>38. Надати характеристику методики гідрокінезотерапії під час вагітності.</w:t>
      </w:r>
    </w:p>
    <w:sectPr w:rsidR="00130C43" w:rsidRPr="00A02B4E" w:rsidSect="00A02B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2B4E"/>
    <w:rsid w:val="00130C43"/>
    <w:rsid w:val="00A02B4E"/>
    <w:rsid w:val="00F3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>DG Win&amp;Soft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2021-09-29T18:39:00Z</dcterms:created>
  <dcterms:modified xsi:type="dcterms:W3CDTF">2021-09-29T18:40:00Z</dcterms:modified>
</cp:coreProperties>
</file>