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F982" w14:textId="77777777" w:rsidR="00D51B76" w:rsidRPr="00AD7101" w:rsidRDefault="00D51B76" w:rsidP="00D5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01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МОДУЛЬНОГО</w:t>
      </w:r>
    </w:p>
    <w:p w14:paraId="3CF89B76" w14:textId="77777777" w:rsidR="00D51B76" w:rsidRPr="00AD7101" w:rsidRDefault="00D51B76" w:rsidP="00D5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01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 КОНТРОЛЮ</w:t>
      </w:r>
    </w:p>
    <w:p w14:paraId="2870D04A" w14:textId="77777777" w:rsidR="00D51B76" w:rsidRPr="00AD7101" w:rsidRDefault="00D51B76" w:rsidP="00D51B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3793C" w14:textId="77777777" w:rsidR="00D51B76" w:rsidRPr="00AD7101" w:rsidRDefault="00D51B76" w:rsidP="00D51B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01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підготовки студентів до підсумкового контролю знань</w:t>
      </w:r>
    </w:p>
    <w:p w14:paraId="397E97D0" w14:textId="77777777" w:rsidR="00D51B76" w:rsidRPr="00AD7101" w:rsidRDefault="00D51B76" w:rsidP="00D51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5EE193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Предмет та завдання психології реклами. </w:t>
      </w:r>
    </w:p>
    <w:p w14:paraId="2D5777AE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 психології реклами: основні методологічні принципи. </w:t>
      </w:r>
    </w:p>
    <w:p w14:paraId="34DFACC9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Закон про рекламу. </w:t>
      </w:r>
    </w:p>
    <w:p w14:paraId="503D3B3F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Реклама як невід’ємна частина ЗМІ. </w:t>
      </w:r>
    </w:p>
    <w:p w14:paraId="7A58CC51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Функції реклами.</w:t>
      </w:r>
    </w:p>
    <w:p w14:paraId="55A5F845" w14:textId="7C59FAF2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використання психології сприйняття в рекламі. </w:t>
      </w:r>
    </w:p>
    <w:p w14:paraId="605DB02B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Рекламний образ. </w:t>
      </w:r>
    </w:p>
    <w:p w14:paraId="7514F4C4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Когнітивний компонент сприйняття людиною рекламної інформації.</w:t>
      </w:r>
    </w:p>
    <w:p w14:paraId="383B796B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Основні способи привертання уваги споживачів. </w:t>
      </w:r>
    </w:p>
    <w:p w14:paraId="5691797F" w14:textId="77777777" w:rsid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закономірності запам’ятовування рекламної інформації. </w:t>
      </w:r>
    </w:p>
    <w:p w14:paraId="111A16BF" w14:textId="54D3A5EE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Основні методи стимулювання запам’ятовування реклами без набридання. </w:t>
      </w:r>
    </w:p>
    <w:p w14:paraId="343B89C9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, уваги і мислення у формуванні рекламного образу. </w:t>
      </w:r>
    </w:p>
    <w:p w14:paraId="095DA883" w14:textId="78486BFA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Пам’ять та її роль у формуванні рекламного образу.</w:t>
      </w:r>
    </w:p>
    <w:p w14:paraId="7FFFDEC6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загрози в рекламі. Види загрози в залежності від особливостей шкідливого фактору, характеру мішені. </w:t>
      </w:r>
    </w:p>
    <w:p w14:paraId="7CC4B5EB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Поняття «психологічна безпека реклами».</w:t>
      </w:r>
    </w:p>
    <w:p w14:paraId="5DA7BF60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Маніпуляція в рекламі. Види маніпуляції в рекламі. </w:t>
      </w:r>
    </w:p>
    <w:p w14:paraId="6098E20E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маніпулювання в рекламі. </w:t>
      </w:r>
    </w:p>
    <w:p w14:paraId="00AF20C2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прийомів прихованої реклами. </w:t>
      </w:r>
    </w:p>
    <w:p w14:paraId="4A06F91B" w14:textId="59887084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Методи презентації прихованої реклами. Психологічна специфіка прихованих рекламних акцій.</w:t>
      </w:r>
    </w:p>
    <w:p w14:paraId="4E8A7C35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характеристики поведінки споживача, цільової аудиторії. Прийоми управління поведінкою споживача. </w:t>
      </w:r>
    </w:p>
    <w:p w14:paraId="2DD13976" w14:textId="77777777" w:rsid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Фактори, які визначають потреби і поведінку людини: культурні,</w:t>
      </w: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субкультурні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>, соціальні, гендерні, індивідуальні психологічні відмінності.</w:t>
      </w:r>
    </w:p>
    <w:p w14:paraId="726F57C1" w14:textId="567DA935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Потреби та 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потребнісна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мотивація в рекламі. </w:t>
      </w:r>
    </w:p>
    <w:p w14:paraId="23A6B25A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стереотипів та установок у рекламі. Основні властивості стереотипів. </w:t>
      </w:r>
    </w:p>
    <w:p w14:paraId="1EF826AA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Основні прийоми виявлення установок та стереотипів цільової аудиторії.</w:t>
      </w:r>
    </w:p>
    <w:p w14:paraId="058DF00B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Психоаналіз в рекламі. Ідеї психоаналізу у сучасній рекламі. </w:t>
      </w:r>
    </w:p>
    <w:p w14:paraId="336F4490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психоаналітичних феноменів в рекламі. </w:t>
      </w:r>
    </w:p>
    <w:p w14:paraId="68B0770A" w14:textId="77777777" w:rsid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Реклама як своєрідний соціальний міф. Використання в рекламі архетипів: матері, батька, героя, захисника, дитини.</w:t>
      </w:r>
    </w:p>
    <w:p w14:paraId="6E376EF6" w14:textId="39255812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Міфілогічна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аргументація» в рекламі. </w:t>
      </w:r>
    </w:p>
    <w:p w14:paraId="6922CCB8" w14:textId="77777777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Типові алгоритми для «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міфілогічної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аргументації» в рекламі. </w:t>
      </w:r>
    </w:p>
    <w:p w14:paraId="531C0A2B" w14:textId="5FA8C88E" w:rsidR="00D51B76" w:rsidRPr="00D51B76" w:rsidRDefault="00D51B76" w:rsidP="00D51B76">
      <w:pPr>
        <w:pStyle w:val="a3"/>
        <w:numPr>
          <w:ilvl w:val="0"/>
          <w:numId w:val="4"/>
        </w:numPr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Транзактний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аналіз в рекламі. </w:t>
      </w:r>
    </w:p>
    <w:p w14:paraId="75BEF5D9" w14:textId="77777777" w:rsidR="00D51B76" w:rsidRDefault="00D51B76" w:rsidP="00D51B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A8B0E" w14:textId="77777777" w:rsidR="00D51B76" w:rsidRPr="008C6A01" w:rsidRDefault="00D51B76" w:rsidP="00D51B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A01">
        <w:rPr>
          <w:rFonts w:ascii="Times New Roman" w:hAnsi="Times New Roman" w:cs="Times New Roman"/>
          <w:b/>
          <w:sz w:val="28"/>
          <w:szCs w:val="28"/>
          <w:lang w:val="uk-UA"/>
        </w:rPr>
        <w:t>Перелік дидактичного матеріалу , яким дозволяється користуватися</w:t>
      </w:r>
    </w:p>
    <w:p w14:paraId="75E5706C" w14:textId="77777777" w:rsidR="00D51B76" w:rsidRDefault="00D51B76" w:rsidP="00D51B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A01">
        <w:rPr>
          <w:rFonts w:ascii="Times New Roman" w:hAnsi="Times New Roman" w:cs="Times New Roman"/>
          <w:b/>
          <w:sz w:val="28"/>
          <w:szCs w:val="28"/>
          <w:lang w:val="uk-UA"/>
        </w:rPr>
        <w:t>студенту під час  контролю знань</w:t>
      </w:r>
    </w:p>
    <w:p w14:paraId="7E16E55A" w14:textId="77777777" w:rsidR="00D51B76" w:rsidRPr="00DF5EB0" w:rsidRDefault="00D51B76" w:rsidP="00D51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477CA" w14:textId="77777777" w:rsidR="00D51B76" w:rsidRPr="00D51B76" w:rsidRDefault="00D51B76" w:rsidP="00D51B76">
      <w:pPr>
        <w:pStyle w:val="a3"/>
        <w:numPr>
          <w:ilvl w:val="0"/>
          <w:numId w:val="5"/>
        </w:numPr>
        <w:ind w:left="680" w:hanging="68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D51B76">
        <w:rPr>
          <w:rFonts w:ascii="Times New Roman" w:hAnsi="Times New Roman" w:cs="Times New Roman"/>
          <w:sz w:val="28"/>
          <w:szCs w:val="28"/>
          <w:lang w:val="ru-UA"/>
        </w:rPr>
        <w:t xml:space="preserve">Гуревич, П.С. Психология рекламы: учебник / П.С. Гуревич. - М. : Юнити-Дана, 2015. - 271 с. </w:t>
      </w:r>
    </w:p>
    <w:p w14:paraId="37E446F7" w14:textId="77777777" w:rsidR="00D51B76" w:rsidRPr="00D51B76" w:rsidRDefault="00D51B76" w:rsidP="00D51B76">
      <w:pPr>
        <w:pStyle w:val="a3"/>
        <w:numPr>
          <w:ilvl w:val="0"/>
          <w:numId w:val="5"/>
        </w:numPr>
        <w:ind w:left="680" w:hanging="68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D51B76">
        <w:rPr>
          <w:rFonts w:ascii="Times New Roman" w:hAnsi="Times New Roman" w:cs="Times New Roman"/>
          <w:sz w:val="28"/>
          <w:szCs w:val="28"/>
          <w:lang w:val="ru-UA"/>
        </w:rPr>
        <w:t>Мандель, Б.Р. Психология рекламы: иллюстрированное учебное пособие / Б.Р. Мандель. - Москва ; Берлин : Директ-Медиа, 2015. - 381 с.</w:t>
      </w:r>
    </w:p>
    <w:p w14:paraId="4B834F9E" w14:textId="77777777" w:rsidR="00D51B76" w:rsidRPr="00D51B76" w:rsidRDefault="00D51B76" w:rsidP="00D51B76">
      <w:pPr>
        <w:pStyle w:val="a3"/>
        <w:numPr>
          <w:ilvl w:val="0"/>
          <w:numId w:val="5"/>
        </w:numPr>
        <w:ind w:left="680" w:hanging="68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D51B76">
        <w:rPr>
          <w:rFonts w:ascii="Times New Roman" w:hAnsi="Times New Roman" w:cs="Times New Roman"/>
          <w:sz w:val="28"/>
          <w:szCs w:val="28"/>
          <w:lang w:val="uk-UA"/>
        </w:rPr>
        <w:t>Орбан-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Лембрик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 xml:space="preserve"> Л.Е. Психологія реклами: навчальний посібник / Л.Е. Орбан-</w:t>
      </w:r>
      <w:proofErr w:type="spellStart"/>
      <w:r w:rsidRPr="00D51B76">
        <w:rPr>
          <w:rFonts w:ascii="Times New Roman" w:hAnsi="Times New Roman" w:cs="Times New Roman"/>
          <w:sz w:val="28"/>
          <w:szCs w:val="28"/>
          <w:lang w:val="uk-UA"/>
        </w:rPr>
        <w:t>Лембрик</w:t>
      </w:r>
      <w:proofErr w:type="spellEnd"/>
      <w:r w:rsidRPr="00D51B76">
        <w:rPr>
          <w:rFonts w:ascii="Times New Roman" w:hAnsi="Times New Roman" w:cs="Times New Roman"/>
          <w:sz w:val="28"/>
          <w:szCs w:val="28"/>
          <w:lang w:val="uk-UA"/>
        </w:rPr>
        <w:t>. – К.: Альма-матер, 2010. – 544 с.</w:t>
      </w:r>
    </w:p>
    <w:p w14:paraId="07922ABB" w14:textId="77777777" w:rsidR="00D51B76" w:rsidRPr="00D51B76" w:rsidRDefault="00D51B76" w:rsidP="00D51B76">
      <w:pPr>
        <w:pStyle w:val="a3"/>
        <w:numPr>
          <w:ilvl w:val="0"/>
          <w:numId w:val="5"/>
        </w:numPr>
        <w:ind w:left="680" w:hanging="68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D51B76">
        <w:rPr>
          <w:rFonts w:ascii="Times New Roman" w:hAnsi="Times New Roman" w:cs="Times New Roman"/>
          <w:sz w:val="28"/>
          <w:szCs w:val="28"/>
          <w:lang w:val="ru-UA"/>
        </w:rPr>
        <w:t>Психология рекламы: Учеб. пособие / Р.И. Мокшанцев; Науч. ред. М.В. Удальцова; НГА экономики и управления. - М.: ИНФРА-М; Новосибирск: Сиб. согл., 2008. - 230 с</w:t>
      </w:r>
      <w:r w:rsidRPr="00D51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70BEFB" w14:textId="77777777" w:rsidR="00D51B76" w:rsidRPr="00AD7101" w:rsidRDefault="00D51B76" w:rsidP="00D51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BA1D0" w14:textId="77777777" w:rsidR="00D51B76" w:rsidRPr="008F5C0C" w:rsidRDefault="00D51B76" w:rsidP="00D51B76">
      <w:pPr>
        <w:rPr>
          <w:lang w:val="uk-UA"/>
        </w:rPr>
      </w:pPr>
    </w:p>
    <w:p w14:paraId="41DD0742" w14:textId="77777777" w:rsidR="002931A8" w:rsidRDefault="002931A8"/>
    <w:sectPr w:rsidR="002931A8" w:rsidSect="00AD71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4762F19"/>
    <w:multiLevelType w:val="hybridMultilevel"/>
    <w:tmpl w:val="0CFA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764"/>
    <w:multiLevelType w:val="hybridMultilevel"/>
    <w:tmpl w:val="0F94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E99"/>
    <w:multiLevelType w:val="hybridMultilevel"/>
    <w:tmpl w:val="CDB41E56"/>
    <w:lvl w:ilvl="0" w:tplc="F2C631C6">
      <w:start w:val="1"/>
      <w:numFmt w:val="decimal"/>
      <w:lvlText w:val="%1."/>
      <w:lvlJc w:val="left"/>
      <w:pPr>
        <w:ind w:left="596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" w15:restartNumberingAfterBreak="0">
    <w:nsid w:val="6CCF0A55"/>
    <w:multiLevelType w:val="hybridMultilevel"/>
    <w:tmpl w:val="2E68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6"/>
    <w:rsid w:val="002931A8"/>
    <w:rsid w:val="005B7BC2"/>
    <w:rsid w:val="00D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70206"/>
  <w15:chartTrackingRefBased/>
  <w15:docId w15:val="{EDF95364-9D1A-CE4D-8B83-93B0CB7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76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51B76"/>
    <w:pPr>
      <w:keepNext/>
      <w:numPr>
        <w:numId w:val="3"/>
      </w:numPr>
      <w:tabs>
        <w:tab w:val="clear" w:pos="3974"/>
        <w:tab w:val="num" w:pos="1850"/>
      </w:tabs>
      <w:suppressAutoHyphens/>
      <w:spacing w:after="240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51B76"/>
    <w:pPr>
      <w:keepNext/>
      <w:numPr>
        <w:ilvl w:val="2"/>
        <w:numId w:val="3"/>
      </w:numPr>
      <w:tabs>
        <w:tab w:val="clear" w:pos="4262"/>
        <w:tab w:val="num" w:pos="2138"/>
      </w:tabs>
      <w:suppressAutoHyphens/>
      <w:spacing w:after="120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D51B76"/>
    <w:pPr>
      <w:keepNext/>
      <w:widowControl w:val="0"/>
      <w:numPr>
        <w:ilvl w:val="3"/>
        <w:numId w:val="3"/>
      </w:numPr>
      <w:suppressAutoHyphens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D51B76"/>
    <w:pPr>
      <w:keepNext/>
      <w:numPr>
        <w:ilvl w:val="6"/>
        <w:numId w:val="3"/>
      </w:numPr>
      <w:suppressAutoHyphens/>
      <w:ind w:left="1320" w:firstLine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1B76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51B7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51B76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D51B76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2021-10-07T05:37:00Z</dcterms:created>
  <dcterms:modified xsi:type="dcterms:W3CDTF">2021-10-07T05:43:00Z</dcterms:modified>
</cp:coreProperties>
</file>