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2606">
        <w:rPr>
          <w:rFonts w:ascii="Times New Roman" w:hAnsi="Times New Roman" w:cs="Times New Roman"/>
          <w:sz w:val="28"/>
          <w:szCs w:val="28"/>
        </w:rPr>
        <w:t>ПЕРЕЛІК ПИТАНЬ, ЩО ВИНОСЯТЬСЯ НА ЗАЛІ</w:t>
      </w:r>
      <w:proofErr w:type="gramStart"/>
      <w:r w:rsidRPr="00972606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1. Позитивна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дисциплі</w:t>
      </w:r>
      <w:proofErr w:type="gramStart"/>
      <w:r w:rsidRPr="00972606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2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2606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інтерпретація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260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72606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позитивно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>.</w:t>
      </w:r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Етичні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2606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72606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з точки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Емоційність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емоційні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базові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>.</w:t>
      </w:r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>9. «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26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72606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>.</w:t>
      </w:r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Нейропсихологічні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проблема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психодіагностики</w:t>
      </w:r>
      <w:proofErr w:type="spellEnd"/>
      <w:proofErr w:type="gramStart"/>
      <w:r w:rsidRPr="009726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97260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72606">
        <w:rPr>
          <w:rFonts w:ascii="Times New Roman" w:hAnsi="Times New Roman" w:cs="Times New Roman"/>
          <w:sz w:val="28"/>
          <w:szCs w:val="28"/>
        </w:rPr>
        <w:t>декс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щастя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Суб’єктивне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: структура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діагностика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суб’єктивного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Оптимізм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як позитивна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ілюзія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>.</w:t>
      </w:r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в себе.</w:t>
      </w:r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proofErr w:type="gramStart"/>
      <w:r w:rsidRPr="00972606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972606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невизначеність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>.</w:t>
      </w:r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Самооцінка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самоефективність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резильєнтності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Екзистенційні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думки та рефрейминг</w:t>
      </w:r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>21. Феномен пост-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травматичного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старіння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72606">
        <w:rPr>
          <w:rFonts w:ascii="Times New Roman" w:hAnsi="Times New Roman" w:cs="Times New Roman"/>
          <w:sz w:val="28"/>
          <w:szCs w:val="28"/>
        </w:rPr>
        <w:t>Мудр</w:t>
      </w:r>
      <w:proofErr w:type="gramEnd"/>
      <w:r w:rsidRPr="00972606"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саморозвитку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>.</w:t>
      </w:r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Осмисленість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шляхи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lastRenderedPageBreak/>
        <w:t xml:space="preserve">24.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Позитивне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довголіття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25. Модель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практики,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2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2606">
        <w:rPr>
          <w:rFonts w:ascii="Times New Roman" w:hAnsi="Times New Roman" w:cs="Times New Roman"/>
          <w:sz w:val="28"/>
          <w:szCs w:val="28"/>
        </w:rPr>
        <w:t>ідтримують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особистісне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Тілесно-орієнтована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психотерапія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позитивній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Майндфулнес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медитація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позитивній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29. Позитивна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психотерапія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97260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і час</w:t>
      </w:r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>32. Часова перспектива та тайм-менеджмент</w:t>
      </w:r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потоку</w:t>
      </w:r>
    </w:p>
    <w:p w:rsidR="00972606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методі</w:t>
      </w:r>
      <w:proofErr w:type="gramStart"/>
      <w:r w:rsidRPr="0097260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</w:p>
    <w:p w:rsidR="004F6BB4" w:rsidRPr="00972606" w:rsidRDefault="00972606" w:rsidP="00972606">
      <w:pPr>
        <w:rPr>
          <w:rFonts w:ascii="Times New Roman" w:hAnsi="Times New Roman" w:cs="Times New Roman"/>
          <w:sz w:val="28"/>
          <w:szCs w:val="28"/>
        </w:rPr>
      </w:pPr>
      <w:r w:rsidRPr="00972606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Емоційні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606">
        <w:rPr>
          <w:rFonts w:ascii="Times New Roman" w:hAnsi="Times New Roman" w:cs="Times New Roman"/>
          <w:sz w:val="28"/>
          <w:szCs w:val="28"/>
        </w:rPr>
        <w:t>копінг-стратегії</w:t>
      </w:r>
      <w:proofErr w:type="spellEnd"/>
      <w:r w:rsidRPr="00972606">
        <w:rPr>
          <w:rFonts w:ascii="Times New Roman" w:hAnsi="Times New Roman" w:cs="Times New Roman"/>
          <w:sz w:val="28"/>
          <w:szCs w:val="28"/>
        </w:rPr>
        <w:cr/>
      </w:r>
    </w:p>
    <w:sectPr w:rsidR="004F6BB4" w:rsidRPr="0097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06"/>
    <w:rsid w:val="004F6BB4"/>
    <w:rsid w:val="0097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2021-10-07T18:08:00Z</dcterms:created>
  <dcterms:modified xsi:type="dcterms:W3CDTF">2021-10-07T18:09:00Z</dcterms:modified>
</cp:coreProperties>
</file>