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08" w:rsidRPr="00522BFC" w:rsidRDefault="00815F08" w:rsidP="00815F08">
      <w:pPr>
        <w:pStyle w:val="2"/>
        <w:widowControl w:val="0"/>
        <w:ind w:firstLine="0"/>
        <w:jc w:val="center"/>
        <w:rPr>
          <w:caps/>
          <w:color w:val="000000" w:themeColor="text1"/>
          <w:szCs w:val="28"/>
          <w:lang w:val="uk-UA"/>
        </w:rPr>
      </w:pPr>
      <w:r>
        <w:rPr>
          <w:caps/>
          <w:color w:val="000000" w:themeColor="text1"/>
          <w:szCs w:val="28"/>
        </w:rPr>
        <w:t>університетськА освітА</w:t>
      </w:r>
      <w:r w:rsidRPr="00533E19">
        <w:rPr>
          <w:caps/>
          <w:color w:val="000000" w:themeColor="text1"/>
          <w:szCs w:val="28"/>
        </w:rPr>
        <w:t xml:space="preserve"> </w:t>
      </w:r>
      <w:r>
        <w:rPr>
          <w:caps/>
          <w:color w:val="000000" w:themeColor="text1"/>
          <w:szCs w:val="28"/>
          <w:lang w:val="uk-UA"/>
        </w:rPr>
        <w:t xml:space="preserve"> ЗА КОРДОНОМ</w:t>
      </w:r>
      <w:r>
        <w:rPr>
          <w:caps/>
          <w:color w:val="000000" w:themeColor="text1"/>
          <w:szCs w:val="28"/>
          <w:lang w:val="en-US"/>
        </w:rPr>
        <w:t xml:space="preserve">: ПЕРЕВАГИ, НЕДОЛІКИ, </w:t>
      </w:r>
      <w:r>
        <w:rPr>
          <w:caps/>
          <w:color w:val="000000" w:themeColor="text1"/>
          <w:szCs w:val="28"/>
          <w:lang w:val="uk-UA"/>
        </w:rPr>
        <w:t>РЕЙНИГ УНІВЕРСИТЕТІВ ТА СПЕЦІАЛЬНОСТЕЙ</w:t>
      </w:r>
    </w:p>
    <w:p w:rsidR="00815F08" w:rsidRDefault="00815F08" w:rsidP="00815F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815F08" w:rsidRPr="00350567" w:rsidRDefault="00815F08" w:rsidP="00815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5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Освіта є однією із найважливіших складових нашого світу, тому що без належного навчання наше нове покоління не матиме майбутнього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створення у молоді позитивного іміджу якісної та конкурентної вищої освіти важливо підвищити її якісний рівень; модернізація освіти потребує структурних змін, співвідношення потреби підготовки кадрів різних рівнів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[2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]. </w:t>
      </w:r>
    </w:p>
    <w:p w:rsidR="00815F08" w:rsidRPr="009F4A11" w:rsidRDefault="00815F08" w:rsidP="00815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сьогодні вибір навчання в закладі вищої освіти (ЗВО) за кордоном робить все більше абітурієнтів. Серед головних переваг навчання за кордоном є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[3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: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висока якість освіти, при якій робиться акцент на практичному застосування знань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можливість вдосконалення знань іноземних мов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можливість отримання практичного досвід в рейтингових компаніях ще під час навчання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розширення кругозору, знайомство з культурою інших країн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можливість отримання громадянства за кордоном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;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можливість стажування в інших країнах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отримання диплома міжнародного зразка та інші. </w:t>
      </w:r>
    </w:p>
    <w:p w:rsidR="00815F08" w:rsidRPr="009F4A11" w:rsidRDefault="00815F08" w:rsidP="00815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 недоліків отримання освіти за кордоном слід віднести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]:  вартість навчання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відстань від рідних та близьких, необхідність пристосовуватися до менталітету жителів іншої країни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мовний бар'єр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;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складнощі з документами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15F08" w:rsidRPr="0077208C" w:rsidRDefault="00815F08" w:rsidP="00815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 згідно світовому рейтингу  QS </w:t>
      </w:r>
      <w:proofErr w:type="spellStart"/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World</w:t>
      </w:r>
      <w:proofErr w:type="spellEnd"/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University</w:t>
      </w:r>
      <w:proofErr w:type="spellEnd"/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[5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 у «ТОП-10»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</w:t>
      </w:r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найкращих світових закладів освіти ввійшли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5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Массачус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етський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технологічний інститут, </w:t>
      </w:r>
      <w:hyperlink r:id="rId4" w:history="1">
        <w:r w:rsidRPr="00350567">
          <w:rPr>
            <w:rStyle w:val="a3"/>
            <w:color w:val="000000" w:themeColor="text1"/>
            <w:sz w:val="28"/>
            <w:szCs w:val="28"/>
          </w:rPr>
          <w:t>Оксфордський університет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350567">
          <w:rPr>
            <w:rStyle w:val="a3"/>
            <w:color w:val="000000" w:themeColor="text1"/>
            <w:sz w:val="28"/>
            <w:szCs w:val="28"/>
          </w:rPr>
          <w:t>Стенфордський університет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інші  (табл.).</w:t>
      </w:r>
    </w:p>
    <w:p w:rsidR="00815F08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color w:val="000000" w:themeColor="text1"/>
          <w:sz w:val="28"/>
          <w:szCs w:val="28"/>
          <w:lang w:val="uk-UA"/>
        </w:rPr>
        <w:t xml:space="preserve">Найкращими </w:t>
      </w:r>
      <w:r>
        <w:rPr>
          <w:color w:val="000000" w:themeColor="text1"/>
          <w:sz w:val="28"/>
          <w:szCs w:val="28"/>
          <w:lang w:val="uk-UA"/>
        </w:rPr>
        <w:t>ЗВО в різних країнах світу признані</w:t>
      </w:r>
      <w:r w:rsidRPr="009F4A11">
        <w:rPr>
          <w:color w:val="000000" w:themeColor="text1"/>
          <w:sz w:val="28"/>
          <w:szCs w:val="28"/>
          <w:lang w:val="uk-UA"/>
        </w:rPr>
        <w:t xml:space="preserve"> </w:t>
      </w:r>
      <w:r w:rsidRPr="009F4A11">
        <w:rPr>
          <w:bCs/>
          <w:color w:val="000000" w:themeColor="text1"/>
          <w:sz w:val="28"/>
          <w:szCs w:val="28"/>
          <w:lang w:val="uk-UA"/>
        </w:rPr>
        <w:t>[2]</w:t>
      </w:r>
      <w:r w:rsidRPr="009F4A11">
        <w:rPr>
          <w:color w:val="000000" w:themeColor="text1"/>
          <w:sz w:val="28"/>
          <w:szCs w:val="28"/>
          <w:lang w:val="uk-UA"/>
        </w:rPr>
        <w:t>:</w:t>
      </w:r>
    </w:p>
    <w:p w:rsidR="00815F08" w:rsidRPr="00D00CF9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у </w:t>
      </w:r>
      <w:r>
        <w:rPr>
          <w:color w:val="000000" w:themeColor="text1"/>
          <w:sz w:val="28"/>
          <w:szCs w:val="28"/>
          <w:lang w:val="uk-UA"/>
        </w:rPr>
        <w:t>США</w:t>
      </w:r>
      <w:r w:rsidRPr="009F4A11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6" w:history="1"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Гарвардський</w:t>
        </w:r>
        <w:proofErr w:type="spellEnd"/>
        <w:r w:rsidRPr="00350567">
          <w:rPr>
            <w:rStyle w:val="a3"/>
            <w:color w:val="000000" w:themeColor="text1"/>
            <w:sz w:val="28"/>
            <w:szCs w:val="28"/>
          </w:rPr>
          <w:t xml:space="preserve"> </w:t>
        </w:r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університет</w:t>
        </w:r>
        <w:proofErr w:type="spellEnd"/>
      </w:hyperlink>
      <w:r>
        <w:rPr>
          <w:color w:val="000000" w:themeColor="text1"/>
          <w:lang w:val="uk-UA"/>
        </w:rPr>
        <w:t xml:space="preserve">, </w:t>
      </w:r>
      <w:hyperlink r:id="rId7" w:history="1"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Стенфордський</w:t>
        </w:r>
        <w:proofErr w:type="spellEnd"/>
        <w:r w:rsidRPr="00350567">
          <w:rPr>
            <w:rStyle w:val="a3"/>
            <w:color w:val="000000" w:themeColor="text1"/>
            <w:sz w:val="28"/>
            <w:szCs w:val="28"/>
          </w:rPr>
          <w:t xml:space="preserve"> </w:t>
        </w:r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університет</w:t>
        </w:r>
        <w:proofErr w:type="spellEnd"/>
      </w:hyperlink>
      <w:r>
        <w:rPr>
          <w:color w:val="000000" w:themeColor="text1"/>
          <w:lang w:val="uk-UA"/>
        </w:rPr>
        <w:t>,</w:t>
      </w:r>
      <w:r w:rsidRPr="00D00CF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50567">
        <w:rPr>
          <w:bCs/>
          <w:color w:val="000000" w:themeColor="text1"/>
          <w:sz w:val="28"/>
          <w:szCs w:val="28"/>
        </w:rPr>
        <w:t>Массачусетський</w:t>
      </w:r>
      <w:proofErr w:type="spellEnd"/>
      <w:r w:rsidRPr="0035056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50567">
        <w:rPr>
          <w:bCs/>
          <w:color w:val="000000" w:themeColor="text1"/>
          <w:sz w:val="28"/>
          <w:szCs w:val="28"/>
        </w:rPr>
        <w:t>технологічний</w:t>
      </w:r>
      <w:proofErr w:type="spellEnd"/>
      <w:r w:rsidRPr="0035056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350567">
        <w:rPr>
          <w:bCs/>
          <w:color w:val="000000" w:themeColor="text1"/>
          <w:sz w:val="28"/>
          <w:szCs w:val="28"/>
        </w:rPr>
        <w:t>інститут</w:t>
      </w:r>
      <w:proofErr w:type="spellEnd"/>
      <w:r w:rsidRPr="00350567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9F4A11">
        <w:rPr>
          <w:color w:val="000000" w:themeColor="text1"/>
          <w:sz w:val="28"/>
          <w:szCs w:val="28"/>
          <w:lang w:val="uk-UA"/>
        </w:rPr>
        <w:t>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>– у</w:t>
      </w:r>
      <w:r>
        <w:rPr>
          <w:color w:val="000000" w:themeColor="text1"/>
          <w:sz w:val="28"/>
          <w:szCs w:val="28"/>
          <w:lang w:val="uk-UA"/>
        </w:rPr>
        <w:t xml:space="preserve"> Великобританії</w:t>
      </w:r>
      <w:r w:rsidRPr="009F4A11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Оксфордський</w:t>
        </w:r>
        <w:proofErr w:type="spellEnd"/>
        <w:r w:rsidRPr="00350567">
          <w:rPr>
            <w:rStyle w:val="a3"/>
            <w:color w:val="000000" w:themeColor="text1"/>
            <w:sz w:val="28"/>
            <w:szCs w:val="28"/>
          </w:rPr>
          <w:t xml:space="preserve"> </w:t>
        </w:r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університет</w:t>
        </w:r>
        <w:proofErr w:type="spellEnd"/>
      </w:hyperlink>
      <w:r>
        <w:rPr>
          <w:color w:val="000000" w:themeColor="text1"/>
          <w:lang w:val="uk-UA"/>
        </w:rPr>
        <w:t xml:space="preserve">, </w:t>
      </w:r>
      <w:hyperlink r:id="rId9" w:history="1"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Кембриджський</w:t>
        </w:r>
        <w:proofErr w:type="spellEnd"/>
        <w:r w:rsidRPr="00350567">
          <w:rPr>
            <w:rStyle w:val="a3"/>
            <w:color w:val="000000" w:themeColor="text1"/>
            <w:sz w:val="28"/>
            <w:szCs w:val="28"/>
          </w:rPr>
          <w:t xml:space="preserve"> </w:t>
        </w:r>
        <w:proofErr w:type="spellStart"/>
        <w:r w:rsidRPr="00350567">
          <w:rPr>
            <w:rStyle w:val="a3"/>
            <w:color w:val="000000" w:themeColor="text1"/>
            <w:sz w:val="28"/>
            <w:szCs w:val="28"/>
          </w:rPr>
          <w:t>університет</w:t>
        </w:r>
        <w:proofErr w:type="spellEnd"/>
      </w:hyperlink>
      <w:r>
        <w:rPr>
          <w:color w:val="000000" w:themeColor="text1"/>
          <w:lang w:val="uk-UA"/>
        </w:rPr>
        <w:t>,</w:t>
      </w:r>
      <w:r w:rsidRPr="00D00CF9">
        <w:rPr>
          <w:color w:val="000000" w:themeColor="text1"/>
          <w:sz w:val="28"/>
          <w:szCs w:val="28"/>
        </w:rPr>
        <w:t xml:space="preserve"> </w:t>
      </w:r>
      <w:r w:rsidRPr="00350567">
        <w:rPr>
          <w:color w:val="000000" w:themeColor="text1"/>
          <w:sz w:val="28"/>
          <w:szCs w:val="28"/>
        </w:rPr>
        <w:t xml:space="preserve">UCL </w:t>
      </w:r>
      <w:proofErr w:type="spellStart"/>
      <w:r w:rsidRPr="00350567">
        <w:rPr>
          <w:color w:val="000000" w:themeColor="text1"/>
          <w:sz w:val="28"/>
          <w:szCs w:val="28"/>
        </w:rPr>
        <w:t>Bloomsbury</w:t>
      </w:r>
      <w:proofErr w:type="spellEnd"/>
      <w:r w:rsidRPr="00350567">
        <w:rPr>
          <w:color w:val="000000" w:themeColor="text1"/>
          <w:sz w:val="28"/>
          <w:szCs w:val="28"/>
        </w:rPr>
        <w:t xml:space="preserve"> </w:t>
      </w:r>
      <w:r w:rsidRPr="009F4A11">
        <w:rPr>
          <w:color w:val="000000" w:themeColor="text1"/>
          <w:sz w:val="28"/>
          <w:szCs w:val="28"/>
          <w:lang w:val="uk-UA"/>
        </w:rPr>
        <w:t>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у </w:t>
      </w:r>
      <w:r w:rsidRPr="009F4A11">
        <w:rPr>
          <w:color w:val="000000" w:themeColor="text1"/>
          <w:sz w:val="28"/>
          <w:szCs w:val="28"/>
          <w:lang w:val="uk-UA"/>
        </w:rPr>
        <w:t xml:space="preserve">Канаді: Національний університет в м. Ванкувер, Університет в                    м. Торонто,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Макгілський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lastRenderedPageBreak/>
        <w:t xml:space="preserve">– у </w:t>
      </w:r>
      <w:r w:rsidRPr="009F4A11">
        <w:rPr>
          <w:color w:val="000000" w:themeColor="text1"/>
          <w:sz w:val="28"/>
          <w:szCs w:val="28"/>
          <w:lang w:val="uk-UA"/>
        </w:rPr>
        <w:t xml:space="preserve">Франції: Університет в м.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Сорбонна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, Тулузький університет, Університет в м. Бордо,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Парижська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школа бізнесу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 у Німеччині: Вільний університет Берліна,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Фрайбургський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 імені А.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Людвига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Гейдельбергський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>–</w:t>
      </w:r>
      <w:r w:rsidRPr="009F4A11">
        <w:rPr>
          <w:color w:val="000000" w:themeColor="text1"/>
          <w:sz w:val="28"/>
          <w:szCs w:val="28"/>
          <w:lang w:val="uk-UA"/>
        </w:rPr>
        <w:t xml:space="preserve"> у Польщі: Варшавський університет, Національний Вроцлавський університет,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Ягелонський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у Нідерландах: Варшавський університет, Національний Вроцлавський університет,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Ягелонський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у Бельгії: 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Гентська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консерваторія, Королівська консерваторія в Брюсселі,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Льєзька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королівська консерваторія, Антверпенський університет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у Китаї:  Пекінський,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Циньхуа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Нанкинській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Фуданьській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Чжуншаньській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університети та інші;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у Фінляндії:  Університет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Міккелі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 xml:space="preserve"> Політехнік в м. </w:t>
      </w:r>
      <w:proofErr w:type="spellStart"/>
      <w:r w:rsidRPr="009F4A11">
        <w:rPr>
          <w:color w:val="000000" w:themeColor="text1"/>
          <w:sz w:val="28"/>
          <w:szCs w:val="28"/>
          <w:lang w:val="uk-UA"/>
        </w:rPr>
        <w:t>Хельсінкі</w:t>
      </w:r>
      <w:proofErr w:type="spellEnd"/>
      <w:r w:rsidRPr="009F4A11">
        <w:rPr>
          <w:color w:val="000000" w:themeColor="text1"/>
          <w:sz w:val="28"/>
          <w:szCs w:val="28"/>
          <w:lang w:val="uk-UA"/>
        </w:rPr>
        <w:t>, Вища школа оборони та інші.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в Австрії:  </w:t>
      </w:r>
      <w:proofErr w:type="spellStart"/>
      <w:r w:rsidRPr="009F4A11">
        <w:rPr>
          <w:sz w:val="28"/>
          <w:szCs w:val="28"/>
          <w:lang w:val="uk-UA"/>
        </w:rPr>
        <w:t>Австалійський</w:t>
      </w:r>
      <w:proofErr w:type="spellEnd"/>
      <w:r w:rsidRPr="009F4A11">
        <w:rPr>
          <w:sz w:val="28"/>
          <w:szCs w:val="28"/>
          <w:lang w:val="uk-UA"/>
        </w:rPr>
        <w:t xml:space="preserve"> національний університет, університет Мельбурну, Університет західної Австралії, Університет Сіднею та інші.</w:t>
      </w:r>
    </w:p>
    <w:p w:rsidR="00815F08" w:rsidRPr="009F4A11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у Російській Федерації:  </w:t>
      </w:r>
      <w:r w:rsidRPr="009F4A11">
        <w:rPr>
          <w:sz w:val="28"/>
          <w:szCs w:val="28"/>
          <w:lang w:val="uk-UA"/>
        </w:rPr>
        <w:t xml:space="preserve">Національний університет імені </w:t>
      </w:r>
      <w:r>
        <w:rPr>
          <w:sz w:val="28"/>
          <w:szCs w:val="28"/>
          <w:lang w:val="uk-UA"/>
        </w:rPr>
        <w:t xml:space="preserve">                                        </w:t>
      </w:r>
      <w:r w:rsidRPr="009F4A11">
        <w:rPr>
          <w:sz w:val="28"/>
          <w:szCs w:val="28"/>
          <w:lang w:val="uk-UA"/>
        </w:rPr>
        <w:t>М. Ломоносова, Московський державний університет міжнародних відносин, Новосибірський технічний університет та інші.</w:t>
      </w:r>
    </w:p>
    <w:p w:rsidR="00815F08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F4A11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Pr="009F4A11">
        <w:rPr>
          <w:color w:val="000000" w:themeColor="text1"/>
          <w:sz w:val="28"/>
          <w:szCs w:val="28"/>
          <w:lang w:val="uk-UA"/>
        </w:rPr>
        <w:t xml:space="preserve">в Японії:   </w:t>
      </w:r>
      <w:r w:rsidRPr="009F4A11">
        <w:rPr>
          <w:sz w:val="28"/>
          <w:szCs w:val="28"/>
          <w:lang w:val="uk-UA"/>
        </w:rPr>
        <w:t xml:space="preserve">Токійський університет, </w:t>
      </w:r>
      <w:proofErr w:type="spellStart"/>
      <w:r w:rsidRPr="009F4A11">
        <w:rPr>
          <w:sz w:val="28"/>
          <w:szCs w:val="28"/>
          <w:lang w:val="uk-UA"/>
        </w:rPr>
        <w:t>Хоккайдський</w:t>
      </w:r>
      <w:proofErr w:type="spellEnd"/>
      <w:r w:rsidRPr="009F4A11">
        <w:rPr>
          <w:sz w:val="28"/>
          <w:szCs w:val="28"/>
          <w:lang w:val="uk-UA"/>
        </w:rPr>
        <w:t xml:space="preserve"> університет та інші.</w:t>
      </w:r>
    </w:p>
    <w:p w:rsidR="00815F08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350567">
        <w:rPr>
          <w:color w:val="000000" w:themeColor="text1"/>
          <w:sz w:val="28"/>
          <w:szCs w:val="28"/>
          <w:lang w:val="uk-UA"/>
        </w:rPr>
        <w:t xml:space="preserve">Обираючи навчання за кордоном, слід не забувати і про вартість навчання. Так  річна вартість навчання в державних та приватних закладах освіти США складах 10210 </w:t>
      </w:r>
      <w:r w:rsidRPr="00350567">
        <w:rPr>
          <w:color w:val="000000" w:themeColor="text1"/>
          <w:sz w:val="28"/>
          <w:szCs w:val="28"/>
          <w:lang w:val="en-US"/>
        </w:rPr>
        <w:t>$</w:t>
      </w:r>
      <w:r w:rsidRPr="00350567">
        <w:rPr>
          <w:color w:val="000000" w:themeColor="text1"/>
          <w:sz w:val="28"/>
          <w:szCs w:val="28"/>
          <w:lang w:val="uk-UA"/>
        </w:rPr>
        <w:t xml:space="preserve"> та 23930 </w:t>
      </w:r>
      <w:r w:rsidRPr="00350567">
        <w:rPr>
          <w:color w:val="000000" w:themeColor="text1"/>
          <w:sz w:val="28"/>
          <w:szCs w:val="28"/>
          <w:lang w:val="en-US"/>
        </w:rPr>
        <w:t xml:space="preserve">$ </w:t>
      </w:r>
      <w:r w:rsidRPr="00350567">
        <w:rPr>
          <w:color w:val="000000" w:themeColor="text1"/>
          <w:sz w:val="28"/>
          <w:szCs w:val="28"/>
          <w:lang w:val="uk-UA"/>
        </w:rPr>
        <w:t xml:space="preserve">відповідно, у Канаді </w:t>
      </w:r>
      <w:r w:rsidRPr="00350567">
        <w:rPr>
          <w:bCs/>
          <w:color w:val="000000" w:themeColor="text1"/>
          <w:sz w:val="28"/>
          <w:szCs w:val="28"/>
        </w:rPr>
        <w:t>–</w:t>
      </w:r>
      <w:r w:rsidRPr="0035056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color w:val="000000" w:themeColor="text1"/>
          <w:sz w:val="28"/>
          <w:szCs w:val="28"/>
          <w:lang w:val="uk-UA"/>
        </w:rPr>
        <w:t>6100</w:t>
      </w:r>
      <w:r w:rsidRPr="00350567">
        <w:rPr>
          <w:color w:val="000000" w:themeColor="text1"/>
          <w:sz w:val="28"/>
          <w:szCs w:val="28"/>
          <w:lang w:val="en-US"/>
        </w:rPr>
        <w:t xml:space="preserve"> $</w:t>
      </w:r>
      <w:r w:rsidRPr="00350567">
        <w:rPr>
          <w:color w:val="000000" w:themeColor="text1"/>
          <w:sz w:val="28"/>
          <w:szCs w:val="28"/>
          <w:lang w:val="uk-UA"/>
        </w:rPr>
        <w:t xml:space="preserve">, у Великобританії </w:t>
      </w:r>
      <w:r w:rsidRPr="00350567">
        <w:rPr>
          <w:bCs/>
          <w:color w:val="000000" w:themeColor="text1"/>
          <w:sz w:val="28"/>
          <w:szCs w:val="28"/>
        </w:rPr>
        <w:t>–</w:t>
      </w:r>
      <w:r w:rsidRPr="00350567">
        <w:rPr>
          <w:bCs/>
          <w:color w:val="000000" w:themeColor="text1"/>
          <w:sz w:val="28"/>
          <w:szCs w:val="28"/>
          <w:lang w:val="uk-UA"/>
        </w:rPr>
        <w:t xml:space="preserve"> 10210 </w:t>
      </w:r>
      <w:r w:rsidRPr="00350567">
        <w:rPr>
          <w:bCs/>
          <w:color w:val="000000" w:themeColor="text1"/>
          <w:sz w:val="28"/>
          <w:szCs w:val="28"/>
          <w:lang w:val="en-US"/>
        </w:rPr>
        <w:t>$</w:t>
      </w:r>
      <w:r w:rsidRPr="00350567">
        <w:rPr>
          <w:bCs/>
          <w:color w:val="000000" w:themeColor="text1"/>
          <w:sz w:val="28"/>
          <w:szCs w:val="28"/>
          <w:lang w:val="uk-UA"/>
        </w:rPr>
        <w:t>, Австралії 5970</w:t>
      </w:r>
      <w:r w:rsidRPr="00350567">
        <w:rPr>
          <w:bCs/>
          <w:color w:val="000000" w:themeColor="text1"/>
          <w:sz w:val="28"/>
          <w:szCs w:val="28"/>
          <w:lang w:val="en-US"/>
        </w:rPr>
        <w:t xml:space="preserve"> $</w:t>
      </w:r>
      <w:r w:rsidRPr="00350567">
        <w:rPr>
          <w:bCs/>
          <w:color w:val="000000" w:themeColor="text1"/>
          <w:sz w:val="28"/>
          <w:szCs w:val="28"/>
          <w:lang w:val="uk-UA"/>
        </w:rPr>
        <w:t xml:space="preserve"> , Новій Зеландії 5580 </w:t>
      </w:r>
      <w:r w:rsidRPr="00350567">
        <w:rPr>
          <w:bCs/>
          <w:color w:val="000000" w:themeColor="text1"/>
          <w:sz w:val="28"/>
          <w:szCs w:val="28"/>
          <w:lang w:val="en-US"/>
        </w:rPr>
        <w:t xml:space="preserve">$ </w:t>
      </w:r>
      <w:r>
        <w:rPr>
          <w:bCs/>
          <w:color w:val="000000" w:themeColor="text1"/>
          <w:sz w:val="28"/>
          <w:szCs w:val="28"/>
          <w:lang w:val="uk-UA"/>
        </w:rPr>
        <w:t>[6</w:t>
      </w:r>
      <w:r w:rsidRPr="00350567">
        <w:rPr>
          <w:bCs/>
          <w:color w:val="000000" w:themeColor="text1"/>
          <w:sz w:val="28"/>
          <w:szCs w:val="28"/>
          <w:lang w:val="uk-UA"/>
        </w:rPr>
        <w:t>].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815F08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uk-UA"/>
        </w:rPr>
        <w:sectPr w:rsidR="00815F08" w:rsidSect="00A6269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15F08" w:rsidRPr="00433B73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lastRenderedPageBreak/>
        <w:t xml:space="preserve">Таблиця  </w:t>
      </w:r>
      <w:r w:rsidRPr="0067189C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252525"/>
          <w:sz w:val="28"/>
          <w:szCs w:val="28"/>
          <w:lang w:val="en-US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С</w:t>
      </w:r>
      <w:proofErr w:type="spellStart"/>
      <w:r>
        <w:rPr>
          <w:bCs/>
          <w:color w:val="000000" w:themeColor="text1"/>
          <w:sz w:val="28"/>
          <w:szCs w:val="28"/>
        </w:rPr>
        <w:t>вітов</w:t>
      </w:r>
      <w:r>
        <w:rPr>
          <w:bCs/>
          <w:color w:val="000000" w:themeColor="text1"/>
          <w:sz w:val="28"/>
          <w:szCs w:val="28"/>
          <w:lang w:val="uk-UA"/>
        </w:rPr>
        <w:t>ий</w:t>
      </w:r>
      <w:proofErr w:type="spellEnd"/>
      <w:r w:rsidRPr="00350567">
        <w:rPr>
          <w:bCs/>
          <w:color w:val="000000" w:themeColor="text1"/>
          <w:sz w:val="28"/>
          <w:szCs w:val="28"/>
        </w:rPr>
        <w:t xml:space="preserve"> рейтинг  </w:t>
      </w:r>
      <w:r w:rsidRPr="00350567">
        <w:rPr>
          <w:color w:val="000000" w:themeColor="text1"/>
          <w:sz w:val="28"/>
          <w:szCs w:val="28"/>
          <w:lang w:val="en-US"/>
        </w:rPr>
        <w:t>QS World University Rankings 2022</w:t>
      </w:r>
    </w:p>
    <w:tbl>
      <w:tblPr>
        <w:tblStyle w:val="a5"/>
        <w:tblW w:w="14759" w:type="dxa"/>
        <w:tblInd w:w="108" w:type="dxa"/>
        <w:tblLayout w:type="fixed"/>
        <w:tblLook w:val="04A0"/>
      </w:tblPr>
      <w:tblGrid>
        <w:gridCol w:w="959"/>
        <w:gridCol w:w="5103"/>
        <w:gridCol w:w="1190"/>
        <w:gridCol w:w="991"/>
        <w:gridCol w:w="1561"/>
        <w:gridCol w:w="1139"/>
        <w:gridCol w:w="1239"/>
        <w:gridCol w:w="1187"/>
        <w:gridCol w:w="1390"/>
      </w:tblGrid>
      <w:tr w:rsidR="00815F08" w:rsidRPr="00AB4377" w:rsidTr="003C0832">
        <w:tc>
          <w:tcPr>
            <w:tcW w:w="959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 xml:space="preserve">Місце у </w:t>
            </w: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рей-тингу</w:t>
            </w:r>
            <w:proofErr w:type="spellEnd"/>
          </w:p>
        </w:tc>
        <w:tc>
          <w:tcPr>
            <w:tcW w:w="5103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Університет</w:t>
            </w:r>
          </w:p>
        </w:tc>
        <w:tc>
          <w:tcPr>
            <w:tcW w:w="8697" w:type="dxa"/>
            <w:gridSpan w:val="7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Показник рейтингової оцінки</w:t>
            </w:r>
          </w:p>
        </w:tc>
      </w:tr>
      <w:tr w:rsidR="00815F08" w:rsidRPr="00AB4377" w:rsidTr="003C0832">
        <w:tc>
          <w:tcPr>
            <w:tcW w:w="959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0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Загаль-на</w:t>
            </w:r>
            <w:proofErr w:type="spellEnd"/>
            <w:r w:rsidRPr="00BC0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оцінка</w:t>
            </w:r>
          </w:p>
        </w:tc>
        <w:tc>
          <w:tcPr>
            <w:tcW w:w="3691" w:type="dxa"/>
            <w:gridSpan w:val="3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Співвідношення</w:t>
            </w:r>
          </w:p>
        </w:tc>
        <w:tc>
          <w:tcPr>
            <w:tcW w:w="1239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5F08" w:rsidRPr="00BC0BB4" w:rsidRDefault="00815F08" w:rsidP="003C083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Цитати</w:t>
            </w:r>
          </w:p>
          <w:p w:rsidR="00815F08" w:rsidRPr="00BC0BB4" w:rsidRDefault="00815F08" w:rsidP="003C083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C0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факуль-тет</w:t>
            </w:r>
            <w:proofErr w:type="spellEnd"/>
          </w:p>
          <w:p w:rsidR="00815F08" w:rsidRPr="00BC0BB4" w:rsidRDefault="00815F08" w:rsidP="003C08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Акаде-мічна</w:t>
            </w:r>
            <w:proofErr w:type="spellEnd"/>
            <w:r w:rsidRPr="00BC0BB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репута-ція</w:t>
            </w:r>
            <w:proofErr w:type="spellEnd"/>
          </w:p>
        </w:tc>
        <w:tc>
          <w:tcPr>
            <w:tcW w:w="1390" w:type="dxa"/>
            <w:vMerge w:val="restart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Репута-ція</w:t>
            </w:r>
            <w:proofErr w:type="spellEnd"/>
            <w:r w:rsidRPr="00BC0BB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робото-давця</w:t>
            </w:r>
            <w:proofErr w:type="spellEnd"/>
          </w:p>
        </w:tc>
      </w:tr>
      <w:tr w:rsidR="00815F08" w:rsidRPr="00AB4377" w:rsidTr="003C0832">
        <w:trPr>
          <w:cantSplit/>
          <w:trHeight w:val="1420"/>
        </w:trPr>
        <w:tc>
          <w:tcPr>
            <w:tcW w:w="959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Іно-зем-них</w:t>
            </w:r>
            <w:proofErr w:type="spellEnd"/>
            <w:r w:rsidRPr="00BC0BB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сту-дентів</w:t>
            </w:r>
            <w:proofErr w:type="spellEnd"/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 xml:space="preserve">Іноземних </w:t>
            </w:r>
            <w:proofErr w:type="spellStart"/>
            <w:r w:rsidRPr="00BC0BB4">
              <w:rPr>
                <w:color w:val="000000"/>
                <w:sz w:val="28"/>
                <w:szCs w:val="28"/>
                <w:lang w:val="uk-UA"/>
              </w:rPr>
              <w:t>факуль-тетів</w:t>
            </w:r>
            <w:proofErr w:type="spellEnd"/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Студентів факультету</w:t>
            </w:r>
          </w:p>
        </w:tc>
        <w:tc>
          <w:tcPr>
            <w:tcW w:w="1239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  <w:vMerge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5F08" w:rsidRPr="00AB4377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C0BB4">
              <w:rPr>
                <w:bCs/>
                <w:color w:val="000000" w:themeColor="text1"/>
                <w:sz w:val="28"/>
                <w:szCs w:val="28"/>
              </w:rPr>
              <w:t>Массачусетський</w:t>
            </w:r>
            <w:proofErr w:type="spellEnd"/>
            <w:r w:rsidRPr="00BC0BB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BB4">
              <w:rPr>
                <w:bCs/>
                <w:color w:val="000000" w:themeColor="text1"/>
                <w:sz w:val="28"/>
                <w:szCs w:val="28"/>
              </w:rPr>
              <w:t>технологічний</w:t>
            </w:r>
            <w:proofErr w:type="spellEnd"/>
            <w:r w:rsidRPr="00BC0BB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BB4">
              <w:rPr>
                <w:bCs/>
                <w:color w:val="000000" w:themeColor="text1"/>
                <w:sz w:val="28"/>
                <w:szCs w:val="28"/>
              </w:rPr>
              <w:t>інститут</w:t>
            </w:r>
            <w:proofErr w:type="spellEnd"/>
            <w:r w:rsidRPr="00BC0BB4">
              <w:rPr>
                <w:bCs/>
                <w:color w:val="000000" w:themeColor="text1"/>
                <w:sz w:val="28"/>
                <w:szCs w:val="28"/>
              </w:rPr>
              <w:t xml:space="preserve">  (Кембридж, США)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91,4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"https://www.topuniversities.com/universities/university-oxford"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Оксфордський університет</w:t>
            </w:r>
            <w:r>
              <w:fldChar w:fldCharType="end"/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(Оксфорд, Великобританія)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99,5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98,5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99,5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96,0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"https://www.topuniversities.com/universities/stanford-university"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Стенфордський університет</w:t>
            </w:r>
            <w:r>
              <w:fldChar w:fldCharType="end"/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Стенфорд</w:t>
            </w:r>
            <w:proofErr w:type="spellEnd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США)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98,7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99,8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99,9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815F08" w:rsidRPr="00171342" w:rsidTr="003C0832">
        <w:trPr>
          <w:trHeight w:val="272"/>
        </w:trPr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"https://www.topuniversities.com/universities/university-cambridge"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Кембриджський університет</w:t>
            </w:r>
            <w:r>
              <w:fldChar w:fldCharType="end"/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(Кембридж, Великобританія)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98,7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97,7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92,1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"https://www.topuniversities.com/universities/harvard-university"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Гарвардський університет</w:t>
            </w:r>
            <w:r>
              <w:fldChar w:fldCharType="end"/>
            </w:r>
            <w:r w:rsidRPr="00BC0B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(Кембридж, США)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98,0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70,1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84,2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99,1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"https://www.topuniversities.com/universities/california-institute-technology-caltech"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Каліфорнійський технологічний інститут (</w:t>
            </w:r>
            <w:proofErr w:type="spellStart"/>
            <w:r w:rsidRPr="00BC0BB4">
              <w:rPr>
                <w:rStyle w:val="a3"/>
                <w:color w:val="000000" w:themeColor="text1"/>
                <w:sz w:val="28"/>
                <w:szCs w:val="28"/>
              </w:rPr>
              <w:t>Caltech</w:t>
            </w:r>
            <w:proofErr w:type="spellEnd"/>
            <w:r w:rsidRPr="00BC0BB4">
              <w:rPr>
                <w:rStyle w:val="a3"/>
                <w:color w:val="000000" w:themeColor="text1"/>
                <w:sz w:val="28"/>
                <w:szCs w:val="28"/>
              </w:rPr>
              <w:t>)</w:t>
            </w:r>
            <w:r>
              <w:fldChar w:fldCharType="end"/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Пасадена</w:t>
            </w:r>
            <w:proofErr w:type="spellEnd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США)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97,4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87,7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99,4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96,7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89,9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>HYPERLINK "https://www.topuniversities.com/universities/imperial-college-london"</w:instrText>
            </w:r>
            <w:r>
              <w:fldChar w:fldCharType="separate"/>
            </w:r>
            <w:r w:rsidRPr="00BC0BB4">
              <w:rPr>
                <w:rStyle w:val="a3"/>
                <w:color w:val="000000" w:themeColor="text1"/>
                <w:sz w:val="28"/>
                <w:szCs w:val="28"/>
              </w:rPr>
              <w:t>Імперський коледж Лондона</w:t>
            </w:r>
            <w:r>
              <w:fldChar w:fldCharType="end"/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(Лондон, Об'єднане Королівство)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97,3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99,8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88,1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98,4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99,8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ETH </w:t>
            </w:r>
            <w:proofErr w:type="spellStart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Zurich</w:t>
            </w:r>
            <w:proofErr w:type="spellEnd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0B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Швейцарський федеральний технологічний інститут</w:t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Цюріх, Швейцарія)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95,4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98,2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80,4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99,8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98,4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95,3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UCL </w:t>
            </w:r>
            <w:proofErr w:type="spellStart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Bloomsbury</w:t>
            </w:r>
            <w:proofErr w:type="spellEnd"/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(Лондон, Великобританія)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95,4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99,5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99,0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78,0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99,4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98,9</w:t>
            </w:r>
          </w:p>
        </w:tc>
      </w:tr>
      <w:tr w:rsidR="00815F08" w:rsidRPr="00171342" w:rsidTr="003C0832">
        <w:tc>
          <w:tcPr>
            <w:tcW w:w="95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C0BB4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</w:tcPr>
          <w:p w:rsidR="00815F08" w:rsidRPr="00BC0BB4" w:rsidRDefault="00815F08" w:rsidP="003C083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Чиказький університет (Чикаго, США)</w:t>
            </w:r>
          </w:p>
        </w:tc>
        <w:tc>
          <w:tcPr>
            <w:tcW w:w="11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94,5</w:t>
            </w:r>
          </w:p>
        </w:tc>
        <w:tc>
          <w:tcPr>
            <w:tcW w:w="99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84,9</w:t>
            </w:r>
          </w:p>
        </w:tc>
        <w:tc>
          <w:tcPr>
            <w:tcW w:w="1561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71,9</w:t>
            </w:r>
          </w:p>
        </w:tc>
        <w:tc>
          <w:tcPr>
            <w:tcW w:w="11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95,5</w:t>
            </w:r>
          </w:p>
        </w:tc>
        <w:tc>
          <w:tcPr>
            <w:tcW w:w="1239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90,6</w:t>
            </w:r>
          </w:p>
        </w:tc>
        <w:tc>
          <w:tcPr>
            <w:tcW w:w="1187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99,2</w:t>
            </w:r>
          </w:p>
        </w:tc>
        <w:tc>
          <w:tcPr>
            <w:tcW w:w="1390" w:type="dxa"/>
          </w:tcPr>
          <w:p w:rsidR="00815F08" w:rsidRPr="00BC0BB4" w:rsidRDefault="00815F08" w:rsidP="003C0832">
            <w:pPr>
              <w:pStyle w:val="a4"/>
              <w:widowControl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93,5</w:t>
            </w:r>
          </w:p>
        </w:tc>
      </w:tr>
    </w:tbl>
    <w:p w:rsidR="00815F08" w:rsidRDefault="00815F08" w:rsidP="00815F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815F08" w:rsidSect="004C37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5F08" w:rsidRPr="0077208C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50567">
        <w:rPr>
          <w:bCs/>
          <w:color w:val="000000" w:themeColor="text1"/>
          <w:sz w:val="28"/>
          <w:szCs w:val="28"/>
          <w:lang w:val="uk-UA"/>
        </w:rPr>
        <w:lastRenderedPageBreak/>
        <w:t>Але слід зазначити, що безкоштовну освіту за кордоном є можливість отримати в деяких закладах освіти Німеччини, Чехії, Норвегії, Франції, Австрії або Італії. При цьому безкоштовне навчання найчастіше пропонується на місцевій мові, а всі витрати на проживання покриваються студентом самостійно [</w:t>
      </w:r>
      <w:r>
        <w:rPr>
          <w:bCs/>
          <w:color w:val="000000" w:themeColor="text1"/>
          <w:sz w:val="28"/>
          <w:szCs w:val="28"/>
          <w:lang w:val="uk-UA"/>
        </w:rPr>
        <w:t>7</w:t>
      </w:r>
      <w:r w:rsidRPr="00350567">
        <w:rPr>
          <w:bCs/>
          <w:color w:val="000000" w:themeColor="text1"/>
          <w:sz w:val="28"/>
          <w:szCs w:val="28"/>
          <w:lang w:val="uk-UA"/>
        </w:rPr>
        <w:t>].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Також слід зауважити, що </w:t>
      </w:r>
      <w:r w:rsidRPr="003D184D">
        <w:rPr>
          <w:bCs/>
          <w:color w:val="000000" w:themeColor="text1"/>
          <w:sz w:val="28"/>
          <w:szCs w:val="28"/>
          <w:lang w:val="uk-UA"/>
        </w:rPr>
        <w:t>в країнах Європейського Союзу системи вищої</w:t>
      </w:r>
      <w:r>
        <w:rPr>
          <w:sz w:val="28"/>
          <w:szCs w:val="28"/>
          <w:lang w:val="uk-UA"/>
        </w:rPr>
        <w:t xml:space="preserve"> </w:t>
      </w:r>
      <w:r w:rsidRPr="003D184D">
        <w:rPr>
          <w:bCs/>
          <w:color w:val="000000" w:themeColor="text1"/>
          <w:sz w:val="28"/>
          <w:szCs w:val="28"/>
          <w:lang w:val="uk-UA"/>
        </w:rPr>
        <w:t>освіти дуже різняться одна від одної, що призводить до труднощів під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D184D">
        <w:rPr>
          <w:bCs/>
          <w:color w:val="000000" w:themeColor="text1"/>
          <w:sz w:val="28"/>
          <w:szCs w:val="28"/>
          <w:lang w:val="uk-UA"/>
        </w:rPr>
        <w:t>час оцінювання і визнання того чи іншого документа, що засвідчує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D184D">
        <w:rPr>
          <w:bCs/>
          <w:color w:val="000000" w:themeColor="text1"/>
          <w:sz w:val="28"/>
          <w:szCs w:val="28"/>
          <w:lang w:val="uk-UA"/>
        </w:rPr>
        <w:t>здобуття вищої освіти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bCs/>
          <w:color w:val="000000" w:themeColor="text1"/>
          <w:sz w:val="28"/>
          <w:szCs w:val="28"/>
          <w:lang w:val="uk-UA"/>
        </w:rPr>
        <w:t>[</w:t>
      </w:r>
      <w:r>
        <w:rPr>
          <w:bCs/>
          <w:color w:val="000000" w:themeColor="text1"/>
          <w:sz w:val="28"/>
          <w:szCs w:val="28"/>
          <w:lang w:val="uk-UA"/>
        </w:rPr>
        <w:t>2</w:t>
      </w:r>
      <w:r w:rsidRPr="00350567">
        <w:rPr>
          <w:bCs/>
          <w:color w:val="000000" w:themeColor="text1"/>
          <w:sz w:val="28"/>
          <w:szCs w:val="28"/>
          <w:lang w:val="uk-UA"/>
        </w:rPr>
        <w:t>].</w:t>
      </w:r>
    </w:p>
    <w:p w:rsidR="00815F08" w:rsidRDefault="00815F08" w:rsidP="00815F08">
      <w:pPr>
        <w:pStyle w:val="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color w:val="000000" w:themeColor="text1"/>
          <w:sz w:val="28"/>
          <w:szCs w:val="28"/>
          <w:lang w:val="uk-UA"/>
        </w:rPr>
      </w:pPr>
      <w:r w:rsidRPr="00350567">
        <w:rPr>
          <w:b w:val="0"/>
          <w:color w:val="000000" w:themeColor="text1"/>
          <w:sz w:val="28"/>
          <w:szCs w:val="28"/>
          <w:lang w:val="uk-UA"/>
        </w:rPr>
        <w:t xml:space="preserve">Аналізуючи данні американського </w:t>
      </w:r>
      <w:proofErr w:type="spellStart"/>
      <w:r w:rsidRPr="00350567">
        <w:rPr>
          <w:b w:val="0"/>
          <w:color w:val="000000" w:themeColor="text1"/>
          <w:sz w:val="28"/>
          <w:szCs w:val="28"/>
          <w:lang w:val="uk-UA"/>
        </w:rPr>
        <w:t>веб-сайту</w:t>
      </w:r>
      <w:proofErr w:type="spellEnd"/>
      <w:r w:rsidRPr="00350567">
        <w:rPr>
          <w:b w:val="0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350567">
        <w:rPr>
          <w:b w:val="0"/>
          <w:color w:val="000000" w:themeColor="text1"/>
          <w:sz w:val="28"/>
          <w:szCs w:val="28"/>
        </w:rPr>
        <w:t>Business</w:t>
      </w:r>
      <w:proofErr w:type="spellEnd"/>
      <w:r w:rsidRPr="00350567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0567">
        <w:rPr>
          <w:b w:val="0"/>
          <w:color w:val="000000" w:themeColor="text1"/>
          <w:sz w:val="28"/>
          <w:szCs w:val="28"/>
        </w:rPr>
        <w:t>Insider</w:t>
      </w:r>
      <w:proofErr w:type="spellEnd"/>
      <w:r w:rsidRPr="00350567">
        <w:rPr>
          <w:b w:val="0"/>
          <w:color w:val="000000" w:themeColor="text1"/>
          <w:sz w:val="28"/>
          <w:szCs w:val="28"/>
          <w:lang w:val="uk-UA"/>
        </w:rPr>
        <w:t>», слід зазначити, що серед  10 найбільш високооплачуваних професій майбутнього (видання ґрунтується на даних Бюро статистики праці </w:t>
      </w:r>
      <w:r w:rsidRPr="00350567">
        <w:rPr>
          <w:rStyle w:val="caps"/>
          <w:b w:val="0"/>
          <w:color w:val="000000" w:themeColor="text1"/>
          <w:sz w:val="28"/>
          <w:szCs w:val="28"/>
        </w:rPr>
        <w:t>США</w:t>
      </w:r>
      <w:r w:rsidRPr="00350567">
        <w:rPr>
          <w:b w:val="0"/>
          <w:color w:val="000000" w:themeColor="text1"/>
          <w:sz w:val="28"/>
          <w:szCs w:val="28"/>
          <w:lang w:val="uk-UA"/>
        </w:rPr>
        <w:t> за середніми доходами в 2019 році для різних спеціальностей) є</w:t>
      </w:r>
      <w:r>
        <w:rPr>
          <w:b w:val="0"/>
          <w:color w:val="000000" w:themeColor="text1"/>
          <w:sz w:val="28"/>
          <w:szCs w:val="28"/>
          <w:lang w:val="uk-UA"/>
        </w:rPr>
        <w:t xml:space="preserve"> (рис.)</w:t>
      </w:r>
      <w:r w:rsidRPr="00350567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b w:val="0"/>
          <w:color w:val="000000" w:themeColor="text1"/>
          <w:sz w:val="28"/>
          <w:szCs w:val="28"/>
        </w:rPr>
        <w:t>[</w:t>
      </w:r>
      <w:r>
        <w:rPr>
          <w:b w:val="0"/>
          <w:bCs w:val="0"/>
          <w:color w:val="000000" w:themeColor="text1"/>
          <w:sz w:val="28"/>
          <w:szCs w:val="28"/>
          <w:lang w:val="uk-UA"/>
        </w:rPr>
        <w:t>8</w:t>
      </w:r>
      <w:r w:rsidRPr="00350567">
        <w:rPr>
          <w:b w:val="0"/>
          <w:bCs w:val="0"/>
          <w:color w:val="000000" w:themeColor="text1"/>
          <w:sz w:val="28"/>
          <w:szCs w:val="28"/>
        </w:rPr>
        <w:t>]</w:t>
      </w:r>
      <w:r w:rsidRPr="00350567">
        <w:rPr>
          <w:b w:val="0"/>
          <w:color w:val="000000" w:themeColor="text1"/>
          <w:sz w:val="28"/>
          <w:szCs w:val="28"/>
          <w:lang w:val="uk-UA"/>
        </w:rPr>
        <w:t>: д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ипломований медпрацівник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розробник прикладного програмного забезпечення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головний операційний менеджер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фінансовий менеджер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аналітик в сфері менеджменту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фінансовий аналітик та маркетолог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proofErr w:type="gramStart"/>
      <w:r w:rsidRPr="00350567">
        <w:rPr>
          <w:rStyle w:val="a6"/>
          <w:color w:val="000000" w:themeColor="text1"/>
          <w:sz w:val="28"/>
          <w:szCs w:val="28"/>
          <w:lang w:val="uk-UA"/>
        </w:rPr>
        <w:t>вс</w:t>
      </w:r>
      <w:proofErr w:type="gramEnd"/>
      <w:r w:rsidRPr="00350567">
        <w:rPr>
          <w:rStyle w:val="a6"/>
          <w:color w:val="000000" w:themeColor="text1"/>
          <w:sz w:val="28"/>
          <w:szCs w:val="28"/>
          <w:lang w:val="uk-UA"/>
        </w:rPr>
        <w:t>і менеджери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медичний менеджер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хірург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 xml:space="preserve">; </w:t>
      </w:r>
      <w:r w:rsidRPr="00350567">
        <w:rPr>
          <w:rStyle w:val="a6"/>
          <w:color w:val="000000" w:themeColor="text1"/>
          <w:sz w:val="28"/>
          <w:szCs w:val="28"/>
          <w:lang w:val="uk-UA"/>
        </w:rPr>
        <w:t>менеджер інформаційних систем</w:t>
      </w:r>
      <w:r w:rsidRPr="00350567">
        <w:rPr>
          <w:rStyle w:val="a6"/>
          <w:color w:val="000000" w:themeColor="text1"/>
          <w:sz w:val="28"/>
          <w:szCs w:val="28"/>
          <w:lang w:val="en-US"/>
        </w:rPr>
        <w:t>.</w:t>
      </w:r>
    </w:p>
    <w:p w:rsidR="00815F08" w:rsidRPr="00592FE8" w:rsidRDefault="00815F08" w:rsidP="00815F08">
      <w:pPr>
        <w:pStyle w:val="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color w:val="000000" w:themeColor="text1"/>
          <w:sz w:val="28"/>
          <w:szCs w:val="28"/>
          <w:lang w:val="uk-UA"/>
        </w:rPr>
      </w:pPr>
    </w:p>
    <w:p w:rsidR="00815F08" w:rsidRPr="00350567" w:rsidRDefault="00815F08" w:rsidP="00815F08">
      <w:pPr>
        <w:pStyle w:val="1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Cs/>
          <w:color w:val="000000" w:themeColor="text1"/>
          <w:sz w:val="28"/>
          <w:szCs w:val="28"/>
          <w:lang w:val="uk-UA"/>
        </w:rPr>
      </w:pPr>
      <w:r w:rsidRPr="00350567">
        <w:rPr>
          <w:rStyle w:val="a6"/>
          <w:noProof/>
          <w:color w:val="000000" w:themeColor="text1"/>
          <w:sz w:val="28"/>
        </w:rPr>
        <w:drawing>
          <wp:inline distT="0" distB="0" distL="0" distR="0">
            <wp:extent cx="3177203" cy="3305175"/>
            <wp:effectExtent l="19050" t="0" r="4147" b="0"/>
            <wp:docPr id="2" name="Рисунок 3" descr="https://images.finance.ua/imgs/14/47/144700fc06fed015ff279a871a734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ance.ua/imgs/14/47/144700fc06fed015ff279a871a73412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82" cy="33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08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Рисунок  </w:t>
      </w:r>
      <w:r w:rsidRPr="00350567">
        <w:rPr>
          <w:bCs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bCs/>
          <w:color w:val="000000" w:themeColor="text1"/>
          <w:sz w:val="28"/>
          <w:szCs w:val="28"/>
        </w:rPr>
        <w:t>«ТОП-</w:t>
      </w:r>
      <w:r>
        <w:rPr>
          <w:bCs/>
          <w:color w:val="000000" w:themeColor="text1"/>
          <w:sz w:val="28"/>
          <w:szCs w:val="28"/>
          <w:lang w:val="uk-UA"/>
        </w:rPr>
        <w:t>5</w:t>
      </w:r>
      <w:r w:rsidRPr="00350567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професій майбутнього із найвищою річною зарплатою </w:t>
      </w:r>
    </w:p>
    <w:p w:rsidR="00815F08" w:rsidRPr="00350567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50567">
        <w:rPr>
          <w:color w:val="000000" w:themeColor="text1"/>
          <w:sz w:val="28"/>
          <w:szCs w:val="28"/>
          <w:lang w:val="uk-UA"/>
        </w:rPr>
        <w:lastRenderedPageBreak/>
        <w:t xml:space="preserve">Світовий рейтинг найбільш затребуваних  спеціальностей вищої освіти QS </w:t>
      </w:r>
      <w:proofErr w:type="spellStart"/>
      <w:r w:rsidRPr="00350567">
        <w:rPr>
          <w:color w:val="000000" w:themeColor="text1"/>
          <w:sz w:val="28"/>
          <w:szCs w:val="28"/>
          <w:lang w:val="uk-UA"/>
        </w:rPr>
        <w:t>World</w:t>
      </w:r>
      <w:proofErr w:type="spellEnd"/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0567">
        <w:rPr>
          <w:color w:val="000000" w:themeColor="text1"/>
          <w:sz w:val="28"/>
          <w:szCs w:val="28"/>
          <w:lang w:val="uk-UA"/>
        </w:rPr>
        <w:t>University</w:t>
      </w:r>
      <w:proofErr w:type="spellEnd"/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0567">
        <w:rPr>
          <w:color w:val="000000" w:themeColor="text1"/>
          <w:sz w:val="28"/>
          <w:szCs w:val="28"/>
          <w:lang w:val="uk-UA"/>
        </w:rPr>
        <w:t>Ranking</w:t>
      </w:r>
      <w:proofErr w:type="spellEnd"/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0567">
        <w:rPr>
          <w:color w:val="000000" w:themeColor="text1"/>
          <w:sz w:val="28"/>
          <w:szCs w:val="28"/>
          <w:lang w:val="uk-UA"/>
        </w:rPr>
        <w:t>by</w:t>
      </w:r>
      <w:proofErr w:type="spellEnd"/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50567">
        <w:rPr>
          <w:color w:val="000000" w:themeColor="text1"/>
          <w:sz w:val="28"/>
          <w:szCs w:val="28"/>
          <w:lang w:val="uk-UA"/>
        </w:rPr>
        <w:t>Subject</w:t>
      </w:r>
      <w:proofErr w:type="spellEnd"/>
      <w:r w:rsidRPr="00350567">
        <w:rPr>
          <w:color w:val="000000" w:themeColor="text1"/>
          <w:sz w:val="28"/>
          <w:szCs w:val="28"/>
          <w:lang w:val="uk-UA"/>
        </w:rPr>
        <w:t xml:space="preserve"> 2021 показав, що у пріоритеті стали </w:t>
      </w:r>
      <w:r w:rsidRPr="00350567">
        <w:rPr>
          <w:bCs/>
          <w:color w:val="000000" w:themeColor="text1"/>
          <w:sz w:val="28"/>
          <w:szCs w:val="28"/>
          <w:lang w:val="uk-UA"/>
        </w:rPr>
        <w:t>[</w:t>
      </w:r>
      <w:r>
        <w:rPr>
          <w:bCs/>
          <w:color w:val="000000" w:themeColor="text1"/>
          <w:sz w:val="28"/>
          <w:szCs w:val="28"/>
          <w:lang w:val="uk-UA"/>
        </w:rPr>
        <w:t>9</w:t>
      </w:r>
      <w:r w:rsidRPr="00350567">
        <w:rPr>
          <w:bCs/>
          <w:color w:val="000000" w:themeColor="text1"/>
          <w:sz w:val="28"/>
          <w:szCs w:val="28"/>
          <w:lang w:val="uk-UA"/>
        </w:rPr>
        <w:t>]</w:t>
      </w:r>
      <w:r w:rsidRPr="00350567">
        <w:rPr>
          <w:color w:val="000000" w:themeColor="text1"/>
          <w:sz w:val="28"/>
          <w:szCs w:val="28"/>
          <w:lang w:val="uk-UA"/>
        </w:rPr>
        <w:t xml:space="preserve">: </w:t>
      </w:r>
    </w:p>
    <w:p w:rsidR="00815F08" w:rsidRPr="00350567" w:rsidRDefault="00815F08" w:rsidP="00815F08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50567">
        <w:rPr>
          <w:color w:val="000000" w:themeColor="text1"/>
          <w:sz w:val="28"/>
          <w:szCs w:val="28"/>
          <w:lang w:val="uk-UA"/>
        </w:rPr>
        <w:t xml:space="preserve">інформатика та інформаційні системи; техніка та технології; бізнес та менеджмент; </w:t>
      </w:r>
      <w:r w:rsidRPr="00350567">
        <w:rPr>
          <w:bCs/>
          <w:color w:val="000000" w:themeColor="text1"/>
          <w:sz w:val="28"/>
          <w:szCs w:val="28"/>
          <w:lang w:val="uk-UA"/>
        </w:rPr>
        <w:t>економіка та економетрика; право</w:t>
      </w:r>
      <w:r w:rsidRPr="00350567">
        <w:rPr>
          <w:color w:val="000000" w:themeColor="text1"/>
          <w:sz w:val="28"/>
          <w:szCs w:val="28"/>
          <w:lang w:val="uk-UA"/>
        </w:rPr>
        <w:t xml:space="preserve">; </w:t>
      </w:r>
      <w:r w:rsidRPr="00350567">
        <w:rPr>
          <w:bCs/>
          <w:color w:val="000000" w:themeColor="text1"/>
          <w:sz w:val="28"/>
          <w:szCs w:val="28"/>
          <w:lang w:val="uk-UA"/>
        </w:rPr>
        <w:t>механічна, авіаційна та виробнича техніка; архітектура;</w:t>
      </w:r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bCs/>
          <w:color w:val="000000" w:themeColor="text1"/>
          <w:sz w:val="28"/>
          <w:szCs w:val="28"/>
          <w:lang w:val="uk-UA"/>
        </w:rPr>
        <w:t xml:space="preserve">мистецтво та дизайн; </w:t>
      </w:r>
      <w:r w:rsidRPr="00350567">
        <w:rPr>
          <w:color w:val="000000" w:themeColor="text1"/>
          <w:sz w:val="28"/>
          <w:szCs w:val="28"/>
          <w:lang w:val="uk-UA"/>
        </w:rPr>
        <w:t xml:space="preserve"> </w:t>
      </w:r>
      <w:r w:rsidRPr="00350567">
        <w:rPr>
          <w:bCs/>
          <w:color w:val="000000" w:themeColor="text1"/>
          <w:sz w:val="28"/>
          <w:szCs w:val="28"/>
          <w:lang w:val="uk-UA"/>
        </w:rPr>
        <w:t>бухгалтерський облік та фінанси.</w:t>
      </w:r>
      <w:r w:rsidRPr="00350567">
        <w:rPr>
          <w:color w:val="000000" w:themeColor="text1"/>
          <w:lang w:val="uk-UA"/>
        </w:rPr>
        <w:t xml:space="preserve"> </w:t>
      </w:r>
    </w:p>
    <w:p w:rsidR="00C7729A" w:rsidRDefault="00C7729A"/>
    <w:sectPr w:rsidR="00C7729A" w:rsidSect="00C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15F08"/>
    <w:rsid w:val="00227085"/>
    <w:rsid w:val="006A214A"/>
    <w:rsid w:val="00801297"/>
    <w:rsid w:val="00815F08"/>
    <w:rsid w:val="00C67341"/>
    <w:rsid w:val="00C7729A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08"/>
    <w:rPr>
      <w:lang w:val="uk-UA"/>
    </w:rPr>
  </w:style>
  <w:style w:type="paragraph" w:styleId="1">
    <w:name w:val="heading 1"/>
    <w:basedOn w:val="a"/>
    <w:link w:val="10"/>
    <w:uiPriority w:val="9"/>
    <w:qFormat/>
    <w:rsid w:val="0081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15F0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815F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15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81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81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15F08"/>
    <w:rPr>
      <w:b/>
      <w:bCs/>
    </w:rPr>
  </w:style>
  <w:style w:type="character" w:customStyle="1" w:styleId="caps">
    <w:name w:val="caps"/>
    <w:basedOn w:val="a0"/>
    <w:rsid w:val="00815F08"/>
  </w:style>
  <w:style w:type="paragraph" w:styleId="a7">
    <w:name w:val="Balloon Text"/>
    <w:basedOn w:val="a"/>
    <w:link w:val="a8"/>
    <w:uiPriority w:val="99"/>
    <w:semiHidden/>
    <w:unhideWhenUsed/>
    <w:rsid w:val="008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F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ies/university-oxf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universities.com/universities/stanford-universi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universities.com/universities/harvard-universi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opuniversities.com/universities/stanford-university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topuniversities.com/universities/university-oxford" TargetMode="External"/><Relationship Id="rId9" Type="http://schemas.openxmlformats.org/officeDocument/2006/relationships/hyperlink" Target="https://www.topuniversities.com/universities/university-cambri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2021-10-10T23:53:00Z</dcterms:created>
  <dcterms:modified xsi:type="dcterms:W3CDTF">2021-10-10T23:53:00Z</dcterms:modified>
</cp:coreProperties>
</file>